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ind w:firstLine="1807" w:firstLineChars="500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ind w:firstLine="1807" w:firstLineChars="500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广东省护士执业注册临床实习证明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default" w:ascii="仿宋_GB2312" w:eastAsia="仿宋_GB2312"/>
          <w:sz w:val="32"/>
          <w:szCs w:val="32"/>
          <w:u w:val="single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今有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学校（护理/助产）专业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年级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班学生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在我院完成共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的临床实习。实习临床专科如下：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3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none"/>
                <w:vertAlign w:val="baseline"/>
                <w:lang w:val="en-US" w:eastAsia="zh-CN"/>
              </w:rPr>
              <w:t>临床实习专科</w:t>
            </w:r>
          </w:p>
        </w:tc>
        <w:tc>
          <w:tcPr>
            <w:tcW w:w="31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31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none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3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none"/>
                <w:vertAlign w:val="baseline"/>
                <w:lang w:val="en-US" w:eastAsia="zh-CN"/>
              </w:rPr>
              <w:t>内科</w:t>
            </w:r>
          </w:p>
        </w:tc>
        <w:tc>
          <w:tcPr>
            <w:tcW w:w="31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1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3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none"/>
                <w:vertAlign w:val="baseline"/>
                <w:lang w:val="en-US" w:eastAsia="zh-CN"/>
              </w:rPr>
              <w:t>外科</w:t>
            </w:r>
          </w:p>
        </w:tc>
        <w:tc>
          <w:tcPr>
            <w:tcW w:w="31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1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3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none"/>
                <w:vertAlign w:val="baseline"/>
                <w:lang w:val="en-US" w:eastAsia="zh-CN"/>
              </w:rPr>
              <w:t>妇科</w:t>
            </w:r>
          </w:p>
        </w:tc>
        <w:tc>
          <w:tcPr>
            <w:tcW w:w="31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1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3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none"/>
                <w:vertAlign w:val="baseline"/>
                <w:lang w:val="en-US" w:eastAsia="zh-CN"/>
              </w:rPr>
              <w:t>儿科</w:t>
            </w:r>
          </w:p>
        </w:tc>
        <w:tc>
          <w:tcPr>
            <w:tcW w:w="31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1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3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  <w:t>其他</w:t>
            </w:r>
          </w:p>
        </w:tc>
        <w:tc>
          <w:tcPr>
            <w:tcW w:w="31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1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ind w:firstLine="960" w:firstLineChars="3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特此证明</w:t>
      </w:r>
    </w:p>
    <w:p>
      <w:pPr>
        <w:ind w:firstLine="960" w:firstLineChars="3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实习手册查验：  </w:t>
      </w:r>
    </w:p>
    <w:p>
      <w:pPr>
        <w:ind w:firstLine="960" w:firstLineChars="3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960" w:firstLineChars="3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                       </w:t>
      </w:r>
    </w:p>
    <w:p>
      <w:pPr>
        <w:jc w:val="right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实习医院（签名盖章）</w:t>
      </w:r>
    </w:p>
    <w:p>
      <w:pPr>
        <w:ind w:firstLine="960" w:firstLineChars="3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829EA"/>
    <w:rsid w:val="1D5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2022-12-09T09:47:00Z</dcterms:created>
  <dc:creator>UK</dc:creator>
  <cp:lastModifiedBy>UK</cp:lastModifiedBy>
  <dcterms:modified xsi:type="dcterms:W3CDTF">2022-12-09T09:50:41Z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BC92D5EF63B24D6CA9A6D9D4C0FCECFA</vt:lpwstr>
  </property>
</Properties>
</file>