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C2" w:rsidRPr="00B03893" w:rsidRDefault="00FB6FC2" w:rsidP="00FB6FC2">
      <w:pPr>
        <w:rPr>
          <w:color w:val="000000" w:themeColor="text1"/>
          <w:sz w:val="44"/>
          <w:szCs w:val="44"/>
        </w:rPr>
      </w:pPr>
    </w:p>
    <w:p w:rsidR="00F2705A" w:rsidRPr="00B03893" w:rsidRDefault="00D15A75" w:rsidP="00FB6FC2">
      <w:pPr>
        <w:jc w:val="center"/>
        <w:rPr>
          <w:rFonts w:ascii="华文中宋" w:eastAsia="华文中宋" w:hAnsi="华文中宋"/>
          <w:color w:val="000000" w:themeColor="text1"/>
          <w:sz w:val="44"/>
          <w:szCs w:val="44"/>
        </w:rPr>
      </w:pPr>
      <w:r>
        <w:rPr>
          <w:rFonts w:ascii="华文中宋" w:eastAsia="华文中宋" w:hAnsi="华文中宋" w:hint="eastAsia"/>
          <w:color w:val="000000" w:themeColor="text1"/>
          <w:sz w:val="44"/>
          <w:szCs w:val="44"/>
        </w:rPr>
        <w:t>2022</w:t>
      </w:r>
      <w:r w:rsidR="00FB6FC2" w:rsidRPr="00B03893">
        <w:rPr>
          <w:rFonts w:ascii="华文中宋" w:eastAsia="华文中宋" w:hAnsi="华文中宋" w:hint="eastAsia"/>
          <w:color w:val="000000" w:themeColor="text1"/>
          <w:sz w:val="44"/>
          <w:szCs w:val="44"/>
        </w:rPr>
        <w:t>年</w:t>
      </w:r>
      <w:r w:rsidR="00C26669" w:rsidRPr="00B03893">
        <w:rPr>
          <w:rFonts w:ascii="华文中宋" w:eastAsia="华文中宋" w:hAnsi="华文中宋" w:hint="eastAsia"/>
          <w:color w:val="000000" w:themeColor="text1"/>
          <w:sz w:val="44"/>
          <w:szCs w:val="44"/>
        </w:rPr>
        <w:t>临床</w:t>
      </w:r>
      <w:r w:rsidR="00FB6FC2" w:rsidRPr="00B03893">
        <w:rPr>
          <w:rFonts w:ascii="华文中宋" w:eastAsia="华文中宋" w:hAnsi="华文中宋" w:hint="eastAsia"/>
          <w:color w:val="000000" w:themeColor="text1"/>
          <w:sz w:val="44"/>
          <w:szCs w:val="44"/>
        </w:rPr>
        <w:t>执业医师成绩分析报告</w:t>
      </w:r>
    </w:p>
    <w:p w:rsidR="00FB6FC2" w:rsidRPr="00B03893" w:rsidRDefault="000814D1" w:rsidP="00FB6FC2">
      <w:pPr>
        <w:jc w:val="center"/>
        <w:rPr>
          <w:rFonts w:ascii="黑体" w:eastAsia="黑体" w:hAnsi="黑体"/>
          <w:color w:val="000000" w:themeColor="text1"/>
          <w:sz w:val="44"/>
          <w:szCs w:val="44"/>
        </w:rPr>
      </w:pPr>
      <w:r w:rsidRPr="00B03893">
        <w:rPr>
          <w:rFonts w:ascii="黑体" w:eastAsia="黑体" w:hAnsi="黑体" w:hint="eastAsia"/>
          <w:color w:val="000000" w:themeColor="text1"/>
          <w:sz w:val="44"/>
          <w:szCs w:val="44"/>
        </w:rPr>
        <w:t>(模板)</w:t>
      </w:r>
    </w:p>
    <w:p w:rsidR="00FB6FC2" w:rsidRPr="00B03893" w:rsidRDefault="00FB6FC2" w:rsidP="00FB6FC2">
      <w:pPr>
        <w:jc w:val="center"/>
        <w:rPr>
          <w:color w:val="000000" w:themeColor="text1"/>
          <w:sz w:val="44"/>
          <w:szCs w:val="44"/>
        </w:rPr>
      </w:pPr>
    </w:p>
    <w:p w:rsidR="006D60C7" w:rsidRPr="00B03893" w:rsidRDefault="006D60C7" w:rsidP="00FB6FC2">
      <w:pPr>
        <w:jc w:val="center"/>
        <w:rPr>
          <w:color w:val="000000" w:themeColor="text1"/>
          <w:sz w:val="44"/>
          <w:szCs w:val="44"/>
        </w:rPr>
      </w:pPr>
    </w:p>
    <w:tbl>
      <w:tblPr>
        <w:tblW w:w="5220" w:type="dxa"/>
        <w:jc w:val="center"/>
        <w:tblLook w:val="04A0" w:firstRow="1" w:lastRow="0" w:firstColumn="1" w:lastColumn="0" w:noHBand="0" w:noVBand="1"/>
      </w:tblPr>
      <w:tblGrid>
        <w:gridCol w:w="1720"/>
        <w:gridCol w:w="3500"/>
      </w:tblGrid>
      <w:tr w:rsidR="00D61DC8" w:rsidRPr="00B03893" w:rsidTr="00D61DC8">
        <w:trPr>
          <w:trHeight w:val="402"/>
          <w:jc w:val="center"/>
        </w:trPr>
        <w:tc>
          <w:tcPr>
            <w:tcW w:w="1720" w:type="dxa"/>
            <w:tcBorders>
              <w:top w:val="single" w:sz="8" w:space="0" w:color="auto"/>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姓    名：</w:t>
            </w:r>
          </w:p>
        </w:tc>
        <w:tc>
          <w:tcPr>
            <w:tcW w:w="3500" w:type="dxa"/>
            <w:tcBorders>
              <w:top w:val="single" w:sz="8" w:space="0" w:color="auto"/>
              <w:left w:val="nil"/>
              <w:bottom w:val="nil"/>
              <w:right w:val="single" w:sz="8" w:space="0" w:color="auto"/>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张三</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准考证号：</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D61DC8" w:rsidP="00994C2E">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41042</w:t>
            </w:r>
            <w:r w:rsidR="00994C2E">
              <w:rPr>
                <w:rFonts w:ascii="宋体" w:eastAsia="宋体" w:hAnsi="宋体" w:cs="宋体"/>
                <w:color w:val="000000" w:themeColor="text1"/>
                <w:kern w:val="0"/>
                <w:sz w:val="28"/>
                <w:szCs w:val="28"/>
              </w:rPr>
              <w:t>2</w:t>
            </w:r>
            <w:bookmarkStart w:id="0" w:name="_GoBack"/>
            <w:bookmarkEnd w:id="0"/>
            <w:r w:rsidR="00A87D6E" w:rsidRPr="00B03893">
              <w:rPr>
                <w:rFonts w:ascii="宋体" w:eastAsia="宋体" w:hAnsi="宋体" w:cs="宋体" w:hint="eastAsia"/>
                <w:color w:val="000000" w:themeColor="text1"/>
                <w:kern w:val="0"/>
                <w:sz w:val="28"/>
                <w:szCs w:val="28"/>
              </w:rPr>
              <w:t>1109999</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证件编号：</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D61DC8" w:rsidP="00AB306E">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410782199111210000</w:t>
            </w:r>
            <w:r w:rsidR="00AB306E" w:rsidRPr="00B03893">
              <w:rPr>
                <w:rFonts w:ascii="宋体" w:eastAsia="宋体" w:hAnsi="宋体" w:cs="宋体" w:hint="eastAsia"/>
                <w:color w:val="000000" w:themeColor="text1"/>
                <w:kern w:val="0"/>
                <w:sz w:val="28"/>
                <w:szCs w:val="28"/>
              </w:rPr>
              <w:t>Y</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报考类别：</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AB306E" w:rsidP="00AB306E">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临床</w:t>
            </w:r>
            <w:r w:rsidR="00D61DC8" w:rsidRPr="00B03893">
              <w:rPr>
                <w:rFonts w:ascii="宋体" w:eastAsia="宋体" w:hAnsi="宋体" w:cs="宋体" w:hint="eastAsia"/>
                <w:color w:val="000000" w:themeColor="text1"/>
                <w:kern w:val="0"/>
                <w:sz w:val="28"/>
                <w:szCs w:val="28"/>
              </w:rPr>
              <w:t>执业医师</w:t>
            </w:r>
          </w:p>
        </w:tc>
      </w:tr>
      <w:tr w:rsidR="00D61DC8" w:rsidRPr="00B03893" w:rsidTr="00D61DC8">
        <w:trPr>
          <w:trHeight w:val="402"/>
          <w:jc w:val="center"/>
        </w:trPr>
        <w:tc>
          <w:tcPr>
            <w:tcW w:w="1720" w:type="dxa"/>
            <w:tcBorders>
              <w:top w:val="nil"/>
              <w:left w:val="single" w:sz="8" w:space="0" w:color="auto"/>
              <w:bottom w:val="nil"/>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毕业学校：</w:t>
            </w:r>
          </w:p>
        </w:tc>
        <w:tc>
          <w:tcPr>
            <w:tcW w:w="3500" w:type="dxa"/>
            <w:tcBorders>
              <w:top w:val="nil"/>
              <w:left w:val="nil"/>
              <w:bottom w:val="nil"/>
              <w:right w:val="single" w:sz="8" w:space="0" w:color="auto"/>
            </w:tcBorders>
            <w:shd w:val="clear" w:color="auto" w:fill="auto"/>
            <w:noWrap/>
            <w:vAlign w:val="center"/>
            <w:hideMark/>
          </w:tcPr>
          <w:p w:rsidR="00D61DC8" w:rsidRPr="00B03893" w:rsidRDefault="00AB306E"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中华大学</w:t>
            </w:r>
          </w:p>
        </w:tc>
      </w:tr>
      <w:tr w:rsidR="00D61DC8" w:rsidRPr="00B03893" w:rsidTr="00D61DC8">
        <w:trPr>
          <w:trHeight w:val="402"/>
          <w:jc w:val="center"/>
        </w:trPr>
        <w:tc>
          <w:tcPr>
            <w:tcW w:w="1720" w:type="dxa"/>
            <w:tcBorders>
              <w:top w:val="nil"/>
              <w:left w:val="single" w:sz="8" w:space="0" w:color="auto"/>
              <w:bottom w:val="single" w:sz="8" w:space="0" w:color="auto"/>
              <w:right w:val="nil"/>
            </w:tcBorders>
            <w:shd w:val="clear" w:color="auto" w:fill="auto"/>
            <w:noWrap/>
            <w:vAlign w:val="center"/>
            <w:hideMark/>
          </w:tcPr>
          <w:p w:rsidR="00D61DC8" w:rsidRPr="00B03893" w:rsidRDefault="00D61DC8"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报考学历：</w:t>
            </w:r>
          </w:p>
        </w:tc>
        <w:tc>
          <w:tcPr>
            <w:tcW w:w="3500" w:type="dxa"/>
            <w:tcBorders>
              <w:top w:val="nil"/>
              <w:left w:val="nil"/>
              <w:bottom w:val="single" w:sz="8" w:space="0" w:color="auto"/>
              <w:right w:val="single" w:sz="8" w:space="0" w:color="auto"/>
            </w:tcBorders>
            <w:shd w:val="clear" w:color="auto" w:fill="auto"/>
            <w:noWrap/>
            <w:vAlign w:val="center"/>
            <w:hideMark/>
          </w:tcPr>
          <w:p w:rsidR="00D61DC8" w:rsidRPr="00B03893" w:rsidRDefault="00FB6C33" w:rsidP="00D61DC8">
            <w:pPr>
              <w:widowControl/>
              <w:jc w:val="left"/>
              <w:rPr>
                <w:rFonts w:ascii="宋体" w:eastAsia="宋体" w:hAnsi="宋体" w:cs="宋体"/>
                <w:color w:val="000000" w:themeColor="text1"/>
                <w:kern w:val="0"/>
                <w:sz w:val="28"/>
                <w:szCs w:val="28"/>
              </w:rPr>
            </w:pPr>
            <w:r w:rsidRPr="00B03893">
              <w:rPr>
                <w:rFonts w:ascii="宋体" w:eastAsia="宋体" w:hAnsi="宋体" w:cs="宋体" w:hint="eastAsia"/>
                <w:color w:val="000000" w:themeColor="text1"/>
                <w:kern w:val="0"/>
                <w:sz w:val="28"/>
                <w:szCs w:val="28"/>
              </w:rPr>
              <w:t>本科</w:t>
            </w:r>
          </w:p>
        </w:tc>
      </w:tr>
    </w:tbl>
    <w:p w:rsidR="00EA03E3" w:rsidRPr="00B03893" w:rsidRDefault="00EA03E3"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FB6FC2">
      <w:pPr>
        <w:jc w:val="center"/>
        <w:rPr>
          <w:color w:val="000000" w:themeColor="text1"/>
          <w:sz w:val="44"/>
          <w:szCs w:val="44"/>
        </w:rPr>
      </w:pPr>
    </w:p>
    <w:p w:rsidR="00FB6FC2" w:rsidRPr="00B03893" w:rsidRDefault="00FB6FC2" w:rsidP="00EA03E3">
      <w:pPr>
        <w:rPr>
          <w:color w:val="000000" w:themeColor="text1"/>
          <w:sz w:val="44"/>
          <w:szCs w:val="44"/>
        </w:rPr>
      </w:pPr>
    </w:p>
    <w:p w:rsidR="00FB6FC2" w:rsidRPr="00B03893" w:rsidRDefault="00FB6FC2" w:rsidP="00FB6FC2">
      <w:pPr>
        <w:rPr>
          <w:color w:val="000000" w:themeColor="text1"/>
          <w:sz w:val="44"/>
          <w:szCs w:val="44"/>
        </w:rPr>
      </w:pPr>
    </w:p>
    <w:p w:rsidR="00FB6FC2" w:rsidRPr="00B03893" w:rsidRDefault="00FB6FC2" w:rsidP="006370D3">
      <w:pPr>
        <w:jc w:val="center"/>
        <w:rPr>
          <w:color w:val="000000" w:themeColor="text1"/>
          <w:sz w:val="32"/>
          <w:szCs w:val="32"/>
        </w:rPr>
      </w:pPr>
      <w:r w:rsidRPr="00B03893">
        <w:rPr>
          <w:rFonts w:hint="eastAsia"/>
          <w:color w:val="000000" w:themeColor="text1"/>
          <w:sz w:val="32"/>
          <w:szCs w:val="32"/>
        </w:rPr>
        <w:t>国家医学考试中心</w:t>
      </w:r>
    </w:p>
    <w:p w:rsidR="006370D3" w:rsidRPr="00B03893" w:rsidRDefault="00D15A75" w:rsidP="00187C49">
      <w:pPr>
        <w:jc w:val="center"/>
        <w:rPr>
          <w:rFonts w:ascii="宋体" w:eastAsia="宋体" w:hAnsi="宋体"/>
          <w:color w:val="000000" w:themeColor="text1"/>
          <w:sz w:val="32"/>
          <w:szCs w:val="32"/>
        </w:rPr>
      </w:pPr>
      <w:r>
        <w:rPr>
          <w:rFonts w:ascii="宋体" w:eastAsia="宋体" w:hAnsi="宋体" w:hint="eastAsia"/>
          <w:color w:val="000000" w:themeColor="text1"/>
          <w:sz w:val="32"/>
          <w:szCs w:val="32"/>
        </w:rPr>
        <w:t>2022</w:t>
      </w:r>
      <w:r w:rsidR="005B0C46">
        <w:rPr>
          <w:rFonts w:ascii="宋体" w:eastAsia="宋体" w:hAnsi="宋体" w:hint="eastAsia"/>
          <w:color w:val="000000" w:themeColor="text1"/>
          <w:sz w:val="32"/>
          <w:szCs w:val="32"/>
        </w:rPr>
        <w:t>年</w:t>
      </w:r>
      <w:r>
        <w:rPr>
          <w:rFonts w:ascii="宋体" w:eastAsia="宋体" w:hAnsi="宋体"/>
          <w:color w:val="000000" w:themeColor="text1"/>
          <w:sz w:val="32"/>
          <w:szCs w:val="32"/>
        </w:rPr>
        <w:t>9</w:t>
      </w:r>
      <w:r w:rsidR="005B0C46">
        <w:rPr>
          <w:rFonts w:ascii="宋体" w:eastAsia="宋体" w:hAnsi="宋体" w:hint="eastAsia"/>
          <w:color w:val="000000" w:themeColor="text1"/>
          <w:sz w:val="32"/>
          <w:szCs w:val="32"/>
        </w:rPr>
        <w:t>月</w:t>
      </w:r>
    </w:p>
    <w:p w:rsidR="006370D3" w:rsidRPr="00B03893" w:rsidRDefault="0018267A" w:rsidP="006370D3">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lastRenderedPageBreak/>
        <w:t xml:space="preserve">报告数据说明                                   </w:t>
      </w:r>
      <w:r w:rsidR="007A2F89">
        <w:rPr>
          <w:rFonts w:ascii="宋体" w:eastAsia="宋体" w:hAnsi="宋体" w:hint="eastAsia"/>
          <w:b/>
          <w:color w:val="000000" w:themeColor="text1"/>
          <w:sz w:val="32"/>
          <w:szCs w:val="32"/>
          <w:u w:val="single"/>
        </w:rPr>
        <w:t xml:space="preserve">       </w:t>
      </w:r>
    </w:p>
    <w:p w:rsidR="007C6E74" w:rsidRPr="00B03893" w:rsidRDefault="00AD03C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1.医师资格考试的性质为标准参照考试，通过当年的合格线</w:t>
      </w:r>
      <w:r w:rsidR="00D60C11" w:rsidRPr="00B03893">
        <w:rPr>
          <w:rFonts w:ascii="宋体" w:eastAsia="宋体" w:hAnsi="宋体" w:hint="eastAsia"/>
          <w:color w:val="000000" w:themeColor="text1"/>
          <w:szCs w:val="21"/>
        </w:rPr>
        <w:t>即</w:t>
      </w:r>
      <w:r w:rsidRPr="00B03893">
        <w:rPr>
          <w:rFonts w:ascii="宋体" w:eastAsia="宋体" w:hAnsi="宋体" w:hint="eastAsia"/>
          <w:color w:val="000000" w:themeColor="text1"/>
          <w:szCs w:val="21"/>
        </w:rPr>
        <w:t>为合格。此报告所提</w:t>
      </w:r>
      <w:r w:rsidR="00EF7EDB" w:rsidRPr="00B03893">
        <w:rPr>
          <w:rFonts w:ascii="宋体" w:eastAsia="宋体" w:hAnsi="宋体" w:hint="eastAsia"/>
          <w:color w:val="000000" w:themeColor="text1"/>
          <w:szCs w:val="21"/>
        </w:rPr>
        <w:t>供</w:t>
      </w:r>
      <w:r w:rsidRPr="00B03893">
        <w:rPr>
          <w:rFonts w:ascii="宋体" w:eastAsia="宋体" w:hAnsi="宋体" w:hint="eastAsia"/>
          <w:color w:val="000000" w:themeColor="text1"/>
          <w:szCs w:val="21"/>
        </w:rPr>
        <w:t>百分等</w:t>
      </w:r>
    </w:p>
    <w:p w:rsidR="007C6E74" w:rsidRPr="00B03893" w:rsidRDefault="007C6E74"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AD03CA" w:rsidRPr="00B03893">
        <w:rPr>
          <w:rFonts w:ascii="宋体" w:eastAsia="宋体" w:hAnsi="宋体" w:hint="eastAsia"/>
          <w:color w:val="000000" w:themeColor="text1"/>
          <w:szCs w:val="21"/>
        </w:rPr>
        <w:t>级与全国平均水平的比较等分析，只为帮助考生提高医学专业知识与技能，最终成绩以成</w:t>
      </w:r>
      <w:r w:rsidRPr="00B03893">
        <w:rPr>
          <w:rFonts w:ascii="宋体" w:eastAsia="宋体" w:hAnsi="宋体" w:hint="eastAsia"/>
          <w:color w:val="000000" w:themeColor="text1"/>
          <w:szCs w:val="21"/>
        </w:rPr>
        <w:t xml:space="preserve"> </w:t>
      </w:r>
    </w:p>
    <w:p w:rsidR="0018267A" w:rsidRPr="00B03893" w:rsidRDefault="007C6E74"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proofErr w:type="gramStart"/>
      <w:r w:rsidR="00AD03CA" w:rsidRPr="00B03893">
        <w:rPr>
          <w:rFonts w:ascii="宋体" w:eastAsia="宋体" w:hAnsi="宋体" w:hint="eastAsia"/>
          <w:color w:val="000000" w:themeColor="text1"/>
          <w:szCs w:val="21"/>
        </w:rPr>
        <w:t>绩单为准</w:t>
      </w:r>
      <w:proofErr w:type="gramEnd"/>
      <w:r w:rsidR="00AD03CA" w:rsidRPr="00B03893">
        <w:rPr>
          <w:rFonts w:ascii="宋体" w:eastAsia="宋体" w:hAnsi="宋体" w:hint="eastAsia"/>
          <w:color w:val="000000" w:themeColor="text1"/>
          <w:szCs w:val="21"/>
        </w:rPr>
        <w:t>。</w:t>
      </w:r>
    </w:p>
    <w:p w:rsidR="00312005" w:rsidRPr="00B03893" w:rsidRDefault="00AD03C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2.</w:t>
      </w:r>
      <w:r w:rsidR="00D15A75">
        <w:rPr>
          <w:rFonts w:ascii="宋体" w:eastAsia="宋体" w:hAnsi="宋体" w:hint="eastAsia"/>
          <w:color w:val="000000" w:themeColor="text1"/>
          <w:szCs w:val="21"/>
        </w:rPr>
        <w:t>2022</w:t>
      </w:r>
      <w:r w:rsidRPr="00B03893">
        <w:rPr>
          <w:rFonts w:ascii="宋体" w:eastAsia="宋体" w:hAnsi="宋体" w:hint="eastAsia"/>
          <w:color w:val="000000" w:themeColor="text1"/>
          <w:szCs w:val="21"/>
        </w:rPr>
        <w:t>年医师资格考试</w:t>
      </w:r>
      <w:r w:rsidR="0078559B" w:rsidRPr="00B03893">
        <w:rPr>
          <w:rFonts w:ascii="宋体" w:eastAsia="宋体" w:hAnsi="宋体" w:hint="eastAsia"/>
          <w:color w:val="000000" w:themeColor="text1"/>
          <w:szCs w:val="21"/>
        </w:rPr>
        <w:t>临床执业</w:t>
      </w:r>
      <w:r w:rsidRPr="00B03893">
        <w:rPr>
          <w:rFonts w:ascii="宋体" w:eastAsia="宋体" w:hAnsi="宋体" w:hint="eastAsia"/>
          <w:color w:val="000000" w:themeColor="text1"/>
          <w:szCs w:val="21"/>
        </w:rPr>
        <w:t>医师类别的考试内容由</w:t>
      </w:r>
      <w:r w:rsidR="00306352" w:rsidRPr="00B03893">
        <w:rPr>
          <w:rFonts w:ascii="宋体" w:eastAsia="宋体" w:hAnsi="宋体" w:hint="eastAsia"/>
          <w:color w:val="000000" w:themeColor="text1"/>
          <w:szCs w:val="21"/>
        </w:rPr>
        <w:t>基础医学</w:t>
      </w:r>
      <w:r w:rsidRPr="00B03893">
        <w:rPr>
          <w:rFonts w:ascii="宋体" w:eastAsia="宋体" w:hAnsi="宋体" w:hint="eastAsia"/>
          <w:color w:val="000000" w:themeColor="text1"/>
          <w:szCs w:val="21"/>
        </w:rPr>
        <w:t>、</w:t>
      </w:r>
      <w:r w:rsidR="00AD0FE1" w:rsidRPr="00B03893">
        <w:rPr>
          <w:rFonts w:ascii="宋体" w:eastAsia="宋体" w:hAnsi="宋体" w:hint="eastAsia"/>
          <w:color w:val="000000" w:themeColor="text1"/>
          <w:szCs w:val="21"/>
        </w:rPr>
        <w:t>医学人文</w:t>
      </w:r>
      <w:r w:rsidR="00306352" w:rsidRPr="00B03893">
        <w:rPr>
          <w:rFonts w:ascii="宋体" w:eastAsia="宋体" w:hAnsi="宋体" w:hint="eastAsia"/>
          <w:color w:val="000000" w:themeColor="text1"/>
          <w:szCs w:val="21"/>
        </w:rPr>
        <w:t>、临床医学、</w:t>
      </w:r>
    </w:p>
    <w:p w:rsidR="00312005" w:rsidRPr="00B03893" w:rsidRDefault="00312005"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306352" w:rsidRPr="00B03893">
        <w:rPr>
          <w:rFonts w:ascii="宋体" w:eastAsia="宋体" w:hAnsi="宋体" w:hint="eastAsia"/>
          <w:color w:val="000000" w:themeColor="text1"/>
          <w:szCs w:val="21"/>
        </w:rPr>
        <w:t>预防医学</w:t>
      </w:r>
      <w:r w:rsidR="00AD0FE1" w:rsidRPr="00B03893">
        <w:rPr>
          <w:rFonts w:ascii="宋体" w:eastAsia="宋体" w:hAnsi="宋体" w:hint="eastAsia"/>
          <w:color w:val="000000" w:themeColor="text1"/>
          <w:szCs w:val="21"/>
        </w:rPr>
        <w:t>模块组成。</w:t>
      </w:r>
      <w:r w:rsidR="00995D98" w:rsidRPr="00B03893">
        <w:rPr>
          <w:rFonts w:ascii="宋体" w:eastAsia="宋体" w:hAnsi="宋体" w:hint="eastAsia"/>
          <w:color w:val="000000" w:themeColor="text1"/>
          <w:szCs w:val="21"/>
        </w:rPr>
        <w:t>其中</w:t>
      </w:r>
      <w:r w:rsidR="00644415" w:rsidRPr="00B03893">
        <w:rPr>
          <w:rFonts w:ascii="宋体" w:eastAsia="宋体" w:hAnsi="宋体" w:hint="eastAsia"/>
          <w:color w:val="000000" w:themeColor="text1"/>
          <w:szCs w:val="21"/>
        </w:rPr>
        <w:t>基础医学</w:t>
      </w:r>
      <w:r w:rsidR="00995D98" w:rsidRPr="00B03893">
        <w:rPr>
          <w:rFonts w:ascii="宋体" w:eastAsia="宋体" w:hAnsi="宋体" w:hint="eastAsia"/>
          <w:color w:val="000000" w:themeColor="text1"/>
          <w:szCs w:val="21"/>
        </w:rPr>
        <w:t>所含二级学科为</w:t>
      </w:r>
      <w:r w:rsidR="00644415" w:rsidRPr="00B03893">
        <w:rPr>
          <w:rFonts w:ascii="宋体" w:eastAsia="宋体" w:hAnsi="宋体" w:hint="eastAsia"/>
          <w:color w:val="000000" w:themeColor="text1"/>
          <w:szCs w:val="21"/>
        </w:rPr>
        <w:t>生物化学、生理学、医学微生物学、</w:t>
      </w:r>
      <w:r w:rsidRPr="00B03893">
        <w:rPr>
          <w:rFonts w:ascii="宋体" w:eastAsia="宋体" w:hAnsi="宋体" w:hint="eastAsia"/>
          <w:color w:val="000000" w:themeColor="text1"/>
          <w:szCs w:val="21"/>
        </w:rPr>
        <w:t xml:space="preserve"> </w:t>
      </w:r>
    </w:p>
    <w:p w:rsidR="00AD03CA" w:rsidRPr="00B03893" w:rsidRDefault="00312005" w:rsidP="00C41BCE">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D0012F" w:rsidRPr="00B03893">
        <w:rPr>
          <w:rFonts w:ascii="宋体" w:eastAsia="宋体" w:hAnsi="宋体" w:hint="eastAsia"/>
          <w:color w:val="000000" w:themeColor="text1"/>
          <w:szCs w:val="21"/>
        </w:rPr>
        <w:t>医学免疫学、药理学、病理学、解剖学、病理生理学</w:t>
      </w:r>
      <w:r w:rsidR="00C00B7B" w:rsidRPr="00B03893">
        <w:rPr>
          <w:rFonts w:ascii="宋体" w:eastAsia="宋体" w:hAnsi="宋体" w:hint="eastAsia"/>
          <w:color w:val="000000" w:themeColor="text1"/>
          <w:szCs w:val="21"/>
        </w:rPr>
        <w:t>；</w:t>
      </w:r>
      <w:r w:rsidR="00E12AF1" w:rsidRPr="00B03893">
        <w:rPr>
          <w:rFonts w:ascii="宋体" w:eastAsia="宋体" w:hAnsi="宋体" w:hint="eastAsia"/>
          <w:color w:val="000000" w:themeColor="text1"/>
          <w:szCs w:val="21"/>
        </w:rPr>
        <w:t>医学人文</w:t>
      </w:r>
      <w:r w:rsidR="00C41BCE" w:rsidRPr="00B03893">
        <w:rPr>
          <w:rFonts w:ascii="宋体" w:eastAsia="宋体" w:hAnsi="宋体" w:hint="eastAsia"/>
          <w:color w:val="000000" w:themeColor="text1"/>
          <w:szCs w:val="21"/>
        </w:rPr>
        <w:t>所</w:t>
      </w:r>
      <w:r w:rsidR="00E12AF1" w:rsidRPr="00B03893">
        <w:rPr>
          <w:rFonts w:ascii="宋体" w:eastAsia="宋体" w:hAnsi="宋体" w:hint="eastAsia"/>
          <w:color w:val="000000" w:themeColor="text1"/>
          <w:szCs w:val="21"/>
        </w:rPr>
        <w:t>含二级学科为</w:t>
      </w:r>
      <w:r w:rsidR="00AF75CB" w:rsidRPr="00B03893">
        <w:rPr>
          <w:rFonts w:ascii="宋体" w:eastAsia="宋体" w:hAnsi="宋体" w:hint="eastAsia"/>
          <w:color w:val="000000" w:themeColor="text1"/>
          <w:szCs w:val="21"/>
        </w:rPr>
        <w:t>医学心理</w:t>
      </w:r>
      <w:r w:rsidR="00C41BCE" w:rsidRPr="00B03893">
        <w:rPr>
          <w:rFonts w:ascii="宋体" w:eastAsia="宋体" w:hAnsi="宋体" w:hint="eastAsia"/>
          <w:color w:val="000000" w:themeColor="text1"/>
          <w:szCs w:val="21"/>
        </w:rPr>
        <w:t>学、</w:t>
      </w:r>
      <w:r w:rsidR="00AF75CB" w:rsidRPr="00B03893">
        <w:rPr>
          <w:rFonts w:ascii="宋体" w:eastAsia="宋体" w:hAnsi="宋体" w:hint="eastAsia"/>
          <w:color w:val="000000" w:themeColor="text1"/>
          <w:szCs w:val="21"/>
        </w:rPr>
        <w:t>医学伦理学、卫生法规；</w:t>
      </w:r>
      <w:r w:rsidR="00E0026E" w:rsidRPr="00B03893">
        <w:rPr>
          <w:rFonts w:ascii="宋体" w:eastAsia="宋体" w:hAnsi="宋体" w:hint="eastAsia"/>
          <w:color w:val="000000" w:themeColor="text1"/>
          <w:szCs w:val="21"/>
        </w:rPr>
        <w:t>临床医学所含二级学科为</w:t>
      </w:r>
      <w:r w:rsidR="00655890" w:rsidRPr="00B03893">
        <w:rPr>
          <w:rFonts w:ascii="宋体" w:eastAsia="宋体" w:hAnsi="宋体" w:hint="eastAsia"/>
          <w:color w:val="000000" w:themeColor="text1"/>
          <w:szCs w:val="21"/>
        </w:rPr>
        <w:t>内科、外科、妇产科、儿科。</w:t>
      </w:r>
      <w:r w:rsidR="000D1381" w:rsidRPr="00B03893">
        <w:rPr>
          <w:rFonts w:ascii="宋体" w:eastAsia="宋体" w:hAnsi="宋体" w:hint="eastAsia"/>
          <w:color w:val="000000" w:themeColor="text1"/>
          <w:szCs w:val="21"/>
        </w:rPr>
        <w:t>本报告将按以上试卷结构对你本次考试的成绩进行分析。</w:t>
      </w:r>
    </w:p>
    <w:p w:rsidR="00F16D4D" w:rsidRPr="00B03893" w:rsidRDefault="00E12AF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3.</w:t>
      </w:r>
      <w:r w:rsidR="0008486F" w:rsidRPr="00B03893">
        <w:rPr>
          <w:rFonts w:ascii="宋体" w:eastAsia="宋体" w:hAnsi="宋体" w:hint="eastAsia"/>
          <w:color w:val="000000" w:themeColor="text1"/>
          <w:szCs w:val="21"/>
        </w:rPr>
        <w:t>报告中认知层次指某试题</w:t>
      </w:r>
      <w:r w:rsidR="0040281E" w:rsidRPr="00B03893">
        <w:rPr>
          <w:rFonts w:ascii="宋体" w:eastAsia="宋体" w:hAnsi="宋体" w:hint="eastAsia"/>
          <w:color w:val="000000" w:themeColor="text1"/>
          <w:szCs w:val="21"/>
        </w:rPr>
        <w:t>对考生在相应学科认知领域上的不同要求，具体分为：记忆、理</w:t>
      </w:r>
    </w:p>
    <w:p w:rsidR="00E12AF1"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0281E" w:rsidRPr="00B03893">
        <w:rPr>
          <w:rFonts w:ascii="宋体" w:eastAsia="宋体" w:hAnsi="宋体" w:hint="eastAsia"/>
          <w:color w:val="000000" w:themeColor="text1"/>
          <w:szCs w:val="21"/>
        </w:rPr>
        <w:t>解和应用。</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0281E" w:rsidRPr="00B03893">
        <w:rPr>
          <w:rFonts w:ascii="宋体" w:eastAsia="宋体" w:hAnsi="宋体" w:hint="eastAsia"/>
          <w:color w:val="000000" w:themeColor="text1"/>
          <w:szCs w:val="21"/>
        </w:rPr>
        <w:t>此种划分方法主要参考了美国心理学家</w:t>
      </w:r>
      <w:r w:rsidR="00BE725F" w:rsidRPr="00B03893">
        <w:rPr>
          <w:rFonts w:ascii="宋体" w:eastAsia="宋体" w:hAnsi="宋体" w:hint="eastAsia"/>
          <w:color w:val="000000" w:themeColor="text1"/>
          <w:szCs w:val="21"/>
        </w:rPr>
        <w:t>布</w:t>
      </w:r>
      <w:proofErr w:type="gramStart"/>
      <w:r w:rsidR="00BE725F" w:rsidRPr="00B03893">
        <w:rPr>
          <w:rFonts w:ascii="宋体" w:eastAsia="宋体" w:hAnsi="宋体" w:hint="eastAsia"/>
          <w:color w:val="000000" w:themeColor="text1"/>
          <w:szCs w:val="21"/>
        </w:rPr>
        <w:t>卢姆</w:t>
      </w:r>
      <w:proofErr w:type="gramEnd"/>
      <w:r w:rsidR="00BE725F" w:rsidRPr="00B03893">
        <w:rPr>
          <w:rFonts w:ascii="宋体" w:eastAsia="宋体" w:hAnsi="宋体" w:hint="eastAsia"/>
          <w:color w:val="000000" w:themeColor="text1"/>
          <w:szCs w:val="21"/>
        </w:rPr>
        <w:t>提出的教学目标分类理论。其中，记忆指对</w:t>
      </w:r>
      <w:r w:rsidRPr="00B03893">
        <w:rPr>
          <w:rFonts w:ascii="宋体" w:eastAsia="宋体" w:hAnsi="宋体" w:hint="eastAsia"/>
          <w:color w:val="000000" w:themeColor="text1"/>
          <w:szCs w:val="21"/>
        </w:rPr>
        <w:t xml:space="preserve"> </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E725F" w:rsidRPr="00B03893">
        <w:rPr>
          <w:rFonts w:ascii="宋体" w:eastAsia="宋体" w:hAnsi="宋体" w:hint="eastAsia"/>
          <w:color w:val="000000" w:themeColor="text1"/>
          <w:szCs w:val="21"/>
        </w:rPr>
        <w:t>知识材料的记忆，包括具体事实、方法、过程、理论等的记忆；理解指对知识材料意义的</w:t>
      </w:r>
      <w:r w:rsidRPr="00B03893">
        <w:rPr>
          <w:rFonts w:ascii="宋体" w:eastAsia="宋体" w:hAnsi="宋体" w:hint="eastAsia"/>
          <w:color w:val="000000" w:themeColor="text1"/>
          <w:szCs w:val="21"/>
        </w:rPr>
        <w:t xml:space="preserve"> </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E725F" w:rsidRPr="00B03893">
        <w:rPr>
          <w:rFonts w:ascii="宋体" w:eastAsia="宋体" w:hAnsi="宋体" w:hint="eastAsia"/>
          <w:color w:val="000000" w:themeColor="text1"/>
          <w:szCs w:val="21"/>
        </w:rPr>
        <w:t>把握，包括三种基本形式，转化、解释和推断；应用指把学到的知识应用于新的情</w:t>
      </w:r>
      <w:r w:rsidR="002113A7" w:rsidRPr="00B03893">
        <w:rPr>
          <w:rFonts w:ascii="宋体" w:eastAsia="宋体" w:hAnsi="宋体" w:hint="eastAsia"/>
          <w:color w:val="000000" w:themeColor="text1"/>
          <w:szCs w:val="21"/>
        </w:rPr>
        <w:t>境</w:t>
      </w:r>
      <w:r w:rsidR="00BE725F" w:rsidRPr="00B03893">
        <w:rPr>
          <w:rFonts w:ascii="宋体" w:eastAsia="宋体" w:hAnsi="宋体" w:hint="eastAsia"/>
          <w:color w:val="000000" w:themeColor="text1"/>
          <w:szCs w:val="21"/>
        </w:rPr>
        <w:t>、</w:t>
      </w:r>
      <w:r w:rsidR="00B044F5" w:rsidRPr="00B03893">
        <w:rPr>
          <w:rFonts w:ascii="宋体" w:eastAsia="宋体" w:hAnsi="宋体" w:hint="eastAsia"/>
          <w:color w:val="000000" w:themeColor="text1"/>
          <w:szCs w:val="21"/>
        </w:rPr>
        <w:t>解</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proofErr w:type="gramStart"/>
      <w:r w:rsidR="00B044F5" w:rsidRPr="00B03893">
        <w:rPr>
          <w:rFonts w:ascii="宋体" w:eastAsia="宋体" w:hAnsi="宋体" w:hint="eastAsia"/>
          <w:color w:val="000000" w:themeColor="text1"/>
          <w:szCs w:val="21"/>
        </w:rPr>
        <w:t>决实际</w:t>
      </w:r>
      <w:proofErr w:type="gramEnd"/>
      <w:r w:rsidR="00B044F5" w:rsidRPr="00B03893">
        <w:rPr>
          <w:rFonts w:ascii="宋体" w:eastAsia="宋体" w:hAnsi="宋体" w:hint="eastAsia"/>
          <w:color w:val="000000" w:themeColor="text1"/>
          <w:szCs w:val="21"/>
        </w:rPr>
        <w:t>问题的能力，包括概念、原理、方法和理论的应用等。三者中，记忆为最低的认知</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044F5" w:rsidRPr="00B03893">
        <w:rPr>
          <w:rFonts w:ascii="宋体" w:eastAsia="宋体" w:hAnsi="宋体" w:hint="eastAsia"/>
          <w:color w:val="000000" w:themeColor="text1"/>
          <w:szCs w:val="21"/>
        </w:rPr>
        <w:t>目标层次，</w:t>
      </w:r>
      <w:r w:rsidR="00A361F4" w:rsidRPr="00B03893">
        <w:rPr>
          <w:rFonts w:ascii="宋体" w:eastAsia="宋体" w:hAnsi="宋体" w:hint="eastAsia"/>
          <w:color w:val="000000" w:themeColor="text1"/>
          <w:szCs w:val="21"/>
        </w:rPr>
        <w:t>理解次之，应用则要以记忆和理解为基础，是较高水平的认知目标。如：某</w:t>
      </w:r>
      <w:r w:rsidR="00BA7A3B" w:rsidRPr="00B03893">
        <w:rPr>
          <w:rFonts w:ascii="宋体" w:eastAsia="宋体" w:hAnsi="宋体" w:hint="eastAsia"/>
          <w:color w:val="000000" w:themeColor="text1"/>
          <w:szCs w:val="21"/>
        </w:rPr>
        <w:t>试</w:t>
      </w:r>
    </w:p>
    <w:p w:rsidR="00F16D4D"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A7A3B" w:rsidRPr="00B03893">
        <w:rPr>
          <w:rFonts w:ascii="宋体" w:eastAsia="宋体" w:hAnsi="宋体" w:hint="eastAsia"/>
          <w:color w:val="000000" w:themeColor="text1"/>
          <w:szCs w:val="21"/>
        </w:rPr>
        <w:t>题的认知层次为记忆，指此题主要考</w:t>
      </w:r>
      <w:r w:rsidR="00365392" w:rsidRPr="00B03893">
        <w:rPr>
          <w:rFonts w:ascii="宋体" w:eastAsia="宋体" w:hAnsi="宋体" w:hint="eastAsia"/>
          <w:color w:val="000000" w:themeColor="text1"/>
          <w:szCs w:val="21"/>
        </w:rPr>
        <w:t>查</w:t>
      </w:r>
      <w:r w:rsidR="00BA7A3B" w:rsidRPr="00B03893">
        <w:rPr>
          <w:rFonts w:ascii="宋体" w:eastAsia="宋体" w:hAnsi="宋体" w:hint="eastAsia"/>
          <w:color w:val="000000" w:themeColor="text1"/>
          <w:szCs w:val="21"/>
        </w:rPr>
        <w:t>你对</w:t>
      </w:r>
      <w:proofErr w:type="gramStart"/>
      <w:r w:rsidR="00BA7A3B" w:rsidRPr="00B03893">
        <w:rPr>
          <w:rFonts w:ascii="宋体" w:eastAsia="宋体" w:hAnsi="宋体" w:hint="eastAsia"/>
          <w:color w:val="000000" w:themeColor="text1"/>
          <w:szCs w:val="21"/>
        </w:rPr>
        <w:t>某知识</w:t>
      </w:r>
      <w:proofErr w:type="gramEnd"/>
      <w:r w:rsidR="00BA7A3B" w:rsidRPr="00B03893">
        <w:rPr>
          <w:rFonts w:ascii="宋体" w:eastAsia="宋体" w:hAnsi="宋体" w:hint="eastAsia"/>
          <w:color w:val="000000" w:themeColor="text1"/>
          <w:szCs w:val="21"/>
        </w:rPr>
        <w:t>点的记忆，而如果为应用，则要考</w:t>
      </w:r>
      <w:r w:rsidR="00365392" w:rsidRPr="00B03893">
        <w:rPr>
          <w:rFonts w:ascii="宋体" w:eastAsia="宋体" w:hAnsi="宋体" w:hint="eastAsia"/>
          <w:color w:val="000000" w:themeColor="text1"/>
          <w:szCs w:val="21"/>
        </w:rPr>
        <w:t>查</w:t>
      </w:r>
      <w:r w:rsidR="00BA7A3B" w:rsidRPr="00B03893">
        <w:rPr>
          <w:rFonts w:ascii="宋体" w:eastAsia="宋体" w:hAnsi="宋体" w:hint="eastAsia"/>
          <w:color w:val="000000" w:themeColor="text1"/>
          <w:szCs w:val="21"/>
        </w:rPr>
        <w:t>你</w:t>
      </w:r>
      <w:r w:rsidRPr="00B03893">
        <w:rPr>
          <w:rFonts w:ascii="宋体" w:eastAsia="宋体" w:hAnsi="宋体" w:hint="eastAsia"/>
          <w:color w:val="000000" w:themeColor="text1"/>
          <w:szCs w:val="21"/>
        </w:rPr>
        <w:t xml:space="preserve"> </w:t>
      </w:r>
    </w:p>
    <w:p w:rsidR="0040281E" w:rsidRPr="00B03893" w:rsidRDefault="00F16D4D"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A7A3B" w:rsidRPr="00B03893">
        <w:rPr>
          <w:rFonts w:ascii="宋体" w:eastAsia="宋体" w:hAnsi="宋体" w:hint="eastAsia"/>
          <w:color w:val="000000" w:themeColor="text1"/>
          <w:szCs w:val="21"/>
        </w:rPr>
        <w:t>将</w:t>
      </w:r>
      <w:proofErr w:type="gramStart"/>
      <w:r w:rsidR="00BA7A3B" w:rsidRPr="00B03893">
        <w:rPr>
          <w:rFonts w:ascii="宋体" w:eastAsia="宋体" w:hAnsi="宋体" w:hint="eastAsia"/>
          <w:color w:val="000000" w:themeColor="text1"/>
          <w:szCs w:val="21"/>
        </w:rPr>
        <w:t>此知识</w:t>
      </w:r>
      <w:proofErr w:type="gramEnd"/>
      <w:r w:rsidR="00BA7A3B" w:rsidRPr="00B03893">
        <w:rPr>
          <w:rFonts w:ascii="宋体" w:eastAsia="宋体" w:hAnsi="宋体" w:hint="eastAsia"/>
          <w:color w:val="000000" w:themeColor="text1"/>
          <w:szCs w:val="21"/>
        </w:rPr>
        <w:t>应用到实际的医疗情</w:t>
      </w:r>
      <w:r w:rsidR="00A522FC" w:rsidRPr="00B03893">
        <w:rPr>
          <w:rFonts w:ascii="宋体" w:eastAsia="宋体" w:hAnsi="宋体" w:hint="eastAsia"/>
          <w:color w:val="000000" w:themeColor="text1"/>
          <w:szCs w:val="21"/>
        </w:rPr>
        <w:t>境</w:t>
      </w:r>
      <w:r w:rsidR="00BA7A3B" w:rsidRPr="00B03893">
        <w:rPr>
          <w:rFonts w:ascii="宋体" w:eastAsia="宋体" w:hAnsi="宋体" w:hint="eastAsia"/>
          <w:color w:val="000000" w:themeColor="text1"/>
          <w:szCs w:val="21"/>
        </w:rPr>
        <w:t>中的能力。</w:t>
      </w:r>
    </w:p>
    <w:p w:rsidR="00AF57A1" w:rsidRPr="00B03893" w:rsidRDefault="00BC35F3"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4.报告中的百分等级是指等于或低于你的得分的考生数占相应考生</w:t>
      </w:r>
      <w:r w:rsidR="004251CA" w:rsidRPr="00B03893">
        <w:rPr>
          <w:rFonts w:ascii="宋体" w:eastAsia="宋体" w:hAnsi="宋体" w:hint="eastAsia"/>
          <w:color w:val="000000" w:themeColor="text1"/>
          <w:szCs w:val="21"/>
        </w:rPr>
        <w:t>群体的百分比，即百分等</w:t>
      </w:r>
      <w:r w:rsidR="00AF57A1" w:rsidRPr="00B03893">
        <w:rPr>
          <w:rFonts w:ascii="宋体" w:eastAsia="宋体" w:hAnsi="宋体" w:hint="eastAsia"/>
          <w:color w:val="000000" w:themeColor="text1"/>
          <w:szCs w:val="21"/>
        </w:rPr>
        <w:t xml:space="preserve"> </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251CA" w:rsidRPr="00B03893">
        <w:rPr>
          <w:rFonts w:ascii="宋体" w:eastAsia="宋体" w:hAnsi="宋体" w:hint="eastAsia"/>
          <w:color w:val="000000" w:themeColor="text1"/>
          <w:szCs w:val="21"/>
        </w:rPr>
        <w:t>级越高，排名越靠前。全国考生百分等级是指你所得的分数在全国考生中所处的百分等级；</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251CA" w:rsidRPr="00B03893">
        <w:rPr>
          <w:rFonts w:ascii="宋体" w:eastAsia="宋体" w:hAnsi="宋体" w:hint="eastAsia"/>
          <w:color w:val="000000" w:themeColor="text1"/>
          <w:szCs w:val="21"/>
        </w:rPr>
        <w:t>相同学历考生百分等级是指你所得分数在相同学历考生中所处的百分等级。如：在</w:t>
      </w:r>
      <w:r w:rsidR="0051196E" w:rsidRPr="00B03893">
        <w:rPr>
          <w:rFonts w:ascii="宋体" w:eastAsia="宋体" w:hAnsi="宋体" w:hint="eastAsia"/>
          <w:color w:val="000000" w:themeColor="text1"/>
          <w:szCs w:val="21"/>
        </w:rPr>
        <w:t>某考生</w:t>
      </w:r>
    </w:p>
    <w:p w:rsidR="00BC35F3"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群体中，你的成绩为第一名，则百分等级为100，最后一名则为</w:t>
      </w:r>
      <w:r w:rsidR="0031236B" w:rsidRPr="00B03893">
        <w:rPr>
          <w:rFonts w:ascii="宋体" w:eastAsia="宋体" w:hAnsi="宋体" w:hint="eastAsia"/>
          <w:color w:val="000000" w:themeColor="text1"/>
          <w:szCs w:val="21"/>
        </w:rPr>
        <w:t>0</w:t>
      </w:r>
      <w:r w:rsidR="0051196E" w:rsidRPr="00B03893">
        <w:rPr>
          <w:rFonts w:ascii="宋体" w:eastAsia="宋体" w:hAnsi="宋体" w:hint="eastAsia"/>
          <w:color w:val="000000" w:themeColor="text1"/>
          <w:szCs w:val="21"/>
        </w:rPr>
        <w:t>。</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对比你的百分等级，可看出你本次考试成绩在相应群体中所处的位置；你还可以通过比较</w:t>
      </w:r>
      <w:r w:rsidRPr="00B03893">
        <w:rPr>
          <w:rFonts w:ascii="宋体" w:eastAsia="宋体" w:hAnsi="宋体" w:hint="eastAsia"/>
          <w:color w:val="000000" w:themeColor="text1"/>
          <w:szCs w:val="21"/>
        </w:rPr>
        <w:t xml:space="preserve"> </w:t>
      </w:r>
    </w:p>
    <w:p w:rsidR="00AF57A1"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1196E" w:rsidRPr="00B03893">
        <w:rPr>
          <w:rFonts w:ascii="宋体" w:eastAsia="宋体" w:hAnsi="宋体" w:hint="eastAsia"/>
          <w:color w:val="000000" w:themeColor="text1"/>
          <w:szCs w:val="21"/>
        </w:rPr>
        <w:t>自己各学科的百分等级，看出掌握薄弱的学科。如：</w:t>
      </w:r>
      <w:r w:rsidR="007E35D9" w:rsidRPr="00B03893">
        <w:rPr>
          <w:rFonts w:ascii="宋体" w:eastAsia="宋体" w:hAnsi="宋体" w:hint="eastAsia"/>
          <w:color w:val="000000" w:themeColor="text1"/>
          <w:szCs w:val="21"/>
        </w:rPr>
        <w:t>在全国考生群体中，</w:t>
      </w:r>
      <w:proofErr w:type="gramStart"/>
      <w:r w:rsidR="007E35D9" w:rsidRPr="00B03893">
        <w:rPr>
          <w:rFonts w:ascii="宋体" w:eastAsia="宋体" w:hAnsi="宋体" w:hint="eastAsia"/>
          <w:color w:val="000000" w:themeColor="text1"/>
          <w:szCs w:val="21"/>
        </w:rPr>
        <w:t>你</w:t>
      </w:r>
      <w:r w:rsidR="00602FC8" w:rsidRPr="00B03893">
        <w:rPr>
          <w:rFonts w:ascii="宋体" w:eastAsia="宋体" w:hAnsi="宋体" w:hint="eastAsia"/>
          <w:color w:val="000000" w:themeColor="text1"/>
          <w:szCs w:val="21"/>
        </w:rPr>
        <w:t>基础</w:t>
      </w:r>
      <w:proofErr w:type="gramEnd"/>
      <w:r w:rsidR="00602FC8" w:rsidRPr="00B03893">
        <w:rPr>
          <w:rFonts w:ascii="宋体" w:eastAsia="宋体" w:hAnsi="宋体" w:hint="eastAsia"/>
          <w:color w:val="000000" w:themeColor="text1"/>
          <w:szCs w:val="21"/>
        </w:rPr>
        <w:t>医学</w:t>
      </w:r>
      <w:r w:rsidR="00B13624" w:rsidRPr="00B03893">
        <w:rPr>
          <w:rFonts w:ascii="宋体" w:eastAsia="宋体" w:hAnsi="宋体" w:hint="eastAsia"/>
          <w:color w:val="000000" w:themeColor="text1"/>
          <w:szCs w:val="21"/>
        </w:rPr>
        <w:t>得分</w:t>
      </w:r>
    </w:p>
    <w:p w:rsidR="00A96250"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B13624" w:rsidRPr="00B03893">
        <w:rPr>
          <w:rFonts w:ascii="宋体" w:eastAsia="宋体" w:hAnsi="宋体" w:hint="eastAsia"/>
          <w:color w:val="000000" w:themeColor="text1"/>
          <w:szCs w:val="21"/>
        </w:rPr>
        <w:t>的百分等级为</w:t>
      </w:r>
      <w:r w:rsidR="00F1682D" w:rsidRPr="00B03893">
        <w:rPr>
          <w:rFonts w:ascii="宋体" w:eastAsia="宋体" w:hAnsi="宋体" w:hint="eastAsia"/>
          <w:color w:val="000000" w:themeColor="text1"/>
          <w:szCs w:val="21"/>
        </w:rPr>
        <w:t>80</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医学人文</w:t>
      </w:r>
      <w:r w:rsidR="00B13624" w:rsidRPr="00B03893">
        <w:rPr>
          <w:rFonts w:ascii="宋体" w:eastAsia="宋体" w:hAnsi="宋体" w:hint="eastAsia"/>
          <w:color w:val="000000" w:themeColor="text1"/>
          <w:szCs w:val="21"/>
        </w:rPr>
        <w:t>得分的百分等级为</w:t>
      </w:r>
      <w:r w:rsidR="00602FC8" w:rsidRPr="00B03893">
        <w:rPr>
          <w:rFonts w:ascii="宋体" w:eastAsia="宋体" w:hAnsi="宋体" w:hint="eastAsia"/>
          <w:color w:val="000000" w:themeColor="text1"/>
          <w:szCs w:val="21"/>
        </w:rPr>
        <w:t>50</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临床医学</w:t>
      </w:r>
      <w:r w:rsidR="00B13624" w:rsidRPr="00B03893">
        <w:rPr>
          <w:rFonts w:ascii="宋体" w:eastAsia="宋体" w:hAnsi="宋体" w:hint="eastAsia"/>
          <w:color w:val="000000" w:themeColor="text1"/>
          <w:szCs w:val="21"/>
        </w:rPr>
        <w:t>得分的百分等级为</w:t>
      </w:r>
      <w:r w:rsidR="00285428" w:rsidRPr="00B03893">
        <w:rPr>
          <w:rFonts w:ascii="宋体" w:eastAsia="宋体" w:hAnsi="宋体" w:hint="eastAsia"/>
          <w:color w:val="000000" w:themeColor="text1"/>
          <w:szCs w:val="21"/>
        </w:rPr>
        <w:t>85</w:t>
      </w:r>
      <w:r w:rsidR="00B13624" w:rsidRPr="00B03893">
        <w:rPr>
          <w:rFonts w:ascii="宋体" w:eastAsia="宋体" w:hAnsi="宋体" w:hint="eastAsia"/>
          <w:color w:val="000000" w:themeColor="text1"/>
          <w:szCs w:val="21"/>
        </w:rPr>
        <w:t>、</w:t>
      </w:r>
      <w:r w:rsidR="00754AC4" w:rsidRPr="00B03893">
        <w:rPr>
          <w:rFonts w:ascii="宋体" w:eastAsia="宋体" w:hAnsi="宋体" w:hint="eastAsia"/>
          <w:color w:val="000000" w:themeColor="text1"/>
          <w:szCs w:val="21"/>
        </w:rPr>
        <w:t>预防</w:t>
      </w:r>
      <w:r w:rsidR="00A96250">
        <w:rPr>
          <w:rFonts w:ascii="宋体" w:eastAsia="宋体" w:hAnsi="宋体" w:hint="eastAsia"/>
          <w:color w:val="000000" w:themeColor="text1"/>
          <w:szCs w:val="21"/>
        </w:rPr>
        <w:t xml:space="preserve"> </w:t>
      </w:r>
    </w:p>
    <w:p w:rsidR="00A96250" w:rsidRDefault="00A96250" w:rsidP="00DA6154">
      <w:pPr>
        <w:spacing w:line="32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  </w:t>
      </w:r>
      <w:r w:rsidR="00754AC4" w:rsidRPr="00B03893">
        <w:rPr>
          <w:rFonts w:ascii="宋体" w:eastAsia="宋体" w:hAnsi="宋体" w:hint="eastAsia"/>
          <w:color w:val="000000" w:themeColor="text1"/>
          <w:szCs w:val="21"/>
        </w:rPr>
        <w:t>医学</w:t>
      </w:r>
      <w:r w:rsidR="00B53B81">
        <w:rPr>
          <w:rFonts w:ascii="宋体" w:eastAsia="宋体" w:hAnsi="宋体" w:hint="eastAsia"/>
          <w:color w:val="000000" w:themeColor="text1"/>
          <w:szCs w:val="21"/>
        </w:rPr>
        <w:t>得</w:t>
      </w:r>
      <w:r w:rsidR="00B13624" w:rsidRPr="00B03893">
        <w:rPr>
          <w:rFonts w:ascii="宋体" w:eastAsia="宋体" w:hAnsi="宋体" w:hint="eastAsia"/>
          <w:color w:val="000000" w:themeColor="text1"/>
          <w:szCs w:val="21"/>
        </w:rPr>
        <w:t>分的百分等级为</w:t>
      </w:r>
      <w:r w:rsidR="00F1682D" w:rsidRPr="00B03893">
        <w:rPr>
          <w:rFonts w:ascii="宋体" w:eastAsia="宋体" w:hAnsi="宋体" w:hint="eastAsia"/>
          <w:color w:val="000000" w:themeColor="text1"/>
          <w:szCs w:val="21"/>
        </w:rPr>
        <w:t>45</w:t>
      </w:r>
      <w:r w:rsidR="00443239" w:rsidRPr="00B03893">
        <w:rPr>
          <w:rFonts w:ascii="宋体" w:eastAsia="宋体" w:hAnsi="宋体" w:hint="eastAsia"/>
          <w:color w:val="000000" w:themeColor="text1"/>
          <w:szCs w:val="21"/>
        </w:rPr>
        <w:t>，由此可知，你的各模块成绩中</w:t>
      </w:r>
      <w:r w:rsidR="00285428" w:rsidRPr="00B03893">
        <w:rPr>
          <w:rFonts w:ascii="宋体" w:eastAsia="宋体" w:hAnsi="宋体" w:hint="eastAsia"/>
          <w:color w:val="000000" w:themeColor="text1"/>
          <w:szCs w:val="21"/>
        </w:rPr>
        <w:t>临床医学</w:t>
      </w:r>
      <w:r w:rsidR="00443239" w:rsidRPr="00B03893">
        <w:rPr>
          <w:rFonts w:ascii="宋体" w:eastAsia="宋体" w:hAnsi="宋体" w:hint="eastAsia"/>
          <w:color w:val="000000" w:themeColor="text1"/>
          <w:szCs w:val="21"/>
        </w:rPr>
        <w:t>、</w:t>
      </w:r>
      <w:r w:rsidR="00285428" w:rsidRPr="00B03893">
        <w:rPr>
          <w:rFonts w:ascii="宋体" w:eastAsia="宋体" w:hAnsi="宋体" w:hint="eastAsia"/>
          <w:color w:val="000000" w:themeColor="text1"/>
          <w:szCs w:val="21"/>
        </w:rPr>
        <w:t>基础医学</w:t>
      </w:r>
      <w:r w:rsidR="007F6A5A" w:rsidRPr="00B03893">
        <w:rPr>
          <w:rFonts w:ascii="宋体" w:eastAsia="宋体" w:hAnsi="宋体" w:hint="eastAsia"/>
          <w:color w:val="000000" w:themeColor="text1"/>
          <w:szCs w:val="21"/>
        </w:rPr>
        <w:t>在全国考</w:t>
      </w:r>
    </w:p>
    <w:p w:rsidR="0051196E" w:rsidRPr="00B03893" w:rsidRDefault="00A96250" w:rsidP="00DA6154">
      <w:pPr>
        <w:spacing w:line="320" w:lineRule="exact"/>
        <w:jc w:val="left"/>
        <w:rPr>
          <w:rFonts w:ascii="宋体" w:eastAsia="宋体" w:hAnsi="宋体"/>
          <w:color w:val="000000" w:themeColor="text1"/>
          <w:szCs w:val="21"/>
        </w:rPr>
      </w:pPr>
      <w:r>
        <w:rPr>
          <w:rFonts w:ascii="宋体" w:eastAsia="宋体" w:hAnsi="宋体" w:hint="eastAsia"/>
          <w:color w:val="000000" w:themeColor="text1"/>
          <w:szCs w:val="21"/>
        </w:rPr>
        <w:t xml:space="preserve">  </w:t>
      </w:r>
      <w:r w:rsidR="007F6A5A" w:rsidRPr="00B03893">
        <w:rPr>
          <w:rFonts w:ascii="宋体" w:eastAsia="宋体" w:hAnsi="宋体" w:hint="eastAsia"/>
          <w:color w:val="000000" w:themeColor="text1"/>
          <w:szCs w:val="21"/>
        </w:rPr>
        <w:t>生中处于较高的水平，</w:t>
      </w:r>
      <w:r w:rsidR="00285428" w:rsidRPr="00B03893">
        <w:rPr>
          <w:rFonts w:ascii="宋体" w:eastAsia="宋体" w:hAnsi="宋体" w:hint="eastAsia"/>
          <w:color w:val="000000" w:themeColor="text1"/>
          <w:szCs w:val="21"/>
        </w:rPr>
        <w:t>医学人文</w:t>
      </w:r>
      <w:r w:rsidR="007F6A5A" w:rsidRPr="00B03893">
        <w:rPr>
          <w:rFonts w:ascii="宋体" w:eastAsia="宋体" w:hAnsi="宋体" w:hint="eastAsia"/>
          <w:color w:val="000000" w:themeColor="text1"/>
          <w:szCs w:val="21"/>
        </w:rPr>
        <w:t>和</w:t>
      </w:r>
      <w:r w:rsidR="00285428" w:rsidRPr="00B03893">
        <w:rPr>
          <w:rFonts w:ascii="宋体" w:eastAsia="宋体" w:hAnsi="宋体" w:hint="eastAsia"/>
          <w:color w:val="000000" w:themeColor="text1"/>
          <w:szCs w:val="21"/>
        </w:rPr>
        <w:t>预防医学</w:t>
      </w:r>
      <w:r w:rsidR="007F6A5A" w:rsidRPr="00B03893">
        <w:rPr>
          <w:rFonts w:ascii="宋体" w:eastAsia="宋体" w:hAnsi="宋体" w:hint="eastAsia"/>
          <w:color w:val="000000" w:themeColor="text1"/>
          <w:szCs w:val="21"/>
        </w:rPr>
        <w:t>则处于中等水平，后两个模块还需要加强。</w:t>
      </w:r>
    </w:p>
    <w:p w:rsidR="00AF57A1" w:rsidRPr="00B03893" w:rsidRDefault="007F6A5A"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5.</w:t>
      </w:r>
      <w:r w:rsidR="00821060" w:rsidRPr="00B03893">
        <w:rPr>
          <w:rFonts w:ascii="宋体" w:eastAsia="宋体" w:hAnsi="宋体" w:hint="eastAsia"/>
          <w:color w:val="000000" w:themeColor="text1"/>
          <w:szCs w:val="21"/>
        </w:rPr>
        <w:t>报告中的相同学历群体是指与你报名所填报的学历相同的考生群体，具体分为：中专、</w:t>
      </w:r>
      <w:r w:rsidR="0045203F" w:rsidRPr="00B03893">
        <w:rPr>
          <w:rFonts w:ascii="宋体" w:eastAsia="宋体" w:hAnsi="宋体" w:hint="eastAsia"/>
          <w:color w:val="000000" w:themeColor="text1"/>
          <w:szCs w:val="21"/>
        </w:rPr>
        <w:t>大</w:t>
      </w:r>
      <w:r w:rsidR="00AF57A1" w:rsidRPr="00B03893">
        <w:rPr>
          <w:rFonts w:ascii="宋体" w:eastAsia="宋体" w:hAnsi="宋体" w:hint="eastAsia"/>
          <w:color w:val="000000" w:themeColor="text1"/>
          <w:szCs w:val="21"/>
        </w:rPr>
        <w:t xml:space="preserve"> </w:t>
      </w:r>
    </w:p>
    <w:p w:rsidR="007F6A5A" w:rsidRPr="00B03893" w:rsidRDefault="00AF57A1"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45203F" w:rsidRPr="00B03893">
        <w:rPr>
          <w:rFonts w:ascii="宋体" w:eastAsia="宋体" w:hAnsi="宋体" w:hint="eastAsia"/>
          <w:color w:val="000000" w:themeColor="text1"/>
          <w:szCs w:val="21"/>
        </w:rPr>
        <w:t>专</w:t>
      </w:r>
      <w:r w:rsidR="00821060" w:rsidRPr="00B03893">
        <w:rPr>
          <w:rFonts w:ascii="宋体" w:eastAsia="宋体" w:hAnsi="宋体" w:hint="eastAsia"/>
          <w:color w:val="000000" w:themeColor="text1"/>
          <w:szCs w:val="21"/>
        </w:rPr>
        <w:t>、本科、硕士研究生、博士研究生、无学历。</w:t>
      </w:r>
    </w:p>
    <w:p w:rsidR="00AF57A1" w:rsidRPr="00B03893" w:rsidRDefault="00821060" w:rsidP="00DA6154">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6.报告中</w:t>
      </w:r>
      <w:r w:rsidR="005A31A1" w:rsidRPr="00B03893">
        <w:rPr>
          <w:rFonts w:ascii="宋体" w:eastAsia="宋体" w:hAnsi="宋体" w:hint="eastAsia"/>
          <w:color w:val="000000" w:themeColor="text1"/>
          <w:szCs w:val="21"/>
        </w:rPr>
        <w:t>的掌握率是指</w:t>
      </w:r>
      <w:proofErr w:type="gramStart"/>
      <w:r w:rsidR="005A31A1" w:rsidRPr="00B03893">
        <w:rPr>
          <w:rFonts w:ascii="宋体" w:eastAsia="宋体" w:hAnsi="宋体" w:hint="eastAsia"/>
          <w:color w:val="000000" w:themeColor="text1"/>
          <w:szCs w:val="21"/>
        </w:rPr>
        <w:t>你相应</w:t>
      </w:r>
      <w:proofErr w:type="gramEnd"/>
      <w:r w:rsidR="005A31A1" w:rsidRPr="00B03893">
        <w:rPr>
          <w:rFonts w:ascii="宋体" w:eastAsia="宋体" w:hAnsi="宋体" w:hint="eastAsia"/>
          <w:color w:val="000000" w:themeColor="text1"/>
          <w:szCs w:val="21"/>
        </w:rPr>
        <w:t>学科所得分与本学科满分的比值，用以表示你对相应部分知识</w:t>
      </w:r>
    </w:p>
    <w:p w:rsidR="00FE309F" w:rsidRPr="00B03893" w:rsidRDefault="00AF57A1"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w:t>
      </w:r>
      <w:r w:rsidR="005A31A1" w:rsidRPr="00B03893">
        <w:rPr>
          <w:rFonts w:ascii="宋体" w:eastAsia="宋体" w:hAnsi="宋体" w:hint="eastAsia"/>
          <w:color w:val="000000" w:themeColor="text1"/>
          <w:szCs w:val="21"/>
        </w:rPr>
        <w:t>的掌握程度。如：</w:t>
      </w:r>
      <w:r w:rsidR="00FE309F" w:rsidRPr="00B03893">
        <w:rPr>
          <w:rFonts w:ascii="宋体" w:eastAsia="宋体" w:hAnsi="宋体" w:hint="eastAsia"/>
          <w:color w:val="000000" w:themeColor="text1"/>
          <w:szCs w:val="21"/>
        </w:rPr>
        <w:t>你的儿科掌握率为50%，说明儿科的试题你答对了50%。</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通过</w:t>
      </w:r>
      <w:proofErr w:type="gramStart"/>
      <w:r w:rsidRPr="00B03893">
        <w:rPr>
          <w:rFonts w:ascii="宋体" w:eastAsia="宋体" w:hAnsi="宋体" w:hint="eastAsia"/>
          <w:color w:val="000000" w:themeColor="text1"/>
          <w:szCs w:val="21"/>
        </w:rPr>
        <w:t>比较你各学科</w:t>
      </w:r>
      <w:proofErr w:type="gramEnd"/>
      <w:r w:rsidRPr="00B03893">
        <w:rPr>
          <w:rFonts w:ascii="宋体" w:eastAsia="宋体" w:hAnsi="宋体" w:hint="eastAsia"/>
          <w:color w:val="000000" w:themeColor="text1"/>
          <w:szCs w:val="21"/>
        </w:rPr>
        <w:t>的掌握率，以及与全国平均掌握率之间的差异，可看出你掌握薄弱的学</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科。如：你的儿科掌握率为50%，全国平均掌握率为40%，可知你对儿科部分试题的回答</w:t>
      </w:r>
    </w:p>
    <w:p w:rsidR="00FE309F" w:rsidRPr="00B03893" w:rsidRDefault="00FE309F" w:rsidP="00FE309F">
      <w:pPr>
        <w:spacing w:line="320" w:lineRule="exact"/>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正确率要高于全国平均水平；你的内科掌握率为60%，全国平均掌握率为65%，可知你对</w:t>
      </w:r>
    </w:p>
    <w:p w:rsidR="00FE309F" w:rsidRPr="00B03893" w:rsidRDefault="00FE309F" w:rsidP="00FE309F">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 xml:space="preserve">  内科部分试题的回答正确率要高于你儿科部分试题，但低于全国平均水平。</w:t>
      </w:r>
    </w:p>
    <w:p w:rsidR="009B6132" w:rsidRPr="00B03893" w:rsidRDefault="009B6132" w:rsidP="003C44F4">
      <w:pPr>
        <w:spacing w:line="320" w:lineRule="exact"/>
        <w:ind w:left="210" w:hangingChars="100" w:hanging="210"/>
        <w:jc w:val="left"/>
        <w:rPr>
          <w:rFonts w:ascii="宋体" w:eastAsia="宋体" w:hAnsi="宋体"/>
          <w:color w:val="000000" w:themeColor="text1"/>
          <w:szCs w:val="21"/>
        </w:rPr>
      </w:pPr>
      <w:r w:rsidRPr="00B03893">
        <w:rPr>
          <w:rFonts w:ascii="宋体" w:eastAsia="宋体" w:hAnsi="宋体" w:hint="eastAsia"/>
          <w:color w:val="000000" w:themeColor="text1"/>
          <w:szCs w:val="21"/>
        </w:rPr>
        <w:t>7.根据全国医师资格考试的相关规定，本报告只提供考生总分、各单元</w:t>
      </w:r>
      <w:r w:rsidR="003C44F4" w:rsidRPr="00B03893">
        <w:rPr>
          <w:rFonts w:ascii="宋体" w:eastAsia="宋体" w:hAnsi="宋体" w:hint="eastAsia"/>
          <w:color w:val="000000" w:themeColor="text1"/>
          <w:szCs w:val="21"/>
        </w:rPr>
        <w:t>以及</w:t>
      </w:r>
      <w:r w:rsidRPr="00B03893">
        <w:rPr>
          <w:rFonts w:ascii="宋体" w:eastAsia="宋体" w:hAnsi="宋体" w:hint="eastAsia"/>
          <w:color w:val="000000" w:themeColor="text1"/>
          <w:szCs w:val="21"/>
        </w:rPr>
        <w:t>各模块的实际得分，其他部分仅给出掌握率情况。</w:t>
      </w:r>
    </w:p>
    <w:p w:rsidR="00E23CBF" w:rsidRPr="00B03893" w:rsidRDefault="00E23CBF"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4A1DE9" w:rsidRPr="00B03893" w:rsidRDefault="004A1DE9" w:rsidP="00DA6154">
      <w:pPr>
        <w:spacing w:line="320" w:lineRule="exact"/>
        <w:jc w:val="left"/>
        <w:rPr>
          <w:rFonts w:ascii="宋体" w:eastAsia="宋体" w:hAnsi="宋体"/>
          <w:color w:val="000000" w:themeColor="text1"/>
          <w:szCs w:val="21"/>
        </w:rPr>
      </w:pPr>
    </w:p>
    <w:p w:rsidR="00D37C3D" w:rsidRPr="00B03893" w:rsidRDefault="00D37C3D" w:rsidP="00DA6154">
      <w:pPr>
        <w:spacing w:line="320" w:lineRule="exact"/>
        <w:jc w:val="left"/>
        <w:rPr>
          <w:rFonts w:ascii="宋体" w:eastAsia="宋体" w:hAnsi="宋体"/>
          <w:color w:val="000000" w:themeColor="text1"/>
          <w:szCs w:val="21"/>
        </w:rPr>
      </w:pPr>
    </w:p>
    <w:p w:rsidR="007D0618" w:rsidRPr="00B03893" w:rsidRDefault="007D0618" w:rsidP="007D0618">
      <w:pPr>
        <w:jc w:val="left"/>
        <w:rPr>
          <w:rFonts w:ascii="黑体" w:eastAsia="黑体" w:hAnsi="黑体" w:cs="宋体"/>
          <w:color w:val="000000" w:themeColor="text1"/>
          <w:kern w:val="0"/>
          <w:sz w:val="24"/>
          <w:szCs w:val="24"/>
        </w:rPr>
      </w:pPr>
      <w:r w:rsidRPr="00B03893">
        <w:rPr>
          <w:rFonts w:ascii="宋体" w:eastAsia="宋体" w:hAnsi="宋体" w:hint="eastAsia"/>
          <w:b/>
          <w:color w:val="000000" w:themeColor="text1"/>
          <w:sz w:val="32"/>
          <w:szCs w:val="32"/>
          <w:u w:val="single"/>
        </w:rPr>
        <w:lastRenderedPageBreak/>
        <w:t xml:space="preserve">一、考试成绩     </w:t>
      </w:r>
      <w:r w:rsidR="00D4553E" w:rsidRPr="00B03893">
        <w:rPr>
          <w:rFonts w:ascii="宋体" w:eastAsia="宋体" w:hAnsi="宋体" w:hint="eastAsia"/>
          <w:b/>
          <w:color w:val="000000" w:themeColor="text1"/>
          <w:sz w:val="32"/>
          <w:szCs w:val="32"/>
          <w:u w:val="single"/>
        </w:rPr>
        <w:t xml:space="preserve">           </w:t>
      </w:r>
      <w:r w:rsidR="00947598">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00C2160F">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r w:rsidRPr="00B03893">
        <w:rPr>
          <w:rFonts w:ascii="黑体" w:eastAsia="黑体" w:hAnsi="黑体" w:cs="宋体" w:hint="eastAsia"/>
          <w:color w:val="000000" w:themeColor="text1"/>
          <w:kern w:val="0"/>
          <w:sz w:val="24"/>
          <w:szCs w:val="24"/>
        </w:rPr>
        <w:t xml:space="preserve">                      </w:t>
      </w:r>
    </w:p>
    <w:p w:rsidR="007D0618" w:rsidRPr="00B03893" w:rsidRDefault="007D0618" w:rsidP="00DA6154">
      <w:pPr>
        <w:spacing w:line="320" w:lineRule="exact"/>
        <w:jc w:val="left"/>
        <w:rPr>
          <w:rFonts w:ascii="黑体" w:eastAsia="黑体" w:hAnsi="黑体" w:cs="宋体"/>
          <w:color w:val="000000" w:themeColor="text1"/>
          <w:kern w:val="0"/>
          <w:sz w:val="24"/>
          <w:szCs w:val="24"/>
        </w:rPr>
      </w:pPr>
    </w:p>
    <w:tbl>
      <w:tblPr>
        <w:tblW w:w="8680" w:type="dxa"/>
        <w:jc w:val="center"/>
        <w:tblLook w:val="04A0" w:firstRow="1" w:lastRow="0" w:firstColumn="1" w:lastColumn="0" w:noHBand="0" w:noVBand="1"/>
      </w:tblPr>
      <w:tblGrid>
        <w:gridCol w:w="1080"/>
        <w:gridCol w:w="1240"/>
        <w:gridCol w:w="1260"/>
        <w:gridCol w:w="1700"/>
        <w:gridCol w:w="1700"/>
        <w:gridCol w:w="1700"/>
      </w:tblGrid>
      <w:tr w:rsidR="00F61CFB" w:rsidRPr="00F61CFB" w:rsidTr="00F61CFB">
        <w:trPr>
          <w:trHeight w:val="799"/>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考试单元名称</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成绩</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全国考生的平均分</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在全国考生中的百分等级</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在同学历考生中的百分等级</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F61CFB" w:rsidRPr="00F61CFB" w:rsidRDefault="00F61CFB" w:rsidP="00F61CFB">
            <w:pPr>
              <w:widowControl/>
              <w:jc w:val="center"/>
              <w:rPr>
                <w:rFonts w:ascii="黑体" w:eastAsia="黑体" w:hAnsi="黑体" w:cs="宋体"/>
                <w:color w:val="000000"/>
                <w:kern w:val="0"/>
                <w:sz w:val="22"/>
              </w:rPr>
            </w:pPr>
            <w:r w:rsidRPr="00F61CFB">
              <w:rPr>
                <w:rFonts w:ascii="黑体" w:eastAsia="黑体" w:hAnsi="黑体" w:cs="宋体" w:hint="eastAsia"/>
                <w:color w:val="000000"/>
                <w:kern w:val="0"/>
                <w:sz w:val="22"/>
              </w:rPr>
              <w:t>在同考区考生中的百分等级</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总成绩</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381.00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361.00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71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73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第一单元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81.00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65.22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57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59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58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第二单元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96.00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75.43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38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40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39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第三单元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104.00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80.00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54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53 </w:t>
            </w:r>
          </w:p>
        </w:tc>
      </w:tr>
      <w:tr w:rsidR="00F61CFB" w:rsidRPr="00F61CFB" w:rsidTr="00F61CFB">
        <w:trPr>
          <w:trHeight w:val="402"/>
          <w:jc w:val="center"/>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第四单元</w:t>
            </w:r>
          </w:p>
        </w:tc>
        <w:tc>
          <w:tcPr>
            <w:tcW w:w="124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100.00 </w:t>
            </w:r>
          </w:p>
        </w:tc>
        <w:tc>
          <w:tcPr>
            <w:tcW w:w="126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83.12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65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66 </w:t>
            </w:r>
          </w:p>
        </w:tc>
        <w:tc>
          <w:tcPr>
            <w:tcW w:w="1700" w:type="dxa"/>
            <w:tcBorders>
              <w:top w:val="nil"/>
              <w:left w:val="nil"/>
              <w:bottom w:val="single" w:sz="8" w:space="0" w:color="auto"/>
              <w:right w:val="single" w:sz="8" w:space="0" w:color="auto"/>
            </w:tcBorders>
            <w:shd w:val="clear" w:color="auto" w:fill="auto"/>
            <w:noWrap/>
            <w:vAlign w:val="center"/>
            <w:hideMark/>
          </w:tcPr>
          <w:p w:rsidR="00F61CFB" w:rsidRPr="00F61CFB" w:rsidRDefault="00F61CFB" w:rsidP="00F61CFB">
            <w:pPr>
              <w:widowControl/>
              <w:jc w:val="center"/>
              <w:rPr>
                <w:rFonts w:ascii="宋体" w:eastAsia="宋体" w:hAnsi="宋体" w:cs="宋体"/>
                <w:color w:val="000000"/>
                <w:kern w:val="0"/>
                <w:sz w:val="20"/>
                <w:szCs w:val="20"/>
              </w:rPr>
            </w:pPr>
            <w:r w:rsidRPr="00F61CFB">
              <w:rPr>
                <w:rFonts w:ascii="宋体" w:eastAsia="宋体" w:hAnsi="宋体" w:cs="宋体" w:hint="eastAsia"/>
                <w:color w:val="000000"/>
                <w:kern w:val="0"/>
                <w:sz w:val="20"/>
                <w:szCs w:val="20"/>
              </w:rPr>
              <w:t xml:space="preserve">67 </w:t>
            </w:r>
          </w:p>
        </w:tc>
      </w:tr>
    </w:tbl>
    <w:p w:rsidR="007D0618" w:rsidRDefault="000E714E" w:rsidP="00E963D4">
      <w:pPr>
        <w:ind w:firstLineChars="200" w:firstLine="640"/>
        <w:jc w:val="left"/>
        <w:rPr>
          <w:rFonts w:ascii="宋体" w:eastAsia="宋体" w:hAnsi="宋体"/>
          <w:color w:val="000000" w:themeColor="text1"/>
          <w:szCs w:val="21"/>
        </w:rPr>
      </w:pPr>
      <w:r>
        <w:rPr>
          <w:rFonts w:ascii="宋体" w:eastAsia="宋体" w:hAnsi="宋体" w:hint="eastAsia"/>
          <w:color w:val="000000" w:themeColor="text1"/>
          <w:sz w:val="32"/>
          <w:szCs w:val="32"/>
        </w:rPr>
        <w:t>您</w:t>
      </w:r>
      <w:r w:rsidRPr="00B03893">
        <w:rPr>
          <w:rFonts w:ascii="宋体" w:eastAsia="宋体" w:hAnsi="宋体" w:hint="eastAsia"/>
          <w:color w:val="000000" w:themeColor="text1"/>
          <w:sz w:val="32"/>
          <w:szCs w:val="32"/>
        </w:rPr>
        <w:t>总成绩的基本情况为：总成绩为381.00分，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的百分等级为71</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即您的</w:t>
      </w:r>
      <w:r>
        <w:rPr>
          <w:rFonts w:ascii="宋体" w:eastAsia="宋体" w:hAnsi="宋体" w:hint="eastAsia"/>
          <w:color w:val="000000" w:themeColor="text1"/>
          <w:sz w:val="32"/>
          <w:szCs w:val="32"/>
        </w:rPr>
        <w:t>成绩</w:t>
      </w:r>
      <w:r>
        <w:rPr>
          <w:rFonts w:ascii="宋体" w:eastAsia="宋体" w:hAnsi="宋体"/>
          <w:color w:val="000000" w:themeColor="text1"/>
          <w:sz w:val="32"/>
          <w:szCs w:val="32"/>
        </w:rPr>
        <w:t>高于全国71%的考生</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的百分等级为72</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即您的成绩高于</w:t>
      </w:r>
      <w:r>
        <w:rPr>
          <w:rFonts w:ascii="宋体" w:eastAsia="宋体" w:hAnsi="宋体" w:hint="eastAsia"/>
          <w:color w:val="000000" w:themeColor="text1"/>
          <w:sz w:val="32"/>
          <w:szCs w:val="32"/>
        </w:rPr>
        <w:t>和</w:t>
      </w:r>
      <w:r>
        <w:rPr>
          <w:rFonts w:ascii="宋体" w:eastAsia="宋体" w:hAnsi="宋体"/>
          <w:color w:val="000000" w:themeColor="text1"/>
          <w:sz w:val="32"/>
          <w:szCs w:val="32"/>
        </w:rPr>
        <w:t>您学历相同</w:t>
      </w:r>
      <w:r>
        <w:rPr>
          <w:rFonts w:ascii="宋体" w:eastAsia="宋体" w:hAnsi="宋体" w:hint="eastAsia"/>
          <w:color w:val="000000" w:themeColor="text1"/>
          <w:sz w:val="32"/>
          <w:szCs w:val="32"/>
        </w:rPr>
        <w:t>的72</w:t>
      </w:r>
      <w:r>
        <w:rPr>
          <w:rFonts w:ascii="宋体" w:eastAsia="宋体" w:hAnsi="宋体"/>
          <w:color w:val="000000" w:themeColor="text1"/>
          <w:sz w:val="32"/>
          <w:szCs w:val="32"/>
        </w:rPr>
        <w:t>%</w:t>
      </w:r>
      <w:r>
        <w:rPr>
          <w:rFonts w:ascii="宋体" w:eastAsia="宋体" w:hAnsi="宋体" w:hint="eastAsia"/>
          <w:color w:val="000000" w:themeColor="text1"/>
          <w:sz w:val="32"/>
          <w:szCs w:val="32"/>
        </w:rPr>
        <w:t>的</w:t>
      </w:r>
      <w:r>
        <w:rPr>
          <w:rFonts w:ascii="宋体" w:eastAsia="宋体" w:hAnsi="宋体"/>
          <w:color w:val="000000" w:themeColor="text1"/>
          <w:sz w:val="32"/>
          <w:szCs w:val="32"/>
        </w:rPr>
        <w:t>考生</w:t>
      </w:r>
      <w:r w:rsidR="00B12CBA">
        <w:rPr>
          <w:rFonts w:ascii="宋体" w:eastAsia="宋体" w:hAnsi="宋体" w:hint="eastAsia"/>
          <w:color w:val="000000" w:themeColor="text1"/>
          <w:sz w:val="32"/>
          <w:szCs w:val="32"/>
        </w:rPr>
        <w:t>）</w:t>
      </w:r>
      <w:r>
        <w:rPr>
          <w:rFonts w:ascii="宋体" w:eastAsia="宋体" w:hAnsi="宋体"/>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的百分等级为73</w:t>
      </w:r>
      <w:r w:rsidR="00FF4042">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即</w:t>
      </w:r>
      <w:r>
        <w:rPr>
          <w:rFonts w:ascii="宋体" w:eastAsia="宋体" w:hAnsi="宋体"/>
          <w:color w:val="000000" w:themeColor="text1"/>
          <w:sz w:val="32"/>
          <w:szCs w:val="32"/>
        </w:rPr>
        <w:t>您的成绩高于</w:t>
      </w:r>
      <w:r>
        <w:rPr>
          <w:rFonts w:ascii="宋体" w:eastAsia="宋体" w:hAnsi="宋体" w:hint="eastAsia"/>
          <w:color w:val="000000" w:themeColor="text1"/>
          <w:sz w:val="32"/>
          <w:szCs w:val="32"/>
        </w:rPr>
        <w:t>您</w:t>
      </w:r>
      <w:r>
        <w:rPr>
          <w:rFonts w:ascii="宋体" w:eastAsia="宋体" w:hAnsi="宋体"/>
          <w:color w:val="000000" w:themeColor="text1"/>
          <w:sz w:val="32"/>
          <w:szCs w:val="32"/>
        </w:rPr>
        <w:t>所在考区</w:t>
      </w:r>
      <w:r>
        <w:rPr>
          <w:rFonts w:ascii="宋体" w:eastAsia="宋体" w:hAnsi="宋体" w:hint="eastAsia"/>
          <w:color w:val="000000" w:themeColor="text1"/>
          <w:sz w:val="32"/>
          <w:szCs w:val="32"/>
        </w:rPr>
        <w:t>73</w:t>
      </w:r>
      <w:r>
        <w:rPr>
          <w:rFonts w:ascii="宋体" w:eastAsia="宋体" w:hAnsi="宋体"/>
          <w:color w:val="000000" w:themeColor="text1"/>
          <w:sz w:val="32"/>
          <w:szCs w:val="32"/>
        </w:rPr>
        <w:t>%的</w:t>
      </w:r>
      <w:r>
        <w:rPr>
          <w:rFonts w:ascii="宋体" w:eastAsia="宋体" w:hAnsi="宋体" w:hint="eastAsia"/>
          <w:color w:val="000000" w:themeColor="text1"/>
          <w:sz w:val="32"/>
          <w:szCs w:val="32"/>
        </w:rPr>
        <w:t>考生</w:t>
      </w:r>
      <w:r w:rsidR="00FF4042">
        <w:rPr>
          <w:rFonts w:ascii="宋体" w:eastAsia="宋体" w:hAnsi="宋体" w:hint="eastAsia"/>
          <w:color w:val="000000" w:themeColor="text1"/>
          <w:sz w:val="32"/>
          <w:szCs w:val="32"/>
        </w:rPr>
        <w:t>）</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总成绩</w:t>
      </w:r>
      <w:r w:rsidRPr="00B03893">
        <w:rPr>
          <w:rFonts w:ascii="宋体" w:eastAsia="宋体" w:hAnsi="宋体" w:hint="eastAsia"/>
          <w:color w:val="000000" w:themeColor="text1"/>
          <w:sz w:val="32"/>
          <w:szCs w:val="32"/>
        </w:rPr>
        <w:t>的平均分为361.00分。</w:t>
      </w:r>
    </w:p>
    <w:p w:rsidR="008D7ABE" w:rsidRPr="008D7ABE" w:rsidRDefault="008D7ABE" w:rsidP="0017409C">
      <w:pPr>
        <w:jc w:val="left"/>
        <w:rPr>
          <w:rFonts w:ascii="宋体" w:eastAsia="宋体" w:hAnsi="宋体"/>
          <w:color w:val="000000" w:themeColor="text1"/>
          <w:szCs w:val="21"/>
        </w:rPr>
      </w:pPr>
    </w:p>
    <w:p w:rsidR="00FC5CE0" w:rsidRPr="008D7ABE" w:rsidRDefault="0004032E" w:rsidP="0004032E">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二、考试</w:t>
      </w:r>
      <w:r w:rsidR="00E15469" w:rsidRPr="00B03893">
        <w:rPr>
          <w:rFonts w:ascii="宋体" w:eastAsia="宋体" w:hAnsi="宋体" w:hint="eastAsia"/>
          <w:b/>
          <w:color w:val="000000" w:themeColor="text1"/>
          <w:sz w:val="32"/>
          <w:szCs w:val="32"/>
          <w:u w:val="single"/>
        </w:rPr>
        <w:t>各模块情况</w:t>
      </w:r>
      <w:r w:rsidRPr="00B03893">
        <w:rPr>
          <w:rFonts w:ascii="宋体" w:eastAsia="宋体" w:hAnsi="宋体" w:hint="eastAsia"/>
          <w:b/>
          <w:color w:val="000000" w:themeColor="text1"/>
          <w:sz w:val="32"/>
          <w:szCs w:val="32"/>
          <w:u w:val="single"/>
        </w:rPr>
        <w:t xml:space="preserve">                          </w:t>
      </w:r>
      <w:r w:rsidR="00D4553E"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r w:rsidR="009462AC" w:rsidRPr="00B03893">
        <w:rPr>
          <w:rFonts w:ascii="宋体" w:eastAsia="宋体" w:hAnsi="宋体" w:hint="eastAsia"/>
          <w:b/>
          <w:color w:val="000000" w:themeColor="text1"/>
          <w:sz w:val="32"/>
          <w:szCs w:val="32"/>
          <w:u w:val="single"/>
        </w:rPr>
        <w:t xml:space="preserve">   </w:t>
      </w:r>
    </w:p>
    <w:tbl>
      <w:tblPr>
        <w:tblW w:w="9920" w:type="dxa"/>
        <w:jc w:val="center"/>
        <w:tblLook w:val="04A0" w:firstRow="1" w:lastRow="0" w:firstColumn="1" w:lastColumn="0" w:noHBand="0" w:noVBand="1"/>
      </w:tblPr>
      <w:tblGrid>
        <w:gridCol w:w="2480"/>
        <w:gridCol w:w="2480"/>
        <w:gridCol w:w="2480"/>
        <w:gridCol w:w="2480"/>
      </w:tblGrid>
      <w:tr w:rsidR="00C671FF" w:rsidRPr="00C671FF" w:rsidTr="00C671FF">
        <w:trPr>
          <w:trHeight w:val="799"/>
          <w:jc w:val="center"/>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模块</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成绩</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个人掌握率（%）</w:t>
            </w:r>
          </w:p>
        </w:tc>
        <w:tc>
          <w:tcPr>
            <w:tcW w:w="2480" w:type="dxa"/>
            <w:tcBorders>
              <w:top w:val="single" w:sz="8" w:space="0" w:color="auto"/>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2"/>
              </w:rPr>
            </w:pPr>
            <w:r w:rsidRPr="00C671FF">
              <w:rPr>
                <w:rFonts w:ascii="黑体" w:eastAsia="黑体" w:hAnsi="黑体" w:cs="宋体" w:hint="eastAsia"/>
                <w:color w:val="000000"/>
                <w:kern w:val="0"/>
                <w:sz w:val="22"/>
              </w:rPr>
              <w:t>全国平均掌握率（%）</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基础医学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75.00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47.56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55.00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医学人文</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30.00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56.25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51.00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临床医学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251.00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67.27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53.21 </w:t>
            </w:r>
          </w:p>
        </w:tc>
      </w:tr>
      <w:tr w:rsidR="00C671FF" w:rsidRPr="00C671FF" w:rsidTr="00C671FF">
        <w:trPr>
          <w:trHeight w:val="402"/>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黑体" w:eastAsia="黑体" w:hAnsi="黑体" w:cs="宋体"/>
                <w:color w:val="000000"/>
                <w:kern w:val="0"/>
                <w:sz w:val="20"/>
                <w:szCs w:val="20"/>
              </w:rPr>
            </w:pPr>
            <w:r w:rsidRPr="00C671FF">
              <w:rPr>
                <w:rFonts w:ascii="黑体" w:eastAsia="黑体" w:hAnsi="黑体" w:cs="宋体" w:hint="eastAsia"/>
                <w:color w:val="000000"/>
                <w:kern w:val="0"/>
                <w:sz w:val="20"/>
                <w:szCs w:val="20"/>
              </w:rPr>
              <w:t>预防医学</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25.00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63.33 </w:t>
            </w:r>
          </w:p>
        </w:tc>
        <w:tc>
          <w:tcPr>
            <w:tcW w:w="2480" w:type="dxa"/>
            <w:tcBorders>
              <w:top w:val="nil"/>
              <w:left w:val="nil"/>
              <w:bottom w:val="single" w:sz="8" w:space="0" w:color="auto"/>
              <w:right w:val="single" w:sz="8" w:space="0" w:color="auto"/>
            </w:tcBorders>
            <w:shd w:val="clear" w:color="auto" w:fill="auto"/>
            <w:noWrap/>
            <w:vAlign w:val="center"/>
            <w:hideMark/>
          </w:tcPr>
          <w:p w:rsidR="00C671FF" w:rsidRPr="00C671FF" w:rsidRDefault="00C671FF" w:rsidP="00C671FF">
            <w:pPr>
              <w:widowControl/>
              <w:jc w:val="center"/>
              <w:rPr>
                <w:rFonts w:ascii="宋体" w:eastAsia="宋体" w:hAnsi="宋体" w:cs="宋体"/>
                <w:color w:val="000000"/>
                <w:kern w:val="0"/>
                <w:sz w:val="20"/>
                <w:szCs w:val="20"/>
              </w:rPr>
            </w:pPr>
            <w:r w:rsidRPr="00C671FF">
              <w:rPr>
                <w:rFonts w:ascii="宋体" w:eastAsia="宋体" w:hAnsi="宋体" w:cs="宋体" w:hint="eastAsia"/>
                <w:color w:val="000000"/>
                <w:kern w:val="0"/>
                <w:sz w:val="20"/>
                <w:szCs w:val="20"/>
              </w:rPr>
              <w:t xml:space="preserve">52.35 </w:t>
            </w:r>
          </w:p>
        </w:tc>
      </w:tr>
    </w:tbl>
    <w:p w:rsidR="00FD5C79" w:rsidRDefault="00FD5C79"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311F1C" w:rsidRDefault="00311F1C" w:rsidP="00C14D11">
      <w:pPr>
        <w:rPr>
          <w:rFonts w:ascii="宋体" w:eastAsia="宋体" w:hAnsi="宋体"/>
          <w:color w:val="000000" w:themeColor="text1"/>
          <w:sz w:val="36"/>
          <w:szCs w:val="36"/>
        </w:rPr>
      </w:pPr>
    </w:p>
    <w:p w:rsidR="00C80058" w:rsidRDefault="00C80058" w:rsidP="00C14D11">
      <w:pPr>
        <w:rPr>
          <w:rFonts w:ascii="宋体" w:eastAsia="宋体" w:hAnsi="宋体"/>
          <w:color w:val="000000" w:themeColor="text1"/>
          <w:sz w:val="36"/>
          <w:szCs w:val="36"/>
        </w:rPr>
      </w:pPr>
    </w:p>
    <w:p w:rsidR="00D5693A" w:rsidRPr="00B03893" w:rsidRDefault="00D5693A" w:rsidP="00D5693A">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考生模块掌握率对比图</w:t>
      </w:r>
    </w:p>
    <w:p w:rsidR="00A7400C" w:rsidRPr="00B03893" w:rsidRDefault="007C4E89" w:rsidP="006C2954">
      <w:pPr>
        <w:jc w:val="center"/>
        <w:rPr>
          <w:rFonts w:ascii="宋体" w:eastAsia="宋体" w:hAnsi="宋体"/>
          <w:color w:val="000000" w:themeColor="text1"/>
          <w:sz w:val="36"/>
          <w:szCs w:val="36"/>
        </w:rPr>
      </w:pPr>
      <w:r w:rsidRPr="007C4E89">
        <w:rPr>
          <w:rFonts w:ascii="宋体" w:eastAsia="宋体" w:hAnsi="宋体"/>
          <w:noProof/>
          <w:color w:val="000000" w:themeColor="text1"/>
          <w:sz w:val="36"/>
          <w:szCs w:val="36"/>
        </w:rPr>
        <w:drawing>
          <wp:inline distT="0" distB="0" distL="0" distR="0">
            <wp:extent cx="5274310" cy="2911248"/>
            <wp:effectExtent l="19050" t="0" r="21590" b="3402"/>
            <wp:docPr id="1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基础医学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满分80</w:t>
      </w:r>
      <w:r>
        <w:rPr>
          <w:rFonts w:ascii="宋体" w:eastAsia="宋体" w:hAnsi="宋体" w:hint="eastAsia"/>
          <w:color w:val="000000" w:themeColor="text1"/>
          <w:sz w:val="32"/>
          <w:szCs w:val="32"/>
        </w:rPr>
        <w:t>分。您该</w:t>
      </w:r>
      <w:r>
        <w:rPr>
          <w:rFonts w:ascii="宋体" w:eastAsia="宋体" w:hAnsi="宋体"/>
          <w:color w:val="000000" w:themeColor="text1"/>
          <w:sz w:val="32"/>
          <w:szCs w:val="32"/>
        </w:rPr>
        <w:t>模块的</w:t>
      </w:r>
      <w:r w:rsidRPr="00B03893">
        <w:rPr>
          <w:rFonts w:ascii="宋体" w:eastAsia="宋体" w:hAnsi="宋体" w:hint="eastAsia"/>
          <w:color w:val="000000" w:themeColor="text1"/>
          <w:sz w:val="32"/>
          <w:szCs w:val="32"/>
        </w:rPr>
        <w:t>成绩为75.00分，掌握率</w:t>
      </w:r>
      <w:r>
        <w:rPr>
          <w:rFonts w:ascii="宋体" w:eastAsia="宋体" w:hAnsi="宋体" w:hint="eastAsia"/>
          <w:color w:val="000000" w:themeColor="text1"/>
          <w:sz w:val="32"/>
          <w:szCs w:val="32"/>
        </w:rPr>
        <w:t>（计算</w:t>
      </w:r>
      <w:r>
        <w:rPr>
          <w:rFonts w:ascii="宋体" w:eastAsia="宋体" w:hAnsi="宋体"/>
          <w:color w:val="000000" w:themeColor="text1"/>
          <w:sz w:val="32"/>
          <w:szCs w:val="32"/>
        </w:rPr>
        <w:t>公式为</w:t>
      </w:r>
      <w:proofErr w:type="gramStart"/>
      <w:r>
        <w:rPr>
          <w:rFonts w:ascii="宋体" w:eastAsia="宋体" w:hAnsi="宋体"/>
          <w:color w:val="000000" w:themeColor="text1"/>
          <w:sz w:val="32"/>
          <w:szCs w:val="32"/>
        </w:rPr>
        <w:t>平均分</w:t>
      </w:r>
      <w:r>
        <w:rPr>
          <w:rFonts w:ascii="宋体" w:eastAsia="宋体" w:hAnsi="宋体" w:hint="eastAsia"/>
          <w:color w:val="000000" w:themeColor="text1"/>
          <w:sz w:val="32"/>
          <w:szCs w:val="32"/>
        </w:rPr>
        <w:t>除以</w:t>
      </w:r>
      <w:proofErr w:type="gramEnd"/>
      <w:r>
        <w:rPr>
          <w:rFonts w:ascii="宋体" w:eastAsia="宋体" w:hAnsi="宋体"/>
          <w:color w:val="000000" w:themeColor="text1"/>
          <w:sz w:val="32"/>
          <w:szCs w:val="32"/>
        </w:rPr>
        <w:t>满分）</w:t>
      </w:r>
      <w:r w:rsidRPr="00B03893">
        <w:rPr>
          <w:rFonts w:ascii="宋体" w:eastAsia="宋体" w:hAnsi="宋体" w:hint="eastAsia"/>
          <w:color w:val="000000" w:themeColor="text1"/>
          <w:sz w:val="32"/>
          <w:szCs w:val="32"/>
        </w:rPr>
        <w:t>为47.56%，全国考生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的平均掌握率为55.00%</w:t>
      </w:r>
      <w:r>
        <w:rPr>
          <w:rFonts w:ascii="宋体" w:eastAsia="宋体" w:hAnsi="宋体" w:hint="eastAsia"/>
          <w:color w:val="000000" w:themeColor="text1"/>
          <w:sz w:val="32"/>
          <w:szCs w:val="32"/>
        </w:rPr>
        <w:t>。</w:t>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医学人文</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满分48分。</w:t>
      </w:r>
      <w:r>
        <w:rPr>
          <w:rFonts w:ascii="宋体" w:eastAsia="宋体" w:hAnsi="宋体" w:hint="eastAsia"/>
          <w:color w:val="000000" w:themeColor="text1"/>
          <w:sz w:val="32"/>
          <w:szCs w:val="32"/>
        </w:rPr>
        <w:t>您该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成绩为30.00分，掌握率为56.25%</w:t>
      </w:r>
      <w:r>
        <w:rPr>
          <w:rFonts w:ascii="宋体" w:eastAsia="宋体" w:hAnsi="宋体" w:hint="eastAsia"/>
          <w:color w:val="000000" w:themeColor="text1"/>
          <w:sz w:val="32"/>
          <w:szCs w:val="32"/>
        </w:rPr>
        <w:t>，</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的平均掌握率为51.00%</w:t>
      </w:r>
      <w:r>
        <w:rPr>
          <w:rFonts w:ascii="宋体" w:eastAsia="宋体" w:hAnsi="宋体" w:hint="eastAsia"/>
          <w:color w:val="000000" w:themeColor="text1"/>
          <w:sz w:val="32"/>
          <w:szCs w:val="32"/>
        </w:rPr>
        <w:t>。</w:t>
      </w:r>
    </w:p>
    <w:p w:rsidR="006E4074" w:rsidRDefault="006E4074" w:rsidP="006E4074">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临床医学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满分442</w:t>
      </w:r>
      <w:r>
        <w:rPr>
          <w:rFonts w:ascii="宋体" w:eastAsia="宋体" w:hAnsi="宋体" w:hint="eastAsia"/>
          <w:color w:val="000000" w:themeColor="text1"/>
          <w:sz w:val="32"/>
          <w:szCs w:val="32"/>
        </w:rPr>
        <w:t>分。您</w:t>
      </w:r>
      <w:r>
        <w:rPr>
          <w:rFonts w:ascii="宋体" w:eastAsia="宋体" w:hAnsi="宋体"/>
          <w:color w:val="000000" w:themeColor="text1"/>
          <w:sz w:val="32"/>
          <w:szCs w:val="32"/>
        </w:rPr>
        <w:t>该模块</w:t>
      </w:r>
      <w:r w:rsidRPr="00B03893">
        <w:rPr>
          <w:rFonts w:ascii="宋体" w:eastAsia="宋体" w:hAnsi="宋体" w:hint="eastAsia"/>
          <w:color w:val="000000" w:themeColor="text1"/>
          <w:sz w:val="32"/>
          <w:szCs w:val="32"/>
        </w:rPr>
        <w:t>成绩为251.00分，掌握率为67.27%，全国考生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的平均掌握率为53.21%。</w:t>
      </w:r>
    </w:p>
    <w:p w:rsidR="00152A82" w:rsidRDefault="006E4074" w:rsidP="00153A0C">
      <w:pPr>
        <w:ind w:firstLineChars="200" w:firstLine="640"/>
        <w:rPr>
          <w:rFonts w:ascii="宋体" w:eastAsia="宋体" w:hAnsi="宋体"/>
          <w:color w:val="000000" w:themeColor="text1"/>
          <w:sz w:val="32"/>
          <w:szCs w:val="32"/>
        </w:rPr>
      </w:pPr>
      <w:r w:rsidRPr="00B03893">
        <w:rPr>
          <w:rFonts w:ascii="宋体" w:eastAsia="宋体" w:hAnsi="宋体" w:hint="eastAsia"/>
          <w:color w:val="000000" w:themeColor="text1"/>
          <w:sz w:val="32"/>
          <w:szCs w:val="32"/>
        </w:rPr>
        <w:t>预防医学</w:t>
      </w:r>
      <w:r w:rsidR="00E93F4F">
        <w:rPr>
          <w:rFonts w:ascii="宋体" w:eastAsia="宋体" w:hAnsi="宋体" w:hint="eastAsia"/>
          <w:color w:val="000000" w:themeColor="text1"/>
          <w:kern w:val="0"/>
          <w:sz w:val="32"/>
          <w:szCs w:val="32"/>
        </w:rPr>
        <w:t>模块</w:t>
      </w:r>
      <w:r w:rsidRPr="00B03893">
        <w:rPr>
          <w:rFonts w:ascii="宋体" w:eastAsia="宋体" w:hAnsi="宋体" w:hint="eastAsia"/>
          <w:color w:val="000000" w:themeColor="text1"/>
          <w:sz w:val="32"/>
          <w:szCs w:val="32"/>
        </w:rPr>
        <w:t>满分30</w:t>
      </w:r>
      <w:r>
        <w:rPr>
          <w:rFonts w:ascii="宋体" w:eastAsia="宋体" w:hAnsi="宋体" w:hint="eastAsia"/>
          <w:color w:val="000000" w:themeColor="text1"/>
          <w:sz w:val="32"/>
          <w:szCs w:val="32"/>
        </w:rPr>
        <w:t>分。您该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成绩为25.00分，掌握率为63.33%，全国考生</w:t>
      </w:r>
      <w:r>
        <w:rPr>
          <w:rFonts w:ascii="宋体" w:eastAsia="宋体" w:hAnsi="宋体" w:hint="eastAsia"/>
          <w:color w:val="000000" w:themeColor="text1"/>
          <w:sz w:val="32"/>
          <w:szCs w:val="32"/>
        </w:rPr>
        <w:t>该</w:t>
      </w:r>
      <w:r>
        <w:rPr>
          <w:rFonts w:ascii="宋体" w:eastAsia="宋体" w:hAnsi="宋体"/>
          <w:color w:val="000000" w:themeColor="text1"/>
          <w:sz w:val="32"/>
          <w:szCs w:val="32"/>
        </w:rPr>
        <w:t>模块</w:t>
      </w:r>
      <w:r w:rsidRPr="00B03893">
        <w:rPr>
          <w:rFonts w:ascii="宋体" w:eastAsia="宋体" w:hAnsi="宋体" w:hint="eastAsia"/>
          <w:color w:val="000000" w:themeColor="text1"/>
          <w:sz w:val="32"/>
          <w:szCs w:val="32"/>
        </w:rPr>
        <w:t>的平均掌握率为52.35%。</w:t>
      </w:r>
    </w:p>
    <w:p w:rsidR="00A7400C" w:rsidRPr="00A373E1" w:rsidRDefault="00A7400C" w:rsidP="00A373E1">
      <w:pPr>
        <w:ind w:firstLineChars="200" w:firstLine="420"/>
        <w:rPr>
          <w:rFonts w:ascii="宋体" w:eastAsia="宋体" w:hAnsi="宋体"/>
          <w:color w:val="000000" w:themeColor="text1"/>
          <w:szCs w:val="21"/>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F86D8A" w:rsidRDefault="00F86D8A" w:rsidP="005442C1">
      <w:pPr>
        <w:jc w:val="center"/>
        <w:rPr>
          <w:rFonts w:ascii="宋体" w:eastAsia="宋体" w:hAnsi="宋体"/>
          <w:b/>
          <w:color w:val="000000" w:themeColor="text1"/>
          <w:sz w:val="22"/>
        </w:rPr>
      </w:pPr>
    </w:p>
    <w:p w:rsidR="005442C1" w:rsidRPr="00B03893" w:rsidRDefault="005442C1" w:rsidP="005442C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考生模块百分等级对比图（全国）</w:t>
      </w:r>
    </w:p>
    <w:p w:rsidR="006F3D25" w:rsidRPr="00B03893" w:rsidRDefault="003B391A" w:rsidP="004B44A9">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647950"/>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5F21" w:rsidRDefault="00C45F21" w:rsidP="00FA39EF">
      <w:pPr>
        <w:jc w:val="center"/>
        <w:rPr>
          <w:rFonts w:ascii="宋体" w:eastAsia="宋体" w:hAnsi="宋体"/>
          <w:b/>
          <w:color w:val="000000" w:themeColor="text1"/>
          <w:sz w:val="22"/>
        </w:rPr>
      </w:pPr>
    </w:p>
    <w:p w:rsidR="00FA39EF" w:rsidRPr="00B03893" w:rsidRDefault="00FA39EF" w:rsidP="00FA39EF">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考生模块百分等级对比图（同学历）</w:t>
      </w:r>
    </w:p>
    <w:p w:rsidR="003A56D9" w:rsidRPr="00B03893" w:rsidRDefault="00CD5A79" w:rsidP="00717DA0">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62475" cy="2486025"/>
            <wp:effectExtent l="0" t="0" r="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4FD" w:rsidRDefault="001604FD" w:rsidP="00701962">
      <w:pPr>
        <w:jc w:val="center"/>
        <w:rPr>
          <w:rFonts w:ascii="宋体" w:eastAsia="宋体" w:hAnsi="宋体"/>
          <w:b/>
          <w:color w:val="000000" w:themeColor="text1"/>
          <w:sz w:val="22"/>
        </w:rPr>
      </w:pPr>
    </w:p>
    <w:p w:rsidR="00701962" w:rsidRPr="00B03893" w:rsidRDefault="00701962" w:rsidP="00701962">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考生模块百分等级对比图（同考区）</w:t>
      </w:r>
    </w:p>
    <w:p w:rsidR="00764475" w:rsidRDefault="00764475" w:rsidP="001575B3">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466975"/>
            <wp:effectExtent l="19050" t="0" r="19050" b="0"/>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4A9" w:rsidRDefault="004B44A9" w:rsidP="004B44A9">
      <w:pPr>
        <w:ind w:firstLineChars="200" w:firstLine="640"/>
        <w:jc w:val="left"/>
        <w:rPr>
          <w:rFonts w:ascii="宋体" w:eastAsia="宋体" w:hAnsi="宋体"/>
          <w:color w:val="000000" w:themeColor="text1"/>
          <w:sz w:val="32"/>
          <w:szCs w:val="32"/>
        </w:rPr>
      </w:pPr>
      <w:proofErr w:type="gramStart"/>
      <w:r>
        <w:rPr>
          <w:rFonts w:ascii="宋体" w:eastAsia="宋体" w:hAnsi="宋体" w:hint="eastAsia"/>
          <w:color w:val="000000" w:themeColor="text1"/>
          <w:sz w:val="32"/>
          <w:szCs w:val="32"/>
        </w:rPr>
        <w:lastRenderedPageBreak/>
        <w:t>您基础</w:t>
      </w:r>
      <w:proofErr w:type="gramEnd"/>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的百分等级为36，</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的百分等级为51，</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的百分等级为48</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2"/>
          <w:szCs w:val="32"/>
        </w:rPr>
      </w:pPr>
      <w:r>
        <w:rPr>
          <w:rFonts w:ascii="宋体" w:eastAsia="宋体" w:hAnsi="宋体" w:hint="eastAsia"/>
          <w:color w:val="000000" w:themeColor="text1"/>
          <w:sz w:val="32"/>
          <w:szCs w:val="32"/>
        </w:rPr>
        <w:t>您</w:t>
      </w:r>
      <w:r>
        <w:rPr>
          <w:rFonts w:ascii="宋体" w:eastAsia="宋体" w:hAnsi="宋体"/>
          <w:color w:val="000000" w:themeColor="text1"/>
          <w:sz w:val="32"/>
          <w:szCs w:val="32"/>
        </w:rPr>
        <w:t>医学人文模块</w:t>
      </w:r>
      <w:r>
        <w:rPr>
          <w:rFonts w:ascii="宋体" w:eastAsia="宋体" w:hAnsi="宋体" w:hint="eastAsia"/>
          <w:color w:val="000000" w:themeColor="text1"/>
          <w:sz w:val="32"/>
          <w:szCs w:val="32"/>
        </w:rPr>
        <w:t>得分在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的百分等级为15，</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的百分等级为18，</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的百分等级为17</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2"/>
          <w:szCs w:val="32"/>
        </w:rPr>
      </w:pPr>
      <w:r>
        <w:rPr>
          <w:rFonts w:ascii="宋体" w:eastAsia="宋体" w:hAnsi="宋体" w:hint="eastAsia"/>
          <w:color w:val="000000" w:themeColor="text1"/>
          <w:sz w:val="32"/>
          <w:szCs w:val="32"/>
        </w:rPr>
        <w:t>您临床</w:t>
      </w:r>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的百分等级为65</w:t>
      </w:r>
      <w:r>
        <w:rPr>
          <w:rFonts w:ascii="宋体" w:eastAsia="宋体" w:hAnsi="宋体" w:hint="eastAsia"/>
          <w:color w:val="000000" w:themeColor="text1"/>
          <w:sz w:val="32"/>
          <w:szCs w:val="32"/>
        </w:rPr>
        <w:t>，</w:t>
      </w:r>
      <w:r>
        <w:rPr>
          <w:rFonts w:ascii="宋体" w:eastAsia="宋体" w:hAnsi="宋体"/>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的百分等级为72，</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的百分等级为70</w:t>
      </w:r>
      <w:r>
        <w:rPr>
          <w:rFonts w:ascii="宋体" w:eastAsia="宋体" w:hAnsi="宋体" w:hint="eastAsia"/>
          <w:color w:val="000000" w:themeColor="text1"/>
          <w:sz w:val="32"/>
          <w:szCs w:val="32"/>
        </w:rPr>
        <w:t>。</w:t>
      </w:r>
    </w:p>
    <w:p w:rsidR="004B44A9" w:rsidRDefault="004B44A9" w:rsidP="004B44A9">
      <w:pPr>
        <w:ind w:firstLineChars="200" w:firstLine="640"/>
        <w:jc w:val="left"/>
        <w:rPr>
          <w:rFonts w:ascii="宋体" w:eastAsia="宋体" w:hAnsi="宋体"/>
          <w:color w:val="000000" w:themeColor="text1"/>
          <w:sz w:val="36"/>
          <w:szCs w:val="36"/>
        </w:rPr>
      </w:pPr>
      <w:r>
        <w:rPr>
          <w:rFonts w:ascii="宋体" w:eastAsia="宋体" w:hAnsi="宋体" w:hint="eastAsia"/>
          <w:color w:val="000000" w:themeColor="text1"/>
          <w:sz w:val="32"/>
          <w:szCs w:val="32"/>
        </w:rPr>
        <w:t>您预防</w:t>
      </w:r>
      <w:r>
        <w:rPr>
          <w:rFonts w:ascii="宋体" w:eastAsia="宋体" w:hAnsi="宋体"/>
          <w:color w:val="000000" w:themeColor="text1"/>
          <w:sz w:val="32"/>
          <w:szCs w:val="32"/>
        </w:rPr>
        <w:t>医学模块得分</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全国考生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的百分等级为75，</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同学历考生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的百分等级为89，</w:t>
      </w:r>
      <w:r>
        <w:rPr>
          <w:rFonts w:ascii="宋体" w:eastAsia="宋体" w:hAnsi="宋体" w:hint="eastAsia"/>
          <w:color w:val="000000" w:themeColor="text1"/>
          <w:sz w:val="32"/>
          <w:szCs w:val="32"/>
        </w:rPr>
        <w:t>在</w:t>
      </w:r>
      <w:r w:rsidRPr="00B03893">
        <w:rPr>
          <w:rFonts w:ascii="宋体" w:eastAsia="宋体" w:hAnsi="宋体" w:hint="eastAsia"/>
          <w:color w:val="000000" w:themeColor="text1"/>
          <w:sz w:val="32"/>
          <w:szCs w:val="32"/>
        </w:rPr>
        <w:t>同考区考生</w:t>
      </w:r>
      <w:r>
        <w:rPr>
          <w:rFonts w:ascii="宋体" w:eastAsia="宋体" w:hAnsi="宋体" w:hint="eastAsia"/>
          <w:color w:val="000000" w:themeColor="text1"/>
          <w:sz w:val="32"/>
          <w:szCs w:val="32"/>
        </w:rPr>
        <w:t>中</w:t>
      </w:r>
      <w:r w:rsidRPr="00B03893">
        <w:rPr>
          <w:rFonts w:ascii="宋体" w:eastAsia="宋体" w:hAnsi="宋体" w:hint="eastAsia"/>
          <w:color w:val="000000" w:themeColor="text1"/>
          <w:sz w:val="32"/>
          <w:szCs w:val="32"/>
        </w:rPr>
        <w:t>的百分等级为80</w:t>
      </w:r>
      <w:r>
        <w:rPr>
          <w:rFonts w:ascii="宋体" w:eastAsia="宋体" w:hAnsi="宋体" w:hint="eastAsia"/>
          <w:color w:val="000000" w:themeColor="text1"/>
          <w:sz w:val="32"/>
          <w:szCs w:val="32"/>
        </w:rPr>
        <w:t>。</w:t>
      </w:r>
    </w:p>
    <w:p w:rsidR="0090414A" w:rsidRDefault="0090414A" w:rsidP="001575B3">
      <w:pPr>
        <w:jc w:val="center"/>
        <w:rPr>
          <w:rFonts w:ascii="宋体" w:eastAsia="宋体" w:hAnsi="宋体"/>
          <w:color w:val="000000" w:themeColor="text1"/>
          <w:szCs w:val="21"/>
        </w:rPr>
      </w:pPr>
    </w:p>
    <w:p w:rsidR="00152A82" w:rsidRPr="00B03893" w:rsidRDefault="00795C96" w:rsidP="00795C96">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三、</w:t>
      </w:r>
      <w:r w:rsidR="009661D4" w:rsidRPr="00B03893">
        <w:rPr>
          <w:rFonts w:ascii="宋体" w:eastAsia="宋体" w:hAnsi="宋体" w:hint="eastAsia"/>
          <w:b/>
          <w:color w:val="000000" w:themeColor="text1"/>
          <w:sz w:val="32"/>
          <w:szCs w:val="32"/>
          <w:u w:val="single"/>
        </w:rPr>
        <w:t>考试</w:t>
      </w:r>
      <w:r w:rsidRPr="00B03893">
        <w:rPr>
          <w:rFonts w:ascii="宋体" w:eastAsia="宋体" w:hAnsi="宋体" w:hint="eastAsia"/>
          <w:b/>
          <w:color w:val="000000" w:themeColor="text1"/>
          <w:sz w:val="32"/>
          <w:szCs w:val="32"/>
          <w:u w:val="single"/>
        </w:rPr>
        <w:t xml:space="preserve">各学科掌握情况                                 </w:t>
      </w:r>
    </w:p>
    <w:p w:rsidR="00795C96" w:rsidRPr="00B03893" w:rsidRDefault="00795C96" w:rsidP="00795C96">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6C028E" w:rsidRPr="00B03893">
        <w:rPr>
          <w:rFonts w:ascii="仿宋" w:eastAsia="仿宋" w:hAnsi="仿宋" w:hint="eastAsia"/>
          <w:b/>
          <w:color w:val="000000" w:themeColor="text1"/>
          <w:sz w:val="32"/>
          <w:szCs w:val="32"/>
        </w:rPr>
        <w:t>基础医学</w:t>
      </w:r>
      <w:r w:rsidR="00C71D1E">
        <w:rPr>
          <w:rFonts w:ascii="仿宋" w:eastAsia="仿宋" w:hAnsi="仿宋" w:hint="eastAsia"/>
          <w:b/>
          <w:color w:val="000000" w:themeColor="text1"/>
          <w:sz w:val="32"/>
          <w:szCs w:val="32"/>
        </w:rPr>
        <w:t>模块</w:t>
      </w:r>
    </w:p>
    <w:tbl>
      <w:tblPr>
        <w:tblW w:w="7440" w:type="dxa"/>
        <w:jc w:val="center"/>
        <w:tblLook w:val="04A0" w:firstRow="1" w:lastRow="0" w:firstColumn="1" w:lastColumn="0" w:noHBand="0" w:noVBand="1"/>
      </w:tblPr>
      <w:tblGrid>
        <w:gridCol w:w="2480"/>
        <w:gridCol w:w="2480"/>
        <w:gridCol w:w="2480"/>
      </w:tblGrid>
      <w:tr w:rsidR="00D7163A" w:rsidRPr="00D7163A" w:rsidTr="00D7163A">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黑体" w:eastAsia="黑体" w:hAnsi="黑体" w:cs="宋体"/>
                <w:color w:val="000000"/>
                <w:kern w:val="0"/>
                <w:sz w:val="22"/>
              </w:rPr>
            </w:pPr>
            <w:r w:rsidRPr="00D7163A">
              <w:rPr>
                <w:rFonts w:ascii="黑体" w:eastAsia="黑体" w:hAnsi="黑体" w:cs="宋体" w:hint="eastAsia"/>
                <w:color w:val="000000"/>
                <w:kern w:val="0"/>
                <w:sz w:val="22"/>
              </w:rPr>
              <w:t>全国平均掌握率（%）</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生物化学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36.36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37.40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生理学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46.64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医学微生物学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57.14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66.00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医学免疫学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42.86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42.50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药理学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37.50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68.59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病理学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53.33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56.61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解剖学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60.00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49.69 </w:t>
            </w:r>
          </w:p>
        </w:tc>
      </w:tr>
      <w:tr w:rsidR="00D7163A" w:rsidRPr="00D7163A" w:rsidTr="00D7163A">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病理生理学</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40.00 </w:t>
            </w:r>
          </w:p>
        </w:tc>
        <w:tc>
          <w:tcPr>
            <w:tcW w:w="2480" w:type="dxa"/>
            <w:tcBorders>
              <w:top w:val="nil"/>
              <w:left w:val="nil"/>
              <w:bottom w:val="single" w:sz="4" w:space="0" w:color="auto"/>
              <w:right w:val="single" w:sz="4" w:space="0" w:color="auto"/>
            </w:tcBorders>
            <w:shd w:val="clear" w:color="auto" w:fill="auto"/>
            <w:noWrap/>
            <w:vAlign w:val="center"/>
            <w:hideMark/>
          </w:tcPr>
          <w:p w:rsidR="00D7163A" w:rsidRPr="00D7163A" w:rsidRDefault="00D7163A" w:rsidP="00D7163A">
            <w:pPr>
              <w:widowControl/>
              <w:jc w:val="center"/>
              <w:rPr>
                <w:rFonts w:ascii="宋体" w:eastAsia="宋体" w:hAnsi="宋体" w:cs="宋体"/>
                <w:color w:val="000000"/>
                <w:kern w:val="0"/>
                <w:sz w:val="20"/>
                <w:szCs w:val="20"/>
              </w:rPr>
            </w:pPr>
            <w:r w:rsidRPr="00D7163A">
              <w:rPr>
                <w:rFonts w:ascii="宋体" w:eastAsia="宋体" w:hAnsi="宋体" w:cs="宋体" w:hint="eastAsia"/>
                <w:color w:val="000000"/>
                <w:kern w:val="0"/>
                <w:sz w:val="20"/>
                <w:szCs w:val="20"/>
              </w:rPr>
              <w:t xml:space="preserve">57.75 </w:t>
            </w:r>
          </w:p>
        </w:tc>
      </w:tr>
    </w:tbl>
    <w:p w:rsidR="00B206DB" w:rsidRDefault="00B206DB" w:rsidP="00244FD1">
      <w:pPr>
        <w:jc w:val="center"/>
        <w:rPr>
          <w:rFonts w:ascii="宋体" w:eastAsia="宋体" w:hAnsi="宋体"/>
          <w:b/>
          <w:color w:val="000000" w:themeColor="text1"/>
          <w:sz w:val="22"/>
        </w:rPr>
      </w:pPr>
    </w:p>
    <w:p w:rsidR="00692809" w:rsidRDefault="00692809" w:rsidP="00244FD1">
      <w:pPr>
        <w:jc w:val="center"/>
        <w:rPr>
          <w:rFonts w:ascii="宋体" w:eastAsia="宋体" w:hAnsi="宋体"/>
          <w:b/>
          <w:color w:val="000000" w:themeColor="text1"/>
          <w:sz w:val="22"/>
        </w:rPr>
      </w:pPr>
    </w:p>
    <w:p w:rsidR="00692809" w:rsidRDefault="00692809" w:rsidP="00244FD1">
      <w:pPr>
        <w:jc w:val="center"/>
        <w:rPr>
          <w:rFonts w:ascii="宋体" w:eastAsia="宋体" w:hAnsi="宋体"/>
          <w:b/>
          <w:color w:val="000000" w:themeColor="text1"/>
          <w:sz w:val="22"/>
        </w:rPr>
      </w:pPr>
    </w:p>
    <w:p w:rsidR="00795C96" w:rsidRPr="00B03893" w:rsidRDefault="002F0E0D" w:rsidP="00244FD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基础医学</w:t>
      </w:r>
      <w:r w:rsidR="00351A76">
        <w:rPr>
          <w:rFonts w:ascii="宋体" w:eastAsia="宋体" w:hAnsi="宋体" w:hint="eastAsia"/>
          <w:b/>
          <w:color w:val="000000" w:themeColor="text1"/>
          <w:sz w:val="22"/>
        </w:rPr>
        <w:t>模块</w:t>
      </w:r>
      <w:r w:rsidR="00244FD1" w:rsidRPr="00B03893">
        <w:rPr>
          <w:rFonts w:ascii="宋体" w:eastAsia="宋体" w:hAnsi="宋体" w:hint="eastAsia"/>
          <w:b/>
          <w:color w:val="000000" w:themeColor="text1"/>
          <w:sz w:val="22"/>
        </w:rPr>
        <w:t>掌握率对比图</w:t>
      </w:r>
    </w:p>
    <w:p w:rsidR="00244FD1" w:rsidRPr="00B03893" w:rsidRDefault="005E7307" w:rsidP="00244FD1">
      <w:pPr>
        <w:jc w:val="center"/>
        <w:rPr>
          <w:rFonts w:ascii="宋体" w:eastAsia="宋体" w:hAnsi="宋体"/>
          <w:color w:val="000000" w:themeColor="text1"/>
          <w:sz w:val="36"/>
          <w:szCs w:val="36"/>
        </w:rPr>
      </w:pPr>
      <w:r w:rsidRPr="005E7307">
        <w:rPr>
          <w:rFonts w:ascii="宋体" w:eastAsia="宋体" w:hAnsi="宋体"/>
          <w:noProof/>
          <w:color w:val="000000" w:themeColor="text1"/>
          <w:sz w:val="36"/>
          <w:szCs w:val="36"/>
        </w:rPr>
        <w:drawing>
          <wp:inline distT="0" distB="0" distL="0" distR="0">
            <wp:extent cx="5143500" cy="360045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0FC8" w:rsidRPr="00346FBD" w:rsidRDefault="00990FC8" w:rsidP="00990FC8">
      <w:pPr>
        <w:jc w:val="left"/>
        <w:rPr>
          <w:rFonts w:ascii="宋体" w:eastAsia="宋体" w:hAnsi="宋体"/>
          <w:color w:val="000000" w:themeColor="text1"/>
          <w:szCs w:val="21"/>
        </w:rPr>
      </w:pPr>
    </w:p>
    <w:p w:rsidR="00990FC8" w:rsidRPr="00B03893" w:rsidRDefault="005A15A4" w:rsidP="00990FC8">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基础医学</w:t>
      </w:r>
      <w:r w:rsidR="00B97EA5">
        <w:rPr>
          <w:rFonts w:ascii="宋体" w:eastAsia="宋体" w:hAnsi="宋体" w:hint="eastAsia"/>
          <w:b/>
          <w:color w:val="000000" w:themeColor="text1"/>
          <w:sz w:val="22"/>
        </w:rPr>
        <w:t>模块</w:t>
      </w:r>
      <w:r w:rsidR="00990FC8" w:rsidRPr="00B03893">
        <w:rPr>
          <w:rFonts w:ascii="宋体" w:eastAsia="宋体" w:hAnsi="宋体" w:hint="eastAsia"/>
          <w:b/>
          <w:color w:val="000000" w:themeColor="text1"/>
          <w:sz w:val="22"/>
        </w:rPr>
        <w:t>百分等级对比图</w:t>
      </w:r>
      <w:r w:rsidR="00BD3DFD" w:rsidRPr="00B03893">
        <w:rPr>
          <w:rFonts w:ascii="宋体" w:eastAsia="宋体" w:hAnsi="宋体" w:hint="eastAsia"/>
          <w:b/>
          <w:color w:val="000000" w:themeColor="text1"/>
          <w:sz w:val="22"/>
        </w:rPr>
        <w:t>（全国）</w:t>
      </w:r>
    </w:p>
    <w:p w:rsidR="00611F55" w:rsidRPr="00B03893" w:rsidRDefault="00704252" w:rsidP="00130D51">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943475" cy="3800475"/>
            <wp:effectExtent l="19050" t="0" r="9525"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4AD" w:rsidRPr="00507BBB" w:rsidRDefault="00DE74AD" w:rsidP="00130D51">
      <w:pPr>
        <w:jc w:val="center"/>
        <w:rPr>
          <w:rFonts w:ascii="宋体" w:eastAsia="宋体" w:hAnsi="宋体"/>
          <w:color w:val="000000" w:themeColor="text1"/>
          <w:szCs w:val="21"/>
        </w:rPr>
      </w:pPr>
    </w:p>
    <w:p w:rsidR="008E398E" w:rsidRDefault="008E398E" w:rsidP="00130D51">
      <w:pPr>
        <w:jc w:val="center"/>
        <w:rPr>
          <w:rFonts w:ascii="宋体" w:eastAsia="宋体" w:hAnsi="宋体"/>
          <w:b/>
          <w:color w:val="000000" w:themeColor="text1"/>
          <w:sz w:val="22"/>
        </w:rPr>
      </w:pPr>
    </w:p>
    <w:p w:rsidR="00DE74AD" w:rsidRPr="00B03893" w:rsidRDefault="00DE74AD" w:rsidP="00130D51">
      <w:pPr>
        <w:jc w:val="center"/>
        <w:rPr>
          <w:rFonts w:ascii="宋体" w:eastAsia="宋体" w:hAnsi="宋体"/>
          <w:color w:val="000000" w:themeColor="text1"/>
          <w:sz w:val="36"/>
          <w:szCs w:val="36"/>
        </w:rPr>
      </w:pPr>
      <w:r w:rsidRPr="00B03893">
        <w:rPr>
          <w:rFonts w:ascii="宋体" w:eastAsia="宋体" w:hAnsi="宋体" w:hint="eastAsia"/>
          <w:b/>
          <w:color w:val="000000" w:themeColor="text1"/>
          <w:sz w:val="22"/>
        </w:rPr>
        <w:lastRenderedPageBreak/>
        <w:t>基础医学</w:t>
      </w:r>
      <w:r w:rsidR="00B97EA5">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611F55" w:rsidRPr="00B03893" w:rsidRDefault="00704252" w:rsidP="00704252">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933950" cy="3724275"/>
            <wp:effectExtent l="19050" t="0" r="19050" b="0"/>
            <wp:docPr id="1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7BBB" w:rsidRDefault="00507BBB" w:rsidP="00400C34">
      <w:pPr>
        <w:jc w:val="left"/>
        <w:rPr>
          <w:rFonts w:ascii="宋体" w:eastAsia="宋体" w:hAnsi="宋体"/>
          <w:color w:val="000000" w:themeColor="text1"/>
          <w:sz w:val="32"/>
          <w:szCs w:val="32"/>
        </w:rPr>
      </w:pPr>
    </w:p>
    <w:p w:rsidR="00400C34" w:rsidRPr="00B03893" w:rsidRDefault="00400C34" w:rsidP="00400C34">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16182E" w:rsidRPr="00B03893">
        <w:rPr>
          <w:rFonts w:ascii="仿宋" w:eastAsia="仿宋" w:hAnsi="仿宋" w:hint="eastAsia"/>
          <w:b/>
          <w:color w:val="000000" w:themeColor="text1"/>
          <w:sz w:val="32"/>
          <w:szCs w:val="32"/>
        </w:rPr>
        <w:t>医学人文</w:t>
      </w:r>
      <w:r w:rsidR="00C03D52">
        <w:rPr>
          <w:rFonts w:ascii="仿宋" w:eastAsia="仿宋" w:hAnsi="仿宋" w:hint="eastAsia"/>
          <w:b/>
          <w:color w:val="000000" w:themeColor="text1"/>
          <w:sz w:val="32"/>
          <w:szCs w:val="32"/>
        </w:rPr>
        <w:t>模块</w:t>
      </w:r>
    </w:p>
    <w:tbl>
      <w:tblPr>
        <w:tblW w:w="7440" w:type="dxa"/>
        <w:tblInd w:w="103" w:type="dxa"/>
        <w:tblLook w:val="04A0" w:firstRow="1" w:lastRow="0" w:firstColumn="1" w:lastColumn="0" w:noHBand="0" w:noVBand="1"/>
      </w:tblPr>
      <w:tblGrid>
        <w:gridCol w:w="2480"/>
        <w:gridCol w:w="2480"/>
        <w:gridCol w:w="2480"/>
      </w:tblGrid>
      <w:tr w:rsidR="00265304" w:rsidRPr="00265304" w:rsidTr="00265304">
        <w:trPr>
          <w:trHeight w:val="402"/>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黑体" w:eastAsia="黑体" w:hAnsi="黑体" w:cs="宋体"/>
                <w:color w:val="000000"/>
                <w:kern w:val="0"/>
                <w:sz w:val="22"/>
              </w:rPr>
            </w:pPr>
            <w:r w:rsidRPr="00265304">
              <w:rPr>
                <w:rFonts w:ascii="黑体" w:eastAsia="黑体" w:hAnsi="黑体" w:cs="宋体" w:hint="eastAsia"/>
                <w:color w:val="000000"/>
                <w:kern w:val="0"/>
                <w:sz w:val="22"/>
              </w:rPr>
              <w:t>全国平均掌握率（%）</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医学心理学</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62.50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73.16 </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医学伦理学</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62.50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67.74 </w:t>
            </w:r>
          </w:p>
        </w:tc>
      </w:tr>
      <w:tr w:rsidR="00265304" w:rsidRPr="00265304" w:rsidTr="00265304">
        <w:trPr>
          <w:trHeight w:val="402"/>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卫生法规</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43.75 </w:t>
            </w:r>
          </w:p>
        </w:tc>
        <w:tc>
          <w:tcPr>
            <w:tcW w:w="2480" w:type="dxa"/>
            <w:tcBorders>
              <w:top w:val="nil"/>
              <w:left w:val="nil"/>
              <w:bottom w:val="single" w:sz="4" w:space="0" w:color="auto"/>
              <w:right w:val="single" w:sz="4" w:space="0" w:color="auto"/>
            </w:tcBorders>
            <w:shd w:val="clear" w:color="auto" w:fill="auto"/>
            <w:noWrap/>
            <w:vAlign w:val="center"/>
            <w:hideMark/>
          </w:tcPr>
          <w:p w:rsidR="00265304" w:rsidRPr="00265304" w:rsidRDefault="00265304" w:rsidP="00265304">
            <w:pPr>
              <w:widowControl/>
              <w:jc w:val="center"/>
              <w:rPr>
                <w:rFonts w:ascii="宋体" w:eastAsia="宋体" w:hAnsi="宋体" w:cs="宋体"/>
                <w:color w:val="000000"/>
                <w:kern w:val="0"/>
                <w:sz w:val="20"/>
                <w:szCs w:val="20"/>
              </w:rPr>
            </w:pPr>
            <w:r w:rsidRPr="00265304">
              <w:rPr>
                <w:rFonts w:ascii="宋体" w:eastAsia="宋体" w:hAnsi="宋体" w:cs="宋体" w:hint="eastAsia"/>
                <w:color w:val="000000"/>
                <w:kern w:val="0"/>
                <w:sz w:val="20"/>
                <w:szCs w:val="20"/>
              </w:rPr>
              <w:t xml:space="preserve">57.47 </w:t>
            </w:r>
          </w:p>
        </w:tc>
      </w:tr>
    </w:tbl>
    <w:p w:rsidR="00265304" w:rsidRDefault="00265304" w:rsidP="009348A2">
      <w:pPr>
        <w:jc w:val="center"/>
        <w:rPr>
          <w:rFonts w:ascii="宋体" w:eastAsia="宋体" w:hAnsi="宋体"/>
          <w:b/>
          <w:color w:val="000000" w:themeColor="text1"/>
          <w:sz w:val="22"/>
        </w:rPr>
      </w:pPr>
    </w:p>
    <w:p w:rsidR="00D449C0" w:rsidRPr="00B03893" w:rsidRDefault="009A4F0D" w:rsidP="009348A2">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B97EA5">
        <w:rPr>
          <w:rFonts w:ascii="宋体" w:eastAsia="宋体" w:hAnsi="宋体" w:hint="eastAsia"/>
          <w:b/>
          <w:color w:val="000000" w:themeColor="text1"/>
          <w:sz w:val="22"/>
        </w:rPr>
        <w:t>模块</w:t>
      </w:r>
      <w:r w:rsidR="00785FDF" w:rsidRPr="00B03893">
        <w:rPr>
          <w:rFonts w:ascii="宋体" w:eastAsia="宋体" w:hAnsi="宋体" w:hint="eastAsia"/>
          <w:b/>
          <w:color w:val="000000" w:themeColor="text1"/>
          <w:sz w:val="22"/>
        </w:rPr>
        <w:t>掌握率对比图</w:t>
      </w:r>
    </w:p>
    <w:p w:rsidR="00D449C0" w:rsidRDefault="00C53B6A" w:rsidP="00D449C0">
      <w:pPr>
        <w:jc w:val="center"/>
        <w:rPr>
          <w:rFonts w:ascii="宋体" w:eastAsia="宋体" w:hAnsi="宋体"/>
          <w:color w:val="000000" w:themeColor="text1"/>
          <w:sz w:val="36"/>
          <w:szCs w:val="36"/>
        </w:rPr>
      </w:pPr>
      <w:r w:rsidRPr="00C53B6A">
        <w:rPr>
          <w:rFonts w:ascii="宋体" w:eastAsia="宋体" w:hAnsi="宋体"/>
          <w:noProof/>
          <w:color w:val="000000" w:themeColor="text1"/>
          <w:sz w:val="36"/>
          <w:szCs w:val="36"/>
        </w:rPr>
        <w:drawing>
          <wp:inline distT="0" distB="0" distL="0" distR="0">
            <wp:extent cx="4505325" cy="2524125"/>
            <wp:effectExtent l="0" t="0" r="0" b="0"/>
            <wp:docPr id="2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4EBC" w:rsidRPr="00164EBC" w:rsidRDefault="00164EBC" w:rsidP="00D449C0">
      <w:pPr>
        <w:jc w:val="center"/>
        <w:rPr>
          <w:rFonts w:ascii="宋体" w:eastAsia="宋体" w:hAnsi="宋体"/>
          <w:color w:val="000000" w:themeColor="text1"/>
          <w:szCs w:val="21"/>
        </w:rPr>
      </w:pPr>
    </w:p>
    <w:p w:rsidR="003E259E" w:rsidRPr="00164EBC" w:rsidRDefault="003E259E" w:rsidP="00C94E37">
      <w:pPr>
        <w:rPr>
          <w:rFonts w:ascii="宋体" w:eastAsia="宋体" w:hAnsi="宋体"/>
          <w:color w:val="000000" w:themeColor="text1"/>
          <w:szCs w:val="21"/>
        </w:rPr>
      </w:pPr>
    </w:p>
    <w:p w:rsidR="00D449C0" w:rsidRPr="00B03893" w:rsidRDefault="009A4F0D" w:rsidP="00D449C0">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81552D">
        <w:rPr>
          <w:rFonts w:ascii="宋体" w:eastAsia="宋体" w:hAnsi="宋体" w:hint="eastAsia"/>
          <w:b/>
          <w:color w:val="000000" w:themeColor="text1"/>
          <w:sz w:val="22"/>
        </w:rPr>
        <w:t>模块</w:t>
      </w:r>
      <w:r w:rsidR="00D449C0" w:rsidRPr="00B03893">
        <w:rPr>
          <w:rFonts w:ascii="宋体" w:eastAsia="宋体" w:hAnsi="宋体" w:hint="eastAsia"/>
          <w:b/>
          <w:color w:val="000000" w:themeColor="text1"/>
          <w:sz w:val="22"/>
        </w:rPr>
        <w:t>百分等级对比图</w:t>
      </w:r>
      <w:r w:rsidR="00E425D0" w:rsidRPr="00B03893">
        <w:rPr>
          <w:rFonts w:ascii="宋体" w:eastAsia="宋体" w:hAnsi="宋体" w:hint="eastAsia"/>
          <w:b/>
          <w:color w:val="000000" w:themeColor="text1"/>
          <w:sz w:val="22"/>
        </w:rPr>
        <w:t>（全国）</w:t>
      </w:r>
    </w:p>
    <w:p w:rsidR="00C94E37" w:rsidRPr="00B03893" w:rsidRDefault="005F4F82" w:rsidP="00D449C0">
      <w:pPr>
        <w:jc w:val="center"/>
        <w:rPr>
          <w:rFonts w:ascii="宋体" w:eastAsia="宋体" w:hAnsi="宋体"/>
          <w:b/>
          <w:color w:val="000000" w:themeColor="text1"/>
          <w:sz w:val="22"/>
        </w:rPr>
      </w:pPr>
      <w:r w:rsidRPr="00B03893">
        <w:rPr>
          <w:rFonts w:ascii="宋体" w:eastAsia="宋体" w:hAnsi="宋体"/>
          <w:b/>
          <w:noProof/>
          <w:color w:val="000000" w:themeColor="text1"/>
          <w:sz w:val="22"/>
        </w:rPr>
        <w:drawing>
          <wp:inline distT="0" distB="0" distL="0" distR="0">
            <wp:extent cx="4457700" cy="253365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030C" w:rsidRDefault="00CC030C" w:rsidP="008B3EE5">
      <w:pPr>
        <w:jc w:val="center"/>
        <w:rPr>
          <w:rFonts w:ascii="宋体" w:eastAsia="宋体" w:hAnsi="宋体"/>
          <w:b/>
          <w:color w:val="000000" w:themeColor="text1"/>
          <w:sz w:val="22"/>
        </w:rPr>
      </w:pPr>
    </w:p>
    <w:p w:rsidR="008B3EE5" w:rsidRPr="00B03893" w:rsidRDefault="008B3EE5" w:rsidP="008B3EE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医学人文</w:t>
      </w:r>
      <w:r w:rsidR="0081552D">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0351AD" w:rsidRPr="00B03893" w:rsidRDefault="005F4F82" w:rsidP="00D449C0">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C367F" w:rsidRPr="00E508DC" w:rsidRDefault="008C367F" w:rsidP="001D4720">
      <w:pPr>
        <w:rPr>
          <w:rFonts w:ascii="宋体" w:eastAsia="宋体" w:hAnsi="宋体"/>
          <w:color w:val="000000" w:themeColor="text1"/>
          <w:szCs w:val="21"/>
        </w:rPr>
      </w:pPr>
    </w:p>
    <w:p w:rsidR="00C82F19" w:rsidRDefault="00C82F19" w:rsidP="00C82F19">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0081552D">
        <w:rPr>
          <w:rFonts w:ascii="仿宋" w:eastAsia="仿宋" w:hAnsi="仿宋" w:hint="eastAsia"/>
          <w:b/>
          <w:color w:val="000000" w:themeColor="text1"/>
          <w:sz w:val="32"/>
          <w:szCs w:val="32"/>
        </w:rPr>
        <w:t>临床医学模块</w:t>
      </w:r>
    </w:p>
    <w:p w:rsidR="00DB746E" w:rsidRPr="00DB746E" w:rsidRDefault="00DB746E" w:rsidP="00C82F19">
      <w:pPr>
        <w:jc w:val="left"/>
        <w:rPr>
          <w:rFonts w:ascii="仿宋" w:eastAsia="仿宋" w:hAnsi="仿宋"/>
          <w:b/>
          <w:color w:val="000000" w:themeColor="text1"/>
          <w:sz w:val="24"/>
          <w:szCs w:val="24"/>
        </w:rPr>
      </w:pPr>
      <w:r>
        <w:rPr>
          <w:rFonts w:ascii="仿宋" w:eastAsia="仿宋" w:hAnsi="仿宋" w:hint="eastAsia"/>
          <w:b/>
          <w:color w:val="000000" w:themeColor="text1"/>
          <w:sz w:val="32"/>
          <w:szCs w:val="32"/>
        </w:rPr>
        <w:t xml:space="preserve">    </w:t>
      </w:r>
      <w:r w:rsidRPr="00DB746E">
        <w:rPr>
          <w:rFonts w:ascii="宋体" w:eastAsia="宋体" w:hAnsi="宋体" w:hint="eastAsia"/>
          <w:color w:val="000000" w:themeColor="text1"/>
          <w:sz w:val="24"/>
          <w:szCs w:val="24"/>
        </w:rPr>
        <w:t>●●</w:t>
      </w:r>
      <w:r w:rsidR="00782477">
        <w:rPr>
          <w:rFonts w:ascii="仿宋" w:eastAsia="仿宋" w:hAnsi="仿宋" w:hint="eastAsia"/>
          <w:b/>
          <w:color w:val="000000" w:themeColor="text1"/>
          <w:sz w:val="24"/>
          <w:szCs w:val="24"/>
        </w:rPr>
        <w:t>按二级学科划分</w:t>
      </w:r>
    </w:p>
    <w:tbl>
      <w:tblPr>
        <w:tblW w:w="7440" w:type="dxa"/>
        <w:jc w:val="center"/>
        <w:tblLook w:val="04A0" w:firstRow="1" w:lastRow="0" w:firstColumn="1" w:lastColumn="0" w:noHBand="0" w:noVBand="1"/>
      </w:tblPr>
      <w:tblGrid>
        <w:gridCol w:w="2480"/>
        <w:gridCol w:w="2480"/>
        <w:gridCol w:w="2480"/>
      </w:tblGrid>
      <w:tr w:rsidR="00AB382C" w:rsidRPr="00AB382C" w:rsidTr="00AB382C">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黑体" w:eastAsia="黑体" w:hAnsi="黑体" w:cs="宋体"/>
                <w:color w:val="000000"/>
                <w:kern w:val="0"/>
                <w:sz w:val="22"/>
              </w:rPr>
            </w:pPr>
            <w:r w:rsidRPr="00AB382C">
              <w:rPr>
                <w:rFonts w:ascii="黑体" w:eastAsia="黑体" w:hAnsi="黑体" w:cs="宋体" w:hint="eastAsia"/>
                <w:color w:val="000000"/>
                <w:kern w:val="0"/>
                <w:sz w:val="22"/>
              </w:rPr>
              <w:t>全国平均掌握率（%）</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内科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63.08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60.92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外科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74.40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67.12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妇产科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69.23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63.98 </w:t>
            </w:r>
          </w:p>
        </w:tc>
      </w:tr>
      <w:tr w:rsidR="00AB382C" w:rsidRPr="00AB382C" w:rsidTr="00AB382C">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儿科</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65.31 </w:t>
            </w:r>
          </w:p>
        </w:tc>
        <w:tc>
          <w:tcPr>
            <w:tcW w:w="2480" w:type="dxa"/>
            <w:tcBorders>
              <w:top w:val="nil"/>
              <w:left w:val="nil"/>
              <w:bottom w:val="single" w:sz="4" w:space="0" w:color="auto"/>
              <w:right w:val="single" w:sz="4" w:space="0" w:color="auto"/>
            </w:tcBorders>
            <w:shd w:val="clear" w:color="auto" w:fill="auto"/>
            <w:noWrap/>
            <w:vAlign w:val="center"/>
            <w:hideMark/>
          </w:tcPr>
          <w:p w:rsidR="00AB382C" w:rsidRPr="00AB382C" w:rsidRDefault="00AB382C" w:rsidP="00AB382C">
            <w:pPr>
              <w:widowControl/>
              <w:jc w:val="center"/>
              <w:rPr>
                <w:rFonts w:ascii="宋体" w:eastAsia="宋体" w:hAnsi="宋体" w:cs="宋体"/>
                <w:color w:val="000000"/>
                <w:kern w:val="0"/>
                <w:sz w:val="20"/>
                <w:szCs w:val="20"/>
              </w:rPr>
            </w:pPr>
            <w:r w:rsidRPr="00AB382C">
              <w:rPr>
                <w:rFonts w:ascii="宋体" w:eastAsia="宋体" w:hAnsi="宋体" w:cs="宋体" w:hint="eastAsia"/>
                <w:color w:val="000000"/>
                <w:kern w:val="0"/>
                <w:sz w:val="20"/>
                <w:szCs w:val="20"/>
              </w:rPr>
              <w:t xml:space="preserve">59.07 </w:t>
            </w:r>
          </w:p>
        </w:tc>
      </w:tr>
    </w:tbl>
    <w:p w:rsidR="00160AB4" w:rsidRDefault="00160AB4" w:rsidP="00247613">
      <w:pPr>
        <w:rPr>
          <w:rFonts w:ascii="仿宋" w:eastAsia="仿宋" w:hAnsi="仿宋"/>
          <w:b/>
          <w:color w:val="000000" w:themeColor="text1"/>
          <w:szCs w:val="21"/>
        </w:rPr>
      </w:pPr>
    </w:p>
    <w:p w:rsidR="001B5970" w:rsidRDefault="001B5970" w:rsidP="00A22AC0">
      <w:pPr>
        <w:jc w:val="center"/>
        <w:rPr>
          <w:rFonts w:ascii="宋体" w:eastAsia="宋体" w:hAnsi="宋体"/>
          <w:b/>
          <w:color w:val="000000" w:themeColor="text1"/>
          <w:sz w:val="22"/>
        </w:rPr>
      </w:pPr>
    </w:p>
    <w:p w:rsidR="00E61129" w:rsidRPr="00A22AC0" w:rsidRDefault="00773D52" w:rsidP="00A22AC0">
      <w:pPr>
        <w:jc w:val="center"/>
        <w:rPr>
          <w:rFonts w:ascii="仿宋" w:eastAsia="仿宋" w:hAnsi="仿宋"/>
          <w:b/>
          <w:color w:val="000000" w:themeColor="text1"/>
          <w:sz w:val="24"/>
          <w:szCs w:val="24"/>
        </w:rPr>
      </w:pPr>
      <w:r w:rsidRPr="00B03893">
        <w:rPr>
          <w:rFonts w:ascii="宋体" w:eastAsia="宋体" w:hAnsi="宋体" w:hint="eastAsia"/>
          <w:b/>
          <w:color w:val="000000" w:themeColor="text1"/>
          <w:sz w:val="22"/>
        </w:rPr>
        <w:lastRenderedPageBreak/>
        <w:t>临床医学</w:t>
      </w:r>
      <w:r w:rsidR="0081552D">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A22AC0"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00E61129" w:rsidRPr="00B03893">
        <w:rPr>
          <w:rFonts w:ascii="宋体" w:eastAsia="宋体" w:hAnsi="宋体" w:hint="eastAsia"/>
          <w:b/>
          <w:color w:val="000000" w:themeColor="text1"/>
          <w:sz w:val="22"/>
        </w:rPr>
        <w:t>掌握率对比图</w:t>
      </w:r>
    </w:p>
    <w:p w:rsidR="00C2236D" w:rsidRPr="00B03893" w:rsidRDefault="008A3A20" w:rsidP="00B9060E">
      <w:pPr>
        <w:jc w:val="center"/>
        <w:rPr>
          <w:rFonts w:ascii="宋体" w:eastAsia="宋体" w:hAnsi="宋体"/>
          <w:color w:val="000000" w:themeColor="text1"/>
          <w:sz w:val="36"/>
          <w:szCs w:val="36"/>
        </w:rPr>
      </w:pPr>
      <w:r w:rsidRPr="008A3A20">
        <w:rPr>
          <w:rFonts w:ascii="宋体" w:eastAsia="宋体" w:hAnsi="宋体"/>
          <w:noProof/>
          <w:color w:val="000000" w:themeColor="text1"/>
          <w:sz w:val="36"/>
          <w:szCs w:val="36"/>
        </w:rPr>
        <w:drawing>
          <wp:inline distT="0" distB="0" distL="0" distR="0">
            <wp:extent cx="4962525" cy="3124200"/>
            <wp:effectExtent l="19050" t="0" r="9525" b="0"/>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0ECC" w:rsidRPr="00CB3455" w:rsidRDefault="00C30ECC" w:rsidP="000B316C">
      <w:pPr>
        <w:rPr>
          <w:rFonts w:ascii="宋体" w:eastAsia="宋体" w:hAnsi="宋体"/>
          <w:color w:val="000000" w:themeColor="text1"/>
          <w:szCs w:val="21"/>
        </w:rPr>
      </w:pPr>
    </w:p>
    <w:p w:rsidR="00D80804" w:rsidRPr="00B03893" w:rsidRDefault="00D91929" w:rsidP="00D80804">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81552D">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EF1AAA"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00D80804" w:rsidRPr="00B03893">
        <w:rPr>
          <w:rFonts w:ascii="宋体" w:eastAsia="宋体" w:hAnsi="宋体" w:hint="eastAsia"/>
          <w:b/>
          <w:color w:val="000000" w:themeColor="text1"/>
          <w:sz w:val="22"/>
        </w:rPr>
        <w:t>百分等级对比图</w:t>
      </w:r>
      <w:r w:rsidR="00875FA3" w:rsidRPr="00B03893">
        <w:rPr>
          <w:rFonts w:ascii="宋体" w:eastAsia="宋体" w:hAnsi="宋体" w:hint="eastAsia"/>
          <w:b/>
          <w:color w:val="000000" w:themeColor="text1"/>
          <w:sz w:val="22"/>
        </w:rPr>
        <w:t>(全国)</w:t>
      </w:r>
    </w:p>
    <w:p w:rsidR="00C2236D" w:rsidRPr="00B03893" w:rsidRDefault="001C0D53" w:rsidP="00C2236D">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5105400" cy="3067050"/>
            <wp:effectExtent l="19050" t="0" r="19050" b="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75FA3" w:rsidRPr="00EF7667" w:rsidRDefault="00875FA3" w:rsidP="00C2236D">
      <w:pPr>
        <w:jc w:val="center"/>
        <w:rPr>
          <w:rFonts w:ascii="宋体" w:eastAsia="宋体" w:hAnsi="宋体"/>
          <w:color w:val="000000" w:themeColor="text1"/>
          <w:szCs w:val="21"/>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217551" w:rsidRDefault="00217551" w:rsidP="00875FA3">
      <w:pPr>
        <w:jc w:val="center"/>
        <w:rPr>
          <w:rFonts w:ascii="宋体" w:eastAsia="宋体" w:hAnsi="宋体"/>
          <w:b/>
          <w:color w:val="000000" w:themeColor="text1"/>
          <w:sz w:val="22"/>
        </w:rPr>
      </w:pPr>
    </w:p>
    <w:p w:rsidR="00875FA3" w:rsidRPr="00B03893" w:rsidRDefault="00875FA3" w:rsidP="00875FA3">
      <w:pPr>
        <w:jc w:val="center"/>
        <w:rPr>
          <w:rFonts w:ascii="宋体" w:eastAsia="宋体" w:hAnsi="宋体"/>
          <w:b/>
          <w:color w:val="000000" w:themeColor="text1"/>
          <w:sz w:val="22"/>
        </w:rPr>
      </w:pPr>
      <w:r w:rsidRPr="00B03893">
        <w:rPr>
          <w:rFonts w:ascii="宋体" w:eastAsia="宋体" w:hAnsi="宋体" w:hint="eastAsia"/>
          <w:b/>
          <w:color w:val="000000" w:themeColor="text1"/>
          <w:sz w:val="22"/>
        </w:rPr>
        <w:lastRenderedPageBreak/>
        <w:t>临床医学</w:t>
      </w:r>
      <w:r w:rsidR="00D31DA5">
        <w:rPr>
          <w:rFonts w:ascii="宋体" w:eastAsia="宋体" w:hAnsi="宋体" w:hint="eastAsia"/>
          <w:b/>
          <w:color w:val="000000" w:themeColor="text1"/>
          <w:sz w:val="22"/>
        </w:rPr>
        <w:t>模块</w:t>
      </w:r>
      <w:r w:rsidR="00EF1AAA">
        <w:rPr>
          <w:rFonts w:ascii="宋体" w:eastAsia="宋体" w:hAnsi="宋体" w:hint="eastAsia"/>
          <w:b/>
          <w:color w:val="000000" w:themeColor="text1"/>
          <w:sz w:val="22"/>
        </w:rPr>
        <w:t>（</w:t>
      </w:r>
      <w:r w:rsidR="00EF1AAA" w:rsidRPr="00A22AC0">
        <w:rPr>
          <w:rFonts w:ascii="宋体" w:eastAsia="宋体" w:hAnsi="宋体" w:hint="eastAsia"/>
          <w:b/>
          <w:color w:val="000000" w:themeColor="text1"/>
          <w:sz w:val="22"/>
        </w:rPr>
        <w:t>按二级学科划分</w:t>
      </w:r>
      <w:r w:rsidR="00EF1AAA">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百分等级对比图(同学历)</w:t>
      </w:r>
    </w:p>
    <w:p w:rsidR="00660687" w:rsidRDefault="001C0D53" w:rsidP="000B316C">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5086350" cy="3067050"/>
            <wp:effectExtent l="19050" t="0" r="19050" b="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316C" w:rsidRDefault="000B316C" w:rsidP="000B316C">
      <w:pPr>
        <w:jc w:val="center"/>
        <w:rPr>
          <w:rFonts w:ascii="宋体" w:eastAsia="宋体" w:hAnsi="宋体"/>
          <w:color w:val="000000" w:themeColor="text1"/>
          <w:szCs w:val="21"/>
        </w:rPr>
      </w:pPr>
    </w:p>
    <w:p w:rsidR="006F5CAA" w:rsidRDefault="006F5CAA" w:rsidP="000B316C">
      <w:pPr>
        <w:jc w:val="center"/>
        <w:rPr>
          <w:rFonts w:ascii="宋体" w:eastAsia="宋体" w:hAnsi="宋体"/>
          <w:color w:val="000000" w:themeColor="text1"/>
          <w:szCs w:val="21"/>
        </w:rPr>
      </w:pPr>
    </w:p>
    <w:p w:rsidR="006D7306" w:rsidRDefault="006D7306" w:rsidP="00FE37D4">
      <w:pPr>
        <w:ind w:firstLine="645"/>
        <w:jc w:val="left"/>
        <w:rPr>
          <w:rFonts w:ascii="仿宋" w:eastAsia="仿宋" w:hAnsi="仿宋"/>
          <w:b/>
          <w:color w:val="000000" w:themeColor="text1"/>
          <w:sz w:val="24"/>
          <w:szCs w:val="24"/>
        </w:rPr>
      </w:pPr>
      <w:r w:rsidRPr="00DB746E">
        <w:rPr>
          <w:rFonts w:ascii="宋体" w:eastAsia="宋体" w:hAnsi="宋体" w:hint="eastAsia"/>
          <w:color w:val="000000" w:themeColor="text1"/>
          <w:sz w:val="24"/>
          <w:szCs w:val="24"/>
        </w:rPr>
        <w:t>●●</w:t>
      </w:r>
      <w:r>
        <w:rPr>
          <w:rFonts w:ascii="仿宋" w:eastAsia="仿宋" w:hAnsi="仿宋" w:hint="eastAsia"/>
          <w:b/>
          <w:color w:val="000000" w:themeColor="text1"/>
          <w:sz w:val="24"/>
          <w:szCs w:val="24"/>
        </w:rPr>
        <w:t>按系统划分</w:t>
      </w:r>
    </w:p>
    <w:tbl>
      <w:tblPr>
        <w:tblW w:w="8520" w:type="dxa"/>
        <w:jc w:val="center"/>
        <w:tblLook w:val="04A0" w:firstRow="1" w:lastRow="0" w:firstColumn="1" w:lastColumn="0" w:noHBand="0" w:noVBand="1"/>
      </w:tblPr>
      <w:tblGrid>
        <w:gridCol w:w="2840"/>
        <w:gridCol w:w="2840"/>
        <w:gridCol w:w="2840"/>
      </w:tblGrid>
      <w:tr w:rsidR="00D34504" w:rsidRPr="00D34504" w:rsidTr="00D34504">
        <w:trPr>
          <w:trHeight w:val="690"/>
          <w:jc w:val="cent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系统</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个人掌握率（%）</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黑体" w:eastAsia="黑体" w:hAnsi="黑体" w:cs="宋体"/>
                <w:color w:val="000000"/>
                <w:kern w:val="0"/>
                <w:sz w:val="22"/>
              </w:rPr>
            </w:pPr>
            <w:r w:rsidRPr="00D34504">
              <w:rPr>
                <w:rFonts w:ascii="黑体" w:eastAsia="黑体" w:hAnsi="黑体" w:cs="宋体" w:hint="eastAsia"/>
                <w:color w:val="000000"/>
                <w:kern w:val="0"/>
                <w:sz w:val="22"/>
              </w:rPr>
              <w:t>全国平均掌握率（%）</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呼吸系统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70.33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65.20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心血管系统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65.41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60.30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消化系统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41.22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52.33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泌尿系统（含男性生殖系统）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50.00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45.33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女性生殖系统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42.36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血液系统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51.23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55.23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代谢、内分泌系统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60.43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63.21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精神、神经系统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42.13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运动系统</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52.36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50.23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风湿免疫性疾病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70.43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65.25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儿科疾病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40.22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41.35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8A287C" w:rsidP="00D34504">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传染病、性传播疾病</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42.30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40.21 </w:t>
            </w:r>
          </w:p>
        </w:tc>
      </w:tr>
      <w:tr w:rsidR="00D34504" w:rsidRPr="00D34504" w:rsidTr="00D34504">
        <w:trPr>
          <w:trHeight w:val="420"/>
          <w:jc w:val="center"/>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其他</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50.23 </w:t>
            </w:r>
          </w:p>
        </w:tc>
        <w:tc>
          <w:tcPr>
            <w:tcW w:w="2840" w:type="dxa"/>
            <w:tcBorders>
              <w:top w:val="nil"/>
              <w:left w:val="nil"/>
              <w:bottom w:val="single" w:sz="4" w:space="0" w:color="auto"/>
              <w:right w:val="single" w:sz="4" w:space="0" w:color="auto"/>
            </w:tcBorders>
            <w:shd w:val="clear" w:color="auto" w:fill="auto"/>
            <w:noWrap/>
            <w:vAlign w:val="center"/>
            <w:hideMark/>
          </w:tcPr>
          <w:p w:rsidR="00D34504" w:rsidRPr="00D34504" w:rsidRDefault="00D34504" w:rsidP="00D34504">
            <w:pPr>
              <w:widowControl/>
              <w:jc w:val="center"/>
              <w:rPr>
                <w:rFonts w:ascii="宋体" w:eastAsia="宋体" w:hAnsi="宋体" w:cs="宋体"/>
                <w:color w:val="000000"/>
                <w:kern w:val="0"/>
                <w:sz w:val="20"/>
                <w:szCs w:val="20"/>
              </w:rPr>
            </w:pPr>
            <w:r w:rsidRPr="00D34504">
              <w:rPr>
                <w:rFonts w:ascii="宋体" w:eastAsia="宋体" w:hAnsi="宋体" w:cs="宋体" w:hint="eastAsia"/>
                <w:color w:val="000000"/>
                <w:kern w:val="0"/>
                <w:sz w:val="20"/>
                <w:szCs w:val="20"/>
              </w:rPr>
              <w:t xml:space="preserve">45.26 </w:t>
            </w:r>
          </w:p>
        </w:tc>
      </w:tr>
    </w:tbl>
    <w:p w:rsidR="004F7305" w:rsidRDefault="004F7305"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217551" w:rsidRDefault="00217551" w:rsidP="004F7305">
      <w:pPr>
        <w:jc w:val="center"/>
        <w:rPr>
          <w:rFonts w:ascii="宋体" w:eastAsia="宋体" w:hAnsi="宋体"/>
          <w:b/>
          <w:color w:val="000000" w:themeColor="text1"/>
          <w:sz w:val="22"/>
        </w:rPr>
      </w:pPr>
    </w:p>
    <w:p w:rsidR="004F7305" w:rsidRPr="00A22AC0" w:rsidRDefault="004F7305" w:rsidP="004F7305">
      <w:pPr>
        <w:jc w:val="center"/>
        <w:rPr>
          <w:rFonts w:ascii="仿宋" w:eastAsia="仿宋" w:hAnsi="仿宋"/>
          <w:b/>
          <w:color w:val="000000" w:themeColor="text1"/>
          <w:sz w:val="24"/>
          <w:szCs w:val="24"/>
        </w:rPr>
      </w:pPr>
      <w:r w:rsidRPr="00B03893">
        <w:rPr>
          <w:rFonts w:ascii="宋体" w:eastAsia="宋体" w:hAnsi="宋体" w:hint="eastAsia"/>
          <w:b/>
          <w:color w:val="000000" w:themeColor="text1"/>
          <w:sz w:val="22"/>
        </w:rPr>
        <w:lastRenderedPageBreak/>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CE13EB">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掌握率对比图</w:t>
      </w:r>
    </w:p>
    <w:p w:rsidR="006E22DB" w:rsidRPr="00034E21" w:rsidRDefault="004637C0" w:rsidP="00034E21">
      <w:pPr>
        <w:rPr>
          <w:rFonts w:ascii="宋体" w:eastAsia="宋体" w:hAnsi="宋体"/>
          <w:color w:val="000000" w:themeColor="text1"/>
          <w:szCs w:val="21"/>
        </w:rPr>
      </w:pPr>
      <w:r>
        <w:rPr>
          <w:noProof/>
        </w:rPr>
        <w:drawing>
          <wp:inline distT="0" distB="0" distL="0" distR="0" wp14:anchorId="739B4E91" wp14:editId="194EEF6D">
            <wp:extent cx="5274310" cy="407860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17551" w:rsidRDefault="00217551" w:rsidP="0062609B">
      <w:pPr>
        <w:rPr>
          <w:rFonts w:ascii="宋体" w:eastAsia="宋体" w:hAnsi="宋体"/>
          <w:b/>
          <w:color w:val="000000" w:themeColor="text1"/>
          <w:sz w:val="22"/>
        </w:rPr>
      </w:pPr>
    </w:p>
    <w:p w:rsidR="004F7305" w:rsidRPr="00B03893" w:rsidRDefault="004F7305" w:rsidP="004F730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1E756C">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百分等级对比图(全国)</w:t>
      </w:r>
    </w:p>
    <w:p w:rsidR="004F7305" w:rsidRPr="00B03893" w:rsidRDefault="00A5519B" w:rsidP="004F7305">
      <w:pPr>
        <w:jc w:val="center"/>
        <w:rPr>
          <w:rFonts w:ascii="宋体" w:eastAsia="宋体" w:hAnsi="宋体"/>
          <w:color w:val="000000" w:themeColor="text1"/>
          <w:sz w:val="36"/>
          <w:szCs w:val="36"/>
        </w:rPr>
      </w:pPr>
      <w:r>
        <w:rPr>
          <w:noProof/>
        </w:rPr>
        <w:drawing>
          <wp:inline distT="0" distB="0" distL="0" distR="0" wp14:anchorId="2FE81874" wp14:editId="268C8A3A">
            <wp:extent cx="5213985" cy="2926080"/>
            <wp:effectExtent l="0" t="0" r="571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6639D" w:rsidRDefault="00C6639D" w:rsidP="004F7305">
      <w:pPr>
        <w:jc w:val="center"/>
        <w:rPr>
          <w:rFonts w:ascii="宋体" w:eastAsia="宋体" w:hAnsi="宋体"/>
          <w:color w:val="000000" w:themeColor="text1"/>
          <w:szCs w:val="21"/>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185ADE" w:rsidRDefault="00185ADE" w:rsidP="004F7305">
      <w:pPr>
        <w:jc w:val="center"/>
        <w:rPr>
          <w:rFonts w:ascii="宋体" w:eastAsia="宋体" w:hAnsi="宋体"/>
          <w:b/>
          <w:color w:val="000000" w:themeColor="text1"/>
          <w:sz w:val="22"/>
        </w:rPr>
      </w:pPr>
    </w:p>
    <w:p w:rsidR="0014061F" w:rsidRDefault="0014061F" w:rsidP="004F7305">
      <w:pPr>
        <w:jc w:val="center"/>
        <w:rPr>
          <w:rFonts w:ascii="宋体" w:eastAsia="宋体" w:hAnsi="宋体"/>
          <w:b/>
          <w:color w:val="000000" w:themeColor="text1"/>
          <w:sz w:val="22"/>
        </w:rPr>
      </w:pPr>
    </w:p>
    <w:p w:rsidR="004F7305" w:rsidRPr="00B03893" w:rsidRDefault="004F7305" w:rsidP="004F7305">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临床医学</w:t>
      </w:r>
      <w:r w:rsidR="00D31DA5">
        <w:rPr>
          <w:rFonts w:ascii="宋体" w:eastAsia="宋体" w:hAnsi="宋体" w:hint="eastAsia"/>
          <w:b/>
          <w:color w:val="000000" w:themeColor="text1"/>
          <w:sz w:val="22"/>
        </w:rPr>
        <w:t>模块</w:t>
      </w:r>
      <w:r>
        <w:rPr>
          <w:rFonts w:ascii="宋体" w:eastAsia="宋体" w:hAnsi="宋体" w:hint="eastAsia"/>
          <w:b/>
          <w:color w:val="000000" w:themeColor="text1"/>
          <w:sz w:val="22"/>
        </w:rPr>
        <w:t>（</w:t>
      </w:r>
      <w:r w:rsidRPr="00A22AC0">
        <w:rPr>
          <w:rFonts w:ascii="宋体" w:eastAsia="宋体" w:hAnsi="宋体" w:hint="eastAsia"/>
          <w:b/>
          <w:color w:val="000000" w:themeColor="text1"/>
          <w:sz w:val="22"/>
        </w:rPr>
        <w:t>按</w:t>
      </w:r>
      <w:r w:rsidR="000757C1">
        <w:rPr>
          <w:rFonts w:ascii="宋体" w:eastAsia="宋体" w:hAnsi="宋体" w:hint="eastAsia"/>
          <w:b/>
          <w:color w:val="000000" w:themeColor="text1"/>
          <w:sz w:val="22"/>
        </w:rPr>
        <w:t>系统</w:t>
      </w:r>
      <w:r w:rsidRPr="00A22AC0">
        <w:rPr>
          <w:rFonts w:ascii="宋体" w:eastAsia="宋体" w:hAnsi="宋体" w:hint="eastAsia"/>
          <w:b/>
          <w:color w:val="000000" w:themeColor="text1"/>
          <w:sz w:val="22"/>
        </w:rPr>
        <w:t>划分</w:t>
      </w:r>
      <w:r>
        <w:rPr>
          <w:rFonts w:ascii="宋体" w:eastAsia="宋体" w:hAnsi="宋体" w:hint="eastAsia"/>
          <w:b/>
          <w:color w:val="000000" w:themeColor="text1"/>
          <w:sz w:val="22"/>
        </w:rPr>
        <w:t>）</w:t>
      </w:r>
      <w:r w:rsidRPr="00B03893">
        <w:rPr>
          <w:rFonts w:ascii="宋体" w:eastAsia="宋体" w:hAnsi="宋体" w:hint="eastAsia"/>
          <w:b/>
          <w:color w:val="000000" w:themeColor="text1"/>
          <w:sz w:val="22"/>
        </w:rPr>
        <w:t>百分等级对比图(同学历)</w:t>
      </w:r>
    </w:p>
    <w:p w:rsidR="004F7305" w:rsidRDefault="00BB5E2D" w:rsidP="00490C49">
      <w:pPr>
        <w:rPr>
          <w:rFonts w:ascii="宋体" w:eastAsia="宋体" w:hAnsi="宋体"/>
          <w:color w:val="000000" w:themeColor="text1"/>
          <w:sz w:val="36"/>
          <w:szCs w:val="36"/>
        </w:rPr>
      </w:pPr>
      <w:r>
        <w:rPr>
          <w:noProof/>
        </w:rPr>
        <w:drawing>
          <wp:inline distT="0" distB="0" distL="0" distR="0" wp14:anchorId="4AFE3C37" wp14:editId="61BD2410">
            <wp:extent cx="5233035" cy="2926080"/>
            <wp:effectExtent l="0" t="0" r="5715" b="762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2B6D" w:rsidRPr="00612B6D" w:rsidRDefault="00612B6D" w:rsidP="004F7305">
      <w:pPr>
        <w:jc w:val="left"/>
        <w:rPr>
          <w:rFonts w:ascii="仿宋" w:eastAsia="仿宋" w:hAnsi="仿宋"/>
          <w:b/>
          <w:color w:val="000000" w:themeColor="text1"/>
          <w:szCs w:val="21"/>
        </w:rPr>
      </w:pPr>
    </w:p>
    <w:p w:rsidR="00B90AD3" w:rsidRPr="00B03893" w:rsidRDefault="00B90AD3" w:rsidP="00B90AD3">
      <w:pPr>
        <w:jc w:val="left"/>
        <w:rPr>
          <w:rFonts w:ascii="仿宋" w:eastAsia="仿宋" w:hAnsi="仿宋"/>
          <w:b/>
          <w:color w:val="000000" w:themeColor="text1"/>
          <w:sz w:val="32"/>
          <w:szCs w:val="32"/>
        </w:rPr>
      </w:pPr>
      <w:r w:rsidRPr="00B03893">
        <w:rPr>
          <w:rFonts w:ascii="宋体" w:eastAsia="宋体" w:hAnsi="宋体" w:hint="eastAsia"/>
          <w:color w:val="000000" w:themeColor="text1"/>
          <w:sz w:val="32"/>
          <w:szCs w:val="32"/>
        </w:rPr>
        <w:t>●</w:t>
      </w:r>
      <w:r w:rsidRPr="00B03893">
        <w:rPr>
          <w:rFonts w:ascii="仿宋" w:eastAsia="仿宋" w:hAnsi="仿宋" w:hint="eastAsia"/>
          <w:b/>
          <w:color w:val="000000" w:themeColor="text1"/>
          <w:sz w:val="32"/>
          <w:szCs w:val="32"/>
        </w:rPr>
        <w:t>预防医学</w:t>
      </w:r>
      <w:r w:rsidR="00D31DA5">
        <w:rPr>
          <w:rFonts w:ascii="仿宋" w:eastAsia="仿宋" w:hAnsi="仿宋" w:hint="eastAsia"/>
          <w:b/>
          <w:color w:val="000000" w:themeColor="text1"/>
          <w:sz w:val="32"/>
          <w:szCs w:val="32"/>
        </w:rPr>
        <w:t>模块</w:t>
      </w:r>
    </w:p>
    <w:tbl>
      <w:tblPr>
        <w:tblW w:w="7440" w:type="dxa"/>
        <w:jc w:val="center"/>
        <w:tblLook w:val="04A0" w:firstRow="1" w:lastRow="0" w:firstColumn="1" w:lastColumn="0" w:noHBand="0" w:noVBand="1"/>
      </w:tblPr>
      <w:tblGrid>
        <w:gridCol w:w="2480"/>
        <w:gridCol w:w="2480"/>
        <w:gridCol w:w="2480"/>
      </w:tblGrid>
      <w:tr w:rsidR="00B45B83" w:rsidRPr="00B45B83" w:rsidTr="00B45B83">
        <w:trPr>
          <w:trHeight w:val="402"/>
          <w:jc w:val="center"/>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学科</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个人掌握率（%）</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黑体" w:eastAsia="黑体" w:hAnsi="黑体" w:cs="宋体"/>
                <w:color w:val="000000"/>
                <w:kern w:val="0"/>
                <w:sz w:val="22"/>
              </w:rPr>
            </w:pPr>
            <w:r w:rsidRPr="00B45B83">
              <w:rPr>
                <w:rFonts w:ascii="黑体" w:eastAsia="黑体" w:hAnsi="黑体" w:cs="宋体" w:hint="eastAsia"/>
                <w:color w:val="000000"/>
                <w:kern w:val="0"/>
                <w:sz w:val="22"/>
              </w:rPr>
              <w:t>全国平均掌握率（%）</w:t>
            </w:r>
          </w:p>
        </w:tc>
      </w:tr>
      <w:tr w:rsidR="00B45B83" w:rsidRPr="00B45B83" w:rsidTr="00B45B83">
        <w:trPr>
          <w:trHeight w:val="402"/>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预防医学</w:t>
            </w:r>
          </w:p>
        </w:tc>
        <w:tc>
          <w:tcPr>
            <w:tcW w:w="2480" w:type="dxa"/>
            <w:tcBorders>
              <w:top w:val="nil"/>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 xml:space="preserve">64.00 </w:t>
            </w:r>
          </w:p>
        </w:tc>
        <w:tc>
          <w:tcPr>
            <w:tcW w:w="2480" w:type="dxa"/>
            <w:tcBorders>
              <w:top w:val="nil"/>
              <w:left w:val="nil"/>
              <w:bottom w:val="single" w:sz="4" w:space="0" w:color="auto"/>
              <w:right w:val="single" w:sz="4" w:space="0" w:color="auto"/>
            </w:tcBorders>
            <w:shd w:val="clear" w:color="auto" w:fill="auto"/>
            <w:noWrap/>
            <w:vAlign w:val="center"/>
            <w:hideMark/>
          </w:tcPr>
          <w:p w:rsidR="00B45B83" w:rsidRPr="00B45B83" w:rsidRDefault="00B45B83" w:rsidP="00B45B83">
            <w:pPr>
              <w:widowControl/>
              <w:jc w:val="center"/>
              <w:rPr>
                <w:rFonts w:ascii="宋体" w:eastAsia="宋体" w:hAnsi="宋体" w:cs="宋体"/>
                <w:color w:val="000000"/>
                <w:kern w:val="0"/>
                <w:sz w:val="20"/>
                <w:szCs w:val="20"/>
              </w:rPr>
            </w:pPr>
            <w:r w:rsidRPr="00B45B83">
              <w:rPr>
                <w:rFonts w:ascii="宋体" w:eastAsia="宋体" w:hAnsi="宋体" w:cs="宋体" w:hint="eastAsia"/>
                <w:color w:val="000000"/>
                <w:kern w:val="0"/>
                <w:sz w:val="20"/>
                <w:szCs w:val="20"/>
              </w:rPr>
              <w:t xml:space="preserve">66.46 </w:t>
            </w:r>
          </w:p>
        </w:tc>
      </w:tr>
    </w:tbl>
    <w:p w:rsidR="00516B18" w:rsidRDefault="00516B18" w:rsidP="0014061F">
      <w:pPr>
        <w:rPr>
          <w:rFonts w:ascii="宋体" w:eastAsia="宋体" w:hAnsi="宋体"/>
          <w:b/>
          <w:color w:val="000000" w:themeColor="text1"/>
          <w:sz w:val="22"/>
        </w:rPr>
      </w:pPr>
    </w:p>
    <w:p w:rsidR="00710EED" w:rsidRPr="00B03893" w:rsidRDefault="000454A7" w:rsidP="00710EED">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7C53EA">
        <w:rPr>
          <w:rFonts w:ascii="宋体" w:eastAsia="宋体" w:hAnsi="宋体" w:hint="eastAsia"/>
          <w:b/>
          <w:color w:val="000000" w:themeColor="text1"/>
          <w:sz w:val="22"/>
        </w:rPr>
        <w:t>模块</w:t>
      </w:r>
      <w:r w:rsidR="00710EED" w:rsidRPr="00B03893">
        <w:rPr>
          <w:rFonts w:ascii="宋体" w:eastAsia="宋体" w:hAnsi="宋体" w:hint="eastAsia"/>
          <w:b/>
          <w:color w:val="000000" w:themeColor="text1"/>
          <w:sz w:val="22"/>
        </w:rPr>
        <w:t>掌握率对比图</w:t>
      </w:r>
    </w:p>
    <w:p w:rsidR="007961F6" w:rsidRDefault="002504A8" w:rsidP="00612B6D">
      <w:pPr>
        <w:jc w:val="center"/>
        <w:rPr>
          <w:rFonts w:ascii="宋体" w:eastAsia="宋体" w:hAnsi="宋体"/>
          <w:color w:val="000000" w:themeColor="text1"/>
          <w:sz w:val="36"/>
          <w:szCs w:val="36"/>
        </w:rPr>
      </w:pPr>
      <w:r w:rsidRPr="002504A8">
        <w:rPr>
          <w:rFonts w:ascii="宋体" w:eastAsia="宋体" w:hAnsi="宋体"/>
          <w:noProof/>
          <w:color w:val="000000" w:themeColor="text1"/>
          <w:sz w:val="36"/>
          <w:szCs w:val="36"/>
        </w:rPr>
        <w:drawing>
          <wp:inline distT="0" distB="0" distL="0" distR="0">
            <wp:extent cx="4572000" cy="2743200"/>
            <wp:effectExtent l="19050" t="0" r="19050" b="0"/>
            <wp:docPr id="2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66C5" w:rsidRDefault="00FF66C5" w:rsidP="008C6A96">
      <w:pPr>
        <w:rPr>
          <w:rFonts w:ascii="宋体" w:eastAsia="宋体" w:hAnsi="宋体"/>
          <w:color w:val="000000" w:themeColor="text1"/>
          <w:szCs w:val="21"/>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14061F" w:rsidRDefault="0014061F" w:rsidP="003E0AA1">
      <w:pPr>
        <w:jc w:val="center"/>
        <w:rPr>
          <w:rFonts w:ascii="宋体" w:eastAsia="宋体" w:hAnsi="宋体"/>
          <w:b/>
          <w:color w:val="000000" w:themeColor="text1"/>
          <w:sz w:val="22"/>
        </w:rPr>
      </w:pPr>
    </w:p>
    <w:p w:rsidR="003E0AA1" w:rsidRPr="00B03893" w:rsidRDefault="003E0AA1" w:rsidP="003E0AA1">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7C53EA">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w:t>
      </w:r>
      <w:r w:rsidR="00721B00" w:rsidRPr="00B03893">
        <w:rPr>
          <w:rFonts w:ascii="宋体" w:eastAsia="宋体" w:hAnsi="宋体" w:hint="eastAsia"/>
          <w:b/>
          <w:color w:val="000000" w:themeColor="text1"/>
          <w:sz w:val="22"/>
        </w:rPr>
        <w:t>(全国)</w:t>
      </w:r>
    </w:p>
    <w:p w:rsidR="000454A7" w:rsidRPr="00B03893" w:rsidRDefault="00B0767C" w:rsidP="00B56E9E">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1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4C16" w:rsidRDefault="00D14C16" w:rsidP="0014061F">
      <w:pPr>
        <w:rPr>
          <w:rFonts w:ascii="宋体" w:eastAsia="宋体" w:hAnsi="宋体"/>
          <w:b/>
          <w:color w:val="000000" w:themeColor="text1"/>
          <w:sz w:val="22"/>
        </w:rPr>
      </w:pPr>
    </w:p>
    <w:p w:rsidR="00004C2A" w:rsidRPr="00B03893" w:rsidRDefault="00004C2A" w:rsidP="00004C2A">
      <w:pPr>
        <w:jc w:val="center"/>
        <w:rPr>
          <w:rFonts w:ascii="宋体" w:eastAsia="宋体" w:hAnsi="宋体"/>
          <w:b/>
          <w:color w:val="000000" w:themeColor="text1"/>
          <w:sz w:val="22"/>
        </w:rPr>
      </w:pPr>
      <w:r w:rsidRPr="00B03893">
        <w:rPr>
          <w:rFonts w:ascii="宋体" w:eastAsia="宋体" w:hAnsi="宋体" w:hint="eastAsia"/>
          <w:b/>
          <w:color w:val="000000" w:themeColor="text1"/>
          <w:sz w:val="22"/>
        </w:rPr>
        <w:t>预防医学</w:t>
      </w:r>
      <w:r w:rsidR="00C17387">
        <w:rPr>
          <w:rFonts w:ascii="宋体" w:eastAsia="宋体" w:hAnsi="宋体" w:hint="eastAsia"/>
          <w:b/>
          <w:color w:val="000000" w:themeColor="text1"/>
          <w:sz w:val="22"/>
        </w:rPr>
        <w:t>模块</w:t>
      </w:r>
      <w:r w:rsidRPr="00B03893">
        <w:rPr>
          <w:rFonts w:ascii="宋体" w:eastAsia="宋体" w:hAnsi="宋体" w:hint="eastAsia"/>
          <w:b/>
          <w:color w:val="000000" w:themeColor="text1"/>
          <w:sz w:val="22"/>
        </w:rPr>
        <w:t>百分等级对比图(同学历)</w:t>
      </w:r>
    </w:p>
    <w:p w:rsidR="00CB23DE" w:rsidRPr="00B03893" w:rsidRDefault="00B0767C" w:rsidP="00B56E9E">
      <w:pPr>
        <w:jc w:val="center"/>
        <w:rPr>
          <w:rFonts w:ascii="宋体" w:eastAsia="宋体" w:hAnsi="宋体"/>
          <w:color w:val="000000" w:themeColor="text1"/>
          <w:sz w:val="36"/>
          <w:szCs w:val="36"/>
        </w:rPr>
      </w:pPr>
      <w:r w:rsidRPr="00B03893">
        <w:rPr>
          <w:rFonts w:ascii="宋体" w:eastAsia="宋体" w:hAnsi="宋体"/>
          <w:noProof/>
          <w:color w:val="000000" w:themeColor="text1"/>
          <w:sz w:val="36"/>
          <w:szCs w:val="36"/>
        </w:rPr>
        <w:drawing>
          <wp:inline distT="0" distB="0" distL="0" distR="0">
            <wp:extent cx="4572000" cy="2743200"/>
            <wp:effectExtent l="19050" t="0" r="19050" b="0"/>
            <wp:docPr id="2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02B32" w:rsidRDefault="00802B32"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14061F" w:rsidRDefault="0014061F" w:rsidP="00CB23DE">
      <w:pPr>
        <w:jc w:val="left"/>
        <w:rPr>
          <w:rFonts w:ascii="宋体" w:eastAsia="宋体" w:hAnsi="宋体"/>
          <w:color w:val="000000" w:themeColor="text1"/>
          <w:szCs w:val="21"/>
        </w:rPr>
      </w:pPr>
    </w:p>
    <w:p w:rsidR="00466639" w:rsidRPr="00B03893" w:rsidRDefault="00CB23DE" w:rsidP="00CB23DE">
      <w:pPr>
        <w:jc w:val="left"/>
        <w:rPr>
          <w:rFonts w:ascii="宋体" w:eastAsia="宋体" w:hAnsi="宋体"/>
          <w:b/>
          <w:color w:val="000000" w:themeColor="text1"/>
          <w:sz w:val="32"/>
          <w:szCs w:val="32"/>
          <w:u w:val="single"/>
        </w:rPr>
      </w:pPr>
      <w:r w:rsidRPr="00B03893">
        <w:rPr>
          <w:rFonts w:ascii="宋体" w:eastAsia="宋体" w:hAnsi="宋体" w:hint="eastAsia"/>
          <w:b/>
          <w:color w:val="000000" w:themeColor="text1"/>
          <w:sz w:val="32"/>
          <w:szCs w:val="32"/>
          <w:u w:val="single"/>
        </w:rPr>
        <w:t>四、</w:t>
      </w:r>
      <w:r w:rsidR="00F10391" w:rsidRPr="00B03893">
        <w:rPr>
          <w:rFonts w:ascii="宋体" w:eastAsia="宋体" w:hAnsi="宋体" w:hint="eastAsia"/>
          <w:b/>
          <w:color w:val="000000" w:themeColor="text1"/>
          <w:sz w:val="32"/>
          <w:szCs w:val="32"/>
          <w:u w:val="single"/>
        </w:rPr>
        <w:t>考试</w:t>
      </w:r>
      <w:r w:rsidR="006A0352" w:rsidRPr="00B03893">
        <w:rPr>
          <w:rFonts w:ascii="宋体" w:eastAsia="宋体" w:hAnsi="宋体" w:hint="eastAsia"/>
          <w:b/>
          <w:color w:val="000000" w:themeColor="text1"/>
          <w:sz w:val="32"/>
          <w:szCs w:val="32"/>
          <w:u w:val="single"/>
        </w:rPr>
        <w:t>各</w:t>
      </w:r>
      <w:r w:rsidR="004B1924" w:rsidRPr="00B03893">
        <w:rPr>
          <w:rFonts w:ascii="宋体" w:eastAsia="宋体" w:hAnsi="宋体" w:hint="eastAsia"/>
          <w:b/>
          <w:color w:val="000000" w:themeColor="text1"/>
          <w:sz w:val="32"/>
          <w:szCs w:val="32"/>
          <w:u w:val="single"/>
        </w:rPr>
        <w:t>模块不同认知层次</w:t>
      </w:r>
      <w:r w:rsidRPr="00B03893">
        <w:rPr>
          <w:rFonts w:ascii="宋体" w:eastAsia="宋体" w:hAnsi="宋体" w:hint="eastAsia"/>
          <w:b/>
          <w:color w:val="000000" w:themeColor="text1"/>
          <w:sz w:val="32"/>
          <w:szCs w:val="32"/>
          <w:u w:val="single"/>
        </w:rPr>
        <w:t>掌握情况</w:t>
      </w:r>
      <w:r w:rsidR="004F0F2F" w:rsidRPr="00B03893">
        <w:rPr>
          <w:rFonts w:ascii="宋体" w:eastAsia="宋体" w:hAnsi="宋体" w:hint="eastAsia"/>
          <w:b/>
          <w:color w:val="000000" w:themeColor="text1"/>
          <w:sz w:val="32"/>
          <w:szCs w:val="32"/>
          <w:u w:val="single"/>
        </w:rPr>
        <w:t xml:space="preserve">                </w:t>
      </w:r>
      <w:r w:rsidRPr="00B03893">
        <w:rPr>
          <w:rFonts w:ascii="宋体" w:eastAsia="宋体" w:hAnsi="宋体" w:hint="eastAsia"/>
          <w:b/>
          <w:color w:val="000000" w:themeColor="text1"/>
          <w:sz w:val="32"/>
          <w:szCs w:val="32"/>
          <w:u w:val="single"/>
        </w:rPr>
        <w:t xml:space="preserve">   </w:t>
      </w:r>
    </w:p>
    <w:tbl>
      <w:tblPr>
        <w:tblW w:w="10136" w:type="dxa"/>
        <w:jc w:val="center"/>
        <w:tblLook w:val="04A0" w:firstRow="1" w:lastRow="0" w:firstColumn="1" w:lastColumn="0" w:noHBand="0" w:noVBand="1"/>
      </w:tblPr>
      <w:tblGrid>
        <w:gridCol w:w="1356"/>
        <w:gridCol w:w="1280"/>
        <w:gridCol w:w="1120"/>
        <w:gridCol w:w="1280"/>
        <w:gridCol w:w="1700"/>
        <w:gridCol w:w="1700"/>
        <w:gridCol w:w="1700"/>
      </w:tblGrid>
      <w:tr w:rsidR="00CA50E6" w:rsidRPr="00CA50E6" w:rsidTr="00CA50E6">
        <w:trPr>
          <w:trHeight w:val="810"/>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认知层次</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模块</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成绩</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个人掌握率(%)</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在全国考生中的百分等级</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在同学历考生中的百分等级</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A50E6" w:rsidRPr="00CA50E6" w:rsidRDefault="00CA50E6" w:rsidP="00CA50E6">
            <w:pPr>
              <w:widowControl/>
              <w:jc w:val="center"/>
              <w:rPr>
                <w:rFonts w:ascii="黑体" w:eastAsia="黑体" w:hAnsi="黑体" w:cs="宋体"/>
                <w:color w:val="000000"/>
                <w:kern w:val="0"/>
                <w:sz w:val="22"/>
              </w:rPr>
            </w:pPr>
            <w:r w:rsidRPr="00CA50E6">
              <w:rPr>
                <w:rFonts w:ascii="黑体" w:eastAsia="黑体" w:hAnsi="黑体" w:cs="宋体" w:hint="eastAsia"/>
                <w:color w:val="000000"/>
                <w:kern w:val="0"/>
                <w:sz w:val="22"/>
              </w:rPr>
              <w:t>在同考区考生中的百分等级</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记忆类试题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10.00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36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37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42.88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59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55.88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39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66.67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54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53 </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理解类试题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11.00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42.31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43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7.00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41.18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106.00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69.74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36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38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4.00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66.67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57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59 </w:t>
            </w:r>
          </w:p>
        </w:tc>
      </w:tr>
      <w:tr w:rsidR="00CA50E6" w:rsidRPr="00CA50E6" w:rsidTr="00CA50E6">
        <w:trPr>
          <w:trHeight w:val="402"/>
          <w:jc w:val="center"/>
        </w:trPr>
        <w:tc>
          <w:tcPr>
            <w:tcW w:w="13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应用类试题</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基础医学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18.00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55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医学人文</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17.00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70.83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62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63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临床医学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152.00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69.09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32 </w:t>
            </w:r>
          </w:p>
        </w:tc>
      </w:tr>
      <w:tr w:rsidR="00CA50E6" w:rsidRPr="00CA50E6" w:rsidTr="00CA50E6">
        <w:trPr>
          <w:trHeight w:val="402"/>
          <w:jc w:val="center"/>
        </w:trPr>
        <w:tc>
          <w:tcPr>
            <w:tcW w:w="1356" w:type="dxa"/>
            <w:vMerge/>
            <w:tcBorders>
              <w:top w:val="nil"/>
              <w:left w:val="single" w:sz="4" w:space="0" w:color="auto"/>
              <w:bottom w:val="single" w:sz="4" w:space="0" w:color="000000"/>
              <w:right w:val="single" w:sz="4" w:space="0" w:color="auto"/>
            </w:tcBorders>
            <w:vAlign w:val="center"/>
            <w:hideMark/>
          </w:tcPr>
          <w:p w:rsidR="00CA50E6" w:rsidRPr="00CA50E6" w:rsidRDefault="00CA50E6" w:rsidP="00CA50E6">
            <w:pPr>
              <w:widowControl/>
              <w:jc w:val="left"/>
              <w:rPr>
                <w:rFonts w:ascii="宋体" w:eastAsia="宋体" w:hAnsi="宋体" w:cs="宋体"/>
                <w:color w:val="000000"/>
                <w:kern w:val="0"/>
                <w:sz w:val="20"/>
                <w:szCs w:val="20"/>
              </w:rPr>
            </w:pP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left"/>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预防医学</w:t>
            </w:r>
          </w:p>
        </w:tc>
        <w:tc>
          <w:tcPr>
            <w:tcW w:w="112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9.00 </w:t>
            </w:r>
          </w:p>
        </w:tc>
        <w:tc>
          <w:tcPr>
            <w:tcW w:w="128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60.00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50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51 </w:t>
            </w:r>
          </w:p>
        </w:tc>
        <w:tc>
          <w:tcPr>
            <w:tcW w:w="1700" w:type="dxa"/>
            <w:tcBorders>
              <w:top w:val="nil"/>
              <w:left w:val="nil"/>
              <w:bottom w:val="single" w:sz="4" w:space="0" w:color="auto"/>
              <w:right w:val="single" w:sz="4" w:space="0" w:color="auto"/>
            </w:tcBorders>
            <w:shd w:val="clear" w:color="auto" w:fill="auto"/>
            <w:noWrap/>
            <w:vAlign w:val="center"/>
            <w:hideMark/>
          </w:tcPr>
          <w:p w:rsidR="00CA50E6" w:rsidRPr="00CA50E6" w:rsidRDefault="00CA50E6" w:rsidP="00CA50E6">
            <w:pPr>
              <w:widowControl/>
              <w:jc w:val="center"/>
              <w:rPr>
                <w:rFonts w:ascii="宋体" w:eastAsia="宋体" w:hAnsi="宋体" w:cs="宋体"/>
                <w:color w:val="000000"/>
                <w:kern w:val="0"/>
                <w:sz w:val="20"/>
                <w:szCs w:val="20"/>
              </w:rPr>
            </w:pPr>
            <w:r w:rsidRPr="00CA50E6">
              <w:rPr>
                <w:rFonts w:ascii="宋体" w:eastAsia="宋体" w:hAnsi="宋体" w:cs="宋体" w:hint="eastAsia"/>
                <w:color w:val="000000"/>
                <w:kern w:val="0"/>
                <w:sz w:val="20"/>
                <w:szCs w:val="20"/>
              </w:rPr>
              <w:t xml:space="preserve">52 </w:t>
            </w:r>
          </w:p>
        </w:tc>
      </w:tr>
    </w:tbl>
    <w:p w:rsidR="00CB23DE" w:rsidRPr="00B03893" w:rsidRDefault="00CB23DE" w:rsidP="00B56E9E">
      <w:pPr>
        <w:jc w:val="center"/>
        <w:rPr>
          <w:rFonts w:ascii="宋体" w:eastAsia="宋体" w:hAnsi="宋体"/>
          <w:color w:val="000000" w:themeColor="text1"/>
          <w:sz w:val="36"/>
          <w:szCs w:val="36"/>
        </w:rPr>
      </w:pPr>
    </w:p>
    <w:p w:rsidR="00877469" w:rsidRPr="00B03893" w:rsidRDefault="00877469" w:rsidP="00B56E9E">
      <w:pPr>
        <w:jc w:val="center"/>
        <w:rPr>
          <w:rFonts w:ascii="宋体" w:eastAsia="宋体" w:hAnsi="宋体"/>
          <w:color w:val="000000" w:themeColor="text1"/>
          <w:sz w:val="36"/>
          <w:szCs w:val="36"/>
        </w:rPr>
      </w:pPr>
    </w:p>
    <w:p w:rsidR="00877469" w:rsidRPr="00B03893" w:rsidRDefault="00877469" w:rsidP="00B56E9E">
      <w:pPr>
        <w:jc w:val="center"/>
        <w:rPr>
          <w:rFonts w:ascii="宋体" w:eastAsia="宋体" w:hAnsi="宋体"/>
          <w:color w:val="000000" w:themeColor="text1"/>
          <w:sz w:val="36"/>
          <w:szCs w:val="36"/>
        </w:rPr>
      </w:pPr>
    </w:p>
    <w:p w:rsidR="00A6166F" w:rsidRPr="00B03893" w:rsidRDefault="00A6166F" w:rsidP="00F45490">
      <w:pPr>
        <w:rPr>
          <w:rFonts w:ascii="宋体" w:eastAsia="宋体" w:hAnsi="宋体"/>
          <w:color w:val="000000" w:themeColor="text1"/>
          <w:sz w:val="32"/>
          <w:szCs w:val="32"/>
        </w:rPr>
      </w:pPr>
    </w:p>
    <w:sectPr w:rsidR="00A6166F" w:rsidRPr="00B03893" w:rsidSect="00712D0D">
      <w:footerReference w:type="default" r:id="rId2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DF" w:rsidRDefault="00F834DF" w:rsidP="00FB6FC2">
      <w:r>
        <w:separator/>
      </w:r>
    </w:p>
  </w:endnote>
  <w:endnote w:type="continuationSeparator" w:id="0">
    <w:p w:rsidR="00F834DF" w:rsidRDefault="00F834DF" w:rsidP="00FB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506"/>
      <w:docPartObj>
        <w:docPartGallery w:val="Page Numbers (Bottom of Page)"/>
        <w:docPartUnique/>
      </w:docPartObj>
    </w:sdtPr>
    <w:sdtEndPr/>
    <w:sdtContent>
      <w:p w:rsidR="00DA5271" w:rsidRDefault="00154631">
        <w:pPr>
          <w:pStyle w:val="a5"/>
          <w:jc w:val="center"/>
        </w:pPr>
        <w:r>
          <w:fldChar w:fldCharType="begin"/>
        </w:r>
        <w:r>
          <w:instrText xml:space="preserve"> PAGE   \* MERGEFORMAT </w:instrText>
        </w:r>
        <w:r>
          <w:fldChar w:fldCharType="separate"/>
        </w:r>
        <w:r w:rsidR="00994C2E" w:rsidRPr="00994C2E">
          <w:rPr>
            <w:noProof/>
            <w:lang w:val="zh-CN"/>
          </w:rPr>
          <w:t>14</w:t>
        </w:r>
        <w:r>
          <w:rPr>
            <w:noProof/>
            <w:lang w:val="zh-CN"/>
          </w:rPr>
          <w:fldChar w:fldCharType="end"/>
        </w:r>
      </w:p>
    </w:sdtContent>
  </w:sdt>
  <w:p w:rsidR="00DA5271" w:rsidRDefault="00DA52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DF" w:rsidRDefault="00F834DF" w:rsidP="00FB6FC2">
      <w:r>
        <w:separator/>
      </w:r>
    </w:p>
  </w:footnote>
  <w:footnote w:type="continuationSeparator" w:id="0">
    <w:p w:rsidR="00F834DF" w:rsidRDefault="00F834DF" w:rsidP="00FB6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6FC2"/>
    <w:rsid w:val="000016CE"/>
    <w:rsid w:val="00004C2A"/>
    <w:rsid w:val="000138D1"/>
    <w:rsid w:val="00020941"/>
    <w:rsid w:val="00021935"/>
    <w:rsid w:val="00032447"/>
    <w:rsid w:val="00034E21"/>
    <w:rsid w:val="000351AD"/>
    <w:rsid w:val="0003682B"/>
    <w:rsid w:val="0004032E"/>
    <w:rsid w:val="000418FB"/>
    <w:rsid w:val="00042992"/>
    <w:rsid w:val="00043F4A"/>
    <w:rsid w:val="000454A7"/>
    <w:rsid w:val="00045945"/>
    <w:rsid w:val="00047083"/>
    <w:rsid w:val="0005391E"/>
    <w:rsid w:val="00061957"/>
    <w:rsid w:val="00064709"/>
    <w:rsid w:val="00071CB3"/>
    <w:rsid w:val="00072F8C"/>
    <w:rsid w:val="00073A45"/>
    <w:rsid w:val="000757C1"/>
    <w:rsid w:val="00077455"/>
    <w:rsid w:val="000775CB"/>
    <w:rsid w:val="000807ED"/>
    <w:rsid w:val="0008127B"/>
    <w:rsid w:val="000813B2"/>
    <w:rsid w:val="000814D1"/>
    <w:rsid w:val="00081EEB"/>
    <w:rsid w:val="00083FA3"/>
    <w:rsid w:val="0008486F"/>
    <w:rsid w:val="00091A6E"/>
    <w:rsid w:val="00092CFB"/>
    <w:rsid w:val="000963BD"/>
    <w:rsid w:val="0009680F"/>
    <w:rsid w:val="00097113"/>
    <w:rsid w:val="000A2503"/>
    <w:rsid w:val="000A6EC4"/>
    <w:rsid w:val="000A7F7B"/>
    <w:rsid w:val="000B0778"/>
    <w:rsid w:val="000B316C"/>
    <w:rsid w:val="000B41DF"/>
    <w:rsid w:val="000B4AD7"/>
    <w:rsid w:val="000B4B05"/>
    <w:rsid w:val="000C0566"/>
    <w:rsid w:val="000C252B"/>
    <w:rsid w:val="000C3B05"/>
    <w:rsid w:val="000C4072"/>
    <w:rsid w:val="000C47DF"/>
    <w:rsid w:val="000D076C"/>
    <w:rsid w:val="000D1381"/>
    <w:rsid w:val="000D17CC"/>
    <w:rsid w:val="000D2645"/>
    <w:rsid w:val="000D3691"/>
    <w:rsid w:val="000D4FE2"/>
    <w:rsid w:val="000D60CC"/>
    <w:rsid w:val="000E5D1F"/>
    <w:rsid w:val="000E714E"/>
    <w:rsid w:val="000F2477"/>
    <w:rsid w:val="0010397B"/>
    <w:rsid w:val="0010427E"/>
    <w:rsid w:val="00104E20"/>
    <w:rsid w:val="00105EB2"/>
    <w:rsid w:val="00107BC6"/>
    <w:rsid w:val="001128B5"/>
    <w:rsid w:val="001129B6"/>
    <w:rsid w:val="00112BB6"/>
    <w:rsid w:val="00113A9B"/>
    <w:rsid w:val="00130D51"/>
    <w:rsid w:val="0014061F"/>
    <w:rsid w:val="00145952"/>
    <w:rsid w:val="00150318"/>
    <w:rsid w:val="00152A82"/>
    <w:rsid w:val="00153A0C"/>
    <w:rsid w:val="00154631"/>
    <w:rsid w:val="001575B3"/>
    <w:rsid w:val="0015767A"/>
    <w:rsid w:val="00157BB5"/>
    <w:rsid w:val="001604FD"/>
    <w:rsid w:val="00160AB4"/>
    <w:rsid w:val="0016182E"/>
    <w:rsid w:val="00161DA7"/>
    <w:rsid w:val="0016428C"/>
    <w:rsid w:val="00164878"/>
    <w:rsid w:val="00164EBC"/>
    <w:rsid w:val="00165079"/>
    <w:rsid w:val="0016783C"/>
    <w:rsid w:val="00167B67"/>
    <w:rsid w:val="001710AE"/>
    <w:rsid w:val="0017409C"/>
    <w:rsid w:val="0018267A"/>
    <w:rsid w:val="00185ADE"/>
    <w:rsid w:val="00187C49"/>
    <w:rsid w:val="00190D66"/>
    <w:rsid w:val="001917D8"/>
    <w:rsid w:val="0019213C"/>
    <w:rsid w:val="001A22D3"/>
    <w:rsid w:val="001A2432"/>
    <w:rsid w:val="001A46FA"/>
    <w:rsid w:val="001A5A51"/>
    <w:rsid w:val="001B4169"/>
    <w:rsid w:val="001B5970"/>
    <w:rsid w:val="001C0D53"/>
    <w:rsid w:val="001C10B1"/>
    <w:rsid w:val="001C3B37"/>
    <w:rsid w:val="001C52C5"/>
    <w:rsid w:val="001D24E7"/>
    <w:rsid w:val="001D2EFC"/>
    <w:rsid w:val="001D4598"/>
    <w:rsid w:val="001D4720"/>
    <w:rsid w:val="001D73AA"/>
    <w:rsid w:val="001E38CB"/>
    <w:rsid w:val="001E45B2"/>
    <w:rsid w:val="001E5D62"/>
    <w:rsid w:val="001E7324"/>
    <w:rsid w:val="001E756C"/>
    <w:rsid w:val="001F3F72"/>
    <w:rsid w:val="00205A1E"/>
    <w:rsid w:val="0020660F"/>
    <w:rsid w:val="00207FDA"/>
    <w:rsid w:val="00211222"/>
    <w:rsid w:val="002113A7"/>
    <w:rsid w:val="00213D89"/>
    <w:rsid w:val="00217551"/>
    <w:rsid w:val="0022076A"/>
    <w:rsid w:val="00220F6D"/>
    <w:rsid w:val="0022129C"/>
    <w:rsid w:val="00223BCD"/>
    <w:rsid w:val="00223ECC"/>
    <w:rsid w:val="002246DE"/>
    <w:rsid w:val="00226B7A"/>
    <w:rsid w:val="002328A3"/>
    <w:rsid w:val="00232D98"/>
    <w:rsid w:val="00233350"/>
    <w:rsid w:val="002363A8"/>
    <w:rsid w:val="002363BB"/>
    <w:rsid w:val="00244FD1"/>
    <w:rsid w:val="00245BAE"/>
    <w:rsid w:val="00246AB1"/>
    <w:rsid w:val="00247613"/>
    <w:rsid w:val="002504A8"/>
    <w:rsid w:val="002523E7"/>
    <w:rsid w:val="00255C90"/>
    <w:rsid w:val="002562B3"/>
    <w:rsid w:val="002573DF"/>
    <w:rsid w:val="0025753F"/>
    <w:rsid w:val="00261207"/>
    <w:rsid w:val="00262618"/>
    <w:rsid w:val="00264474"/>
    <w:rsid w:val="00265304"/>
    <w:rsid w:val="00271C3E"/>
    <w:rsid w:val="00272180"/>
    <w:rsid w:val="00273095"/>
    <w:rsid w:val="0027637F"/>
    <w:rsid w:val="00280DA1"/>
    <w:rsid w:val="00281784"/>
    <w:rsid w:val="00285428"/>
    <w:rsid w:val="00287387"/>
    <w:rsid w:val="00290E8D"/>
    <w:rsid w:val="002A143E"/>
    <w:rsid w:val="002A4A56"/>
    <w:rsid w:val="002A52DE"/>
    <w:rsid w:val="002A5A41"/>
    <w:rsid w:val="002A72B6"/>
    <w:rsid w:val="002B6A7D"/>
    <w:rsid w:val="002C127D"/>
    <w:rsid w:val="002C43AB"/>
    <w:rsid w:val="002C4C69"/>
    <w:rsid w:val="002C5E05"/>
    <w:rsid w:val="002C7971"/>
    <w:rsid w:val="002D031F"/>
    <w:rsid w:val="002D2D49"/>
    <w:rsid w:val="002D4929"/>
    <w:rsid w:val="002E0D96"/>
    <w:rsid w:val="002E58F7"/>
    <w:rsid w:val="002F0E0D"/>
    <w:rsid w:val="0030610C"/>
    <w:rsid w:val="00306352"/>
    <w:rsid w:val="003074B8"/>
    <w:rsid w:val="00311F1C"/>
    <w:rsid w:val="00312005"/>
    <w:rsid w:val="0031236B"/>
    <w:rsid w:val="00312C6C"/>
    <w:rsid w:val="00312EEE"/>
    <w:rsid w:val="00313846"/>
    <w:rsid w:val="003175C2"/>
    <w:rsid w:val="003315B5"/>
    <w:rsid w:val="003322BB"/>
    <w:rsid w:val="003379AF"/>
    <w:rsid w:val="00342D78"/>
    <w:rsid w:val="00343009"/>
    <w:rsid w:val="00343DD3"/>
    <w:rsid w:val="00344266"/>
    <w:rsid w:val="00346FBD"/>
    <w:rsid w:val="003472B4"/>
    <w:rsid w:val="0034774A"/>
    <w:rsid w:val="00350191"/>
    <w:rsid w:val="0035105D"/>
    <w:rsid w:val="00351A76"/>
    <w:rsid w:val="003573A1"/>
    <w:rsid w:val="00365392"/>
    <w:rsid w:val="00373A79"/>
    <w:rsid w:val="00380E83"/>
    <w:rsid w:val="00381BCC"/>
    <w:rsid w:val="003855B9"/>
    <w:rsid w:val="0038596C"/>
    <w:rsid w:val="00392D1E"/>
    <w:rsid w:val="00396BC4"/>
    <w:rsid w:val="003A1CF6"/>
    <w:rsid w:val="003A213A"/>
    <w:rsid w:val="003A56D9"/>
    <w:rsid w:val="003A6DC3"/>
    <w:rsid w:val="003B1242"/>
    <w:rsid w:val="003B391A"/>
    <w:rsid w:val="003B6C90"/>
    <w:rsid w:val="003C0CFC"/>
    <w:rsid w:val="003C1275"/>
    <w:rsid w:val="003C276D"/>
    <w:rsid w:val="003C2BAE"/>
    <w:rsid w:val="003C44F4"/>
    <w:rsid w:val="003C5649"/>
    <w:rsid w:val="003D1C26"/>
    <w:rsid w:val="003D3C00"/>
    <w:rsid w:val="003D5116"/>
    <w:rsid w:val="003E0AA1"/>
    <w:rsid w:val="003E259E"/>
    <w:rsid w:val="003E4067"/>
    <w:rsid w:val="003E7D18"/>
    <w:rsid w:val="003F049E"/>
    <w:rsid w:val="003F301C"/>
    <w:rsid w:val="003F453C"/>
    <w:rsid w:val="003F456F"/>
    <w:rsid w:val="004003A7"/>
    <w:rsid w:val="00400C34"/>
    <w:rsid w:val="00401AF2"/>
    <w:rsid w:val="0040240C"/>
    <w:rsid w:val="0040281E"/>
    <w:rsid w:val="00402B76"/>
    <w:rsid w:val="00402B78"/>
    <w:rsid w:val="004036C4"/>
    <w:rsid w:val="004114BD"/>
    <w:rsid w:val="00413D7D"/>
    <w:rsid w:val="00417C6D"/>
    <w:rsid w:val="00417EC5"/>
    <w:rsid w:val="004245C8"/>
    <w:rsid w:val="004251CA"/>
    <w:rsid w:val="00425DB1"/>
    <w:rsid w:val="00427AED"/>
    <w:rsid w:val="004306E3"/>
    <w:rsid w:val="00432CAF"/>
    <w:rsid w:val="0043421B"/>
    <w:rsid w:val="00435F94"/>
    <w:rsid w:val="00436F9F"/>
    <w:rsid w:val="00442E8C"/>
    <w:rsid w:val="00443239"/>
    <w:rsid w:val="00443E5B"/>
    <w:rsid w:val="00451F77"/>
    <w:rsid w:val="0045203F"/>
    <w:rsid w:val="004569B6"/>
    <w:rsid w:val="00457BE5"/>
    <w:rsid w:val="00460229"/>
    <w:rsid w:val="00461286"/>
    <w:rsid w:val="004637C0"/>
    <w:rsid w:val="00463CE8"/>
    <w:rsid w:val="0046509E"/>
    <w:rsid w:val="00466639"/>
    <w:rsid w:val="004738B3"/>
    <w:rsid w:val="00480D51"/>
    <w:rsid w:val="004825F9"/>
    <w:rsid w:val="004845C4"/>
    <w:rsid w:val="00490C49"/>
    <w:rsid w:val="00497545"/>
    <w:rsid w:val="004A1523"/>
    <w:rsid w:val="004A1DE9"/>
    <w:rsid w:val="004A2BE4"/>
    <w:rsid w:val="004A40C3"/>
    <w:rsid w:val="004A5507"/>
    <w:rsid w:val="004A7FAD"/>
    <w:rsid w:val="004B1924"/>
    <w:rsid w:val="004B1BA8"/>
    <w:rsid w:val="004B44A9"/>
    <w:rsid w:val="004C0864"/>
    <w:rsid w:val="004C0C3C"/>
    <w:rsid w:val="004C1203"/>
    <w:rsid w:val="004C2BAD"/>
    <w:rsid w:val="004C333E"/>
    <w:rsid w:val="004D0B2B"/>
    <w:rsid w:val="004D5114"/>
    <w:rsid w:val="004D64EB"/>
    <w:rsid w:val="004E5A0E"/>
    <w:rsid w:val="004F0F2F"/>
    <w:rsid w:val="004F20CE"/>
    <w:rsid w:val="004F2DBA"/>
    <w:rsid w:val="004F6A22"/>
    <w:rsid w:val="004F7305"/>
    <w:rsid w:val="00500D3D"/>
    <w:rsid w:val="0050352B"/>
    <w:rsid w:val="0050586C"/>
    <w:rsid w:val="005075C8"/>
    <w:rsid w:val="00507BBB"/>
    <w:rsid w:val="0051196E"/>
    <w:rsid w:val="00515453"/>
    <w:rsid w:val="00516B18"/>
    <w:rsid w:val="00520923"/>
    <w:rsid w:val="00524FFC"/>
    <w:rsid w:val="00525823"/>
    <w:rsid w:val="005431B5"/>
    <w:rsid w:val="00543554"/>
    <w:rsid w:val="005442C1"/>
    <w:rsid w:val="00544F3D"/>
    <w:rsid w:val="00555BEC"/>
    <w:rsid w:val="00557DC9"/>
    <w:rsid w:val="005601ED"/>
    <w:rsid w:val="00560A87"/>
    <w:rsid w:val="00561B15"/>
    <w:rsid w:val="00562748"/>
    <w:rsid w:val="005649A1"/>
    <w:rsid w:val="00566771"/>
    <w:rsid w:val="00571729"/>
    <w:rsid w:val="00576757"/>
    <w:rsid w:val="00576978"/>
    <w:rsid w:val="00576E11"/>
    <w:rsid w:val="00581D81"/>
    <w:rsid w:val="0058601E"/>
    <w:rsid w:val="005866D4"/>
    <w:rsid w:val="0058671D"/>
    <w:rsid w:val="00586DC8"/>
    <w:rsid w:val="005A15A4"/>
    <w:rsid w:val="005A31A1"/>
    <w:rsid w:val="005A41ED"/>
    <w:rsid w:val="005A61FB"/>
    <w:rsid w:val="005B0820"/>
    <w:rsid w:val="005B0C46"/>
    <w:rsid w:val="005B3164"/>
    <w:rsid w:val="005B7114"/>
    <w:rsid w:val="005C3A49"/>
    <w:rsid w:val="005D1503"/>
    <w:rsid w:val="005D6482"/>
    <w:rsid w:val="005E1640"/>
    <w:rsid w:val="005E7307"/>
    <w:rsid w:val="005F4F82"/>
    <w:rsid w:val="00602FC8"/>
    <w:rsid w:val="00607EEE"/>
    <w:rsid w:val="006114AC"/>
    <w:rsid w:val="00611F55"/>
    <w:rsid w:val="00612B6D"/>
    <w:rsid w:val="0062025C"/>
    <w:rsid w:val="00620658"/>
    <w:rsid w:val="00622ECB"/>
    <w:rsid w:val="0062609B"/>
    <w:rsid w:val="00630CCB"/>
    <w:rsid w:val="0063227C"/>
    <w:rsid w:val="0063548D"/>
    <w:rsid w:val="00636356"/>
    <w:rsid w:val="006370D3"/>
    <w:rsid w:val="00640E15"/>
    <w:rsid w:val="00641B44"/>
    <w:rsid w:val="00641D44"/>
    <w:rsid w:val="0064200B"/>
    <w:rsid w:val="00644415"/>
    <w:rsid w:val="006509AB"/>
    <w:rsid w:val="00655890"/>
    <w:rsid w:val="006565CF"/>
    <w:rsid w:val="00660687"/>
    <w:rsid w:val="00664DC6"/>
    <w:rsid w:val="00670D61"/>
    <w:rsid w:val="00683136"/>
    <w:rsid w:val="00683262"/>
    <w:rsid w:val="00683477"/>
    <w:rsid w:val="00684F82"/>
    <w:rsid w:val="00685C47"/>
    <w:rsid w:val="00686E29"/>
    <w:rsid w:val="00692809"/>
    <w:rsid w:val="00694778"/>
    <w:rsid w:val="00694BE8"/>
    <w:rsid w:val="006A0352"/>
    <w:rsid w:val="006B0EB5"/>
    <w:rsid w:val="006B1AE7"/>
    <w:rsid w:val="006B50FE"/>
    <w:rsid w:val="006B5A23"/>
    <w:rsid w:val="006C028E"/>
    <w:rsid w:val="006C05E9"/>
    <w:rsid w:val="006C2954"/>
    <w:rsid w:val="006D11F6"/>
    <w:rsid w:val="006D137A"/>
    <w:rsid w:val="006D26CF"/>
    <w:rsid w:val="006D4802"/>
    <w:rsid w:val="006D5F5F"/>
    <w:rsid w:val="006D60C7"/>
    <w:rsid w:val="006D7306"/>
    <w:rsid w:val="006E1575"/>
    <w:rsid w:val="006E22DB"/>
    <w:rsid w:val="006E4074"/>
    <w:rsid w:val="006E4F39"/>
    <w:rsid w:val="006E5D8D"/>
    <w:rsid w:val="006F212D"/>
    <w:rsid w:val="006F3D25"/>
    <w:rsid w:val="006F5CAA"/>
    <w:rsid w:val="006F5FA5"/>
    <w:rsid w:val="00701962"/>
    <w:rsid w:val="00704252"/>
    <w:rsid w:val="00710EED"/>
    <w:rsid w:val="00711421"/>
    <w:rsid w:val="00712D0D"/>
    <w:rsid w:val="00715820"/>
    <w:rsid w:val="00717DA0"/>
    <w:rsid w:val="007211A3"/>
    <w:rsid w:val="00721B00"/>
    <w:rsid w:val="00723D4F"/>
    <w:rsid w:val="00724684"/>
    <w:rsid w:val="0072620C"/>
    <w:rsid w:val="007349A7"/>
    <w:rsid w:val="007417DC"/>
    <w:rsid w:val="00741C59"/>
    <w:rsid w:val="00743384"/>
    <w:rsid w:val="0074426A"/>
    <w:rsid w:val="00744360"/>
    <w:rsid w:val="00751634"/>
    <w:rsid w:val="00754AC4"/>
    <w:rsid w:val="007608B8"/>
    <w:rsid w:val="00760EF9"/>
    <w:rsid w:val="00763144"/>
    <w:rsid w:val="0076335D"/>
    <w:rsid w:val="00763ABF"/>
    <w:rsid w:val="00764475"/>
    <w:rsid w:val="007714B9"/>
    <w:rsid w:val="00773D51"/>
    <w:rsid w:val="00773D52"/>
    <w:rsid w:val="00775D9A"/>
    <w:rsid w:val="00777E4C"/>
    <w:rsid w:val="00780AD3"/>
    <w:rsid w:val="00782477"/>
    <w:rsid w:val="0078559B"/>
    <w:rsid w:val="00785E5B"/>
    <w:rsid w:val="00785FDF"/>
    <w:rsid w:val="007871F5"/>
    <w:rsid w:val="00791D22"/>
    <w:rsid w:val="00795C4C"/>
    <w:rsid w:val="00795C96"/>
    <w:rsid w:val="007961F6"/>
    <w:rsid w:val="007A20F6"/>
    <w:rsid w:val="007A2139"/>
    <w:rsid w:val="007A2F89"/>
    <w:rsid w:val="007A4991"/>
    <w:rsid w:val="007A4A6B"/>
    <w:rsid w:val="007B0ECD"/>
    <w:rsid w:val="007B1B6D"/>
    <w:rsid w:val="007B29B6"/>
    <w:rsid w:val="007B531E"/>
    <w:rsid w:val="007C048B"/>
    <w:rsid w:val="007C3CE2"/>
    <w:rsid w:val="007C4E89"/>
    <w:rsid w:val="007C53EA"/>
    <w:rsid w:val="007C6E74"/>
    <w:rsid w:val="007D0618"/>
    <w:rsid w:val="007D0BCC"/>
    <w:rsid w:val="007E09FD"/>
    <w:rsid w:val="007E15C6"/>
    <w:rsid w:val="007E2669"/>
    <w:rsid w:val="007E35D9"/>
    <w:rsid w:val="007E456E"/>
    <w:rsid w:val="007F295E"/>
    <w:rsid w:val="007F389E"/>
    <w:rsid w:val="007F65BB"/>
    <w:rsid w:val="007F6A5A"/>
    <w:rsid w:val="007F6D7F"/>
    <w:rsid w:val="008004BA"/>
    <w:rsid w:val="00802B32"/>
    <w:rsid w:val="0080654F"/>
    <w:rsid w:val="00807E6A"/>
    <w:rsid w:val="00812618"/>
    <w:rsid w:val="00812D3F"/>
    <w:rsid w:val="00813FA5"/>
    <w:rsid w:val="0081552D"/>
    <w:rsid w:val="00817122"/>
    <w:rsid w:val="00821060"/>
    <w:rsid w:val="008214A5"/>
    <w:rsid w:val="00822E4D"/>
    <w:rsid w:val="00830604"/>
    <w:rsid w:val="008318EC"/>
    <w:rsid w:val="008351F0"/>
    <w:rsid w:val="00837FEC"/>
    <w:rsid w:val="00846B46"/>
    <w:rsid w:val="00851E54"/>
    <w:rsid w:val="008521C9"/>
    <w:rsid w:val="008549FA"/>
    <w:rsid w:val="00854AC9"/>
    <w:rsid w:val="00854F18"/>
    <w:rsid w:val="008555D6"/>
    <w:rsid w:val="0086443E"/>
    <w:rsid w:val="00871B01"/>
    <w:rsid w:val="00875177"/>
    <w:rsid w:val="00875FA3"/>
    <w:rsid w:val="00877469"/>
    <w:rsid w:val="008811F3"/>
    <w:rsid w:val="0088167D"/>
    <w:rsid w:val="00882D27"/>
    <w:rsid w:val="00885306"/>
    <w:rsid w:val="00885DAC"/>
    <w:rsid w:val="00886649"/>
    <w:rsid w:val="00886ACD"/>
    <w:rsid w:val="00890EC8"/>
    <w:rsid w:val="00893391"/>
    <w:rsid w:val="00893B34"/>
    <w:rsid w:val="008A287C"/>
    <w:rsid w:val="008A3A20"/>
    <w:rsid w:val="008A53B9"/>
    <w:rsid w:val="008A563A"/>
    <w:rsid w:val="008A5C72"/>
    <w:rsid w:val="008A5F3B"/>
    <w:rsid w:val="008A6BC4"/>
    <w:rsid w:val="008B0F16"/>
    <w:rsid w:val="008B3EE5"/>
    <w:rsid w:val="008B7F9D"/>
    <w:rsid w:val="008C2D0C"/>
    <w:rsid w:val="008C367F"/>
    <w:rsid w:val="008C47BB"/>
    <w:rsid w:val="008C52B9"/>
    <w:rsid w:val="008C6A96"/>
    <w:rsid w:val="008D167F"/>
    <w:rsid w:val="008D340B"/>
    <w:rsid w:val="008D3B6E"/>
    <w:rsid w:val="008D7A9A"/>
    <w:rsid w:val="008D7ABE"/>
    <w:rsid w:val="008D7C06"/>
    <w:rsid w:val="008E1643"/>
    <w:rsid w:val="008E2BEC"/>
    <w:rsid w:val="008E398E"/>
    <w:rsid w:val="008E55E5"/>
    <w:rsid w:val="008F027C"/>
    <w:rsid w:val="008F1EFE"/>
    <w:rsid w:val="008F294C"/>
    <w:rsid w:val="008F2C1F"/>
    <w:rsid w:val="008F30C8"/>
    <w:rsid w:val="008F38D4"/>
    <w:rsid w:val="008F5F0B"/>
    <w:rsid w:val="0090003C"/>
    <w:rsid w:val="00900D81"/>
    <w:rsid w:val="0090414A"/>
    <w:rsid w:val="009062EE"/>
    <w:rsid w:val="00907517"/>
    <w:rsid w:val="00907AAF"/>
    <w:rsid w:val="0091249F"/>
    <w:rsid w:val="00917F18"/>
    <w:rsid w:val="00923597"/>
    <w:rsid w:val="00923A04"/>
    <w:rsid w:val="00924A91"/>
    <w:rsid w:val="00926EC5"/>
    <w:rsid w:val="00932112"/>
    <w:rsid w:val="0093217E"/>
    <w:rsid w:val="00932502"/>
    <w:rsid w:val="009348A2"/>
    <w:rsid w:val="0094334C"/>
    <w:rsid w:val="009449E4"/>
    <w:rsid w:val="00945E46"/>
    <w:rsid w:val="009462AC"/>
    <w:rsid w:val="00947598"/>
    <w:rsid w:val="00950F5B"/>
    <w:rsid w:val="00953347"/>
    <w:rsid w:val="00957F46"/>
    <w:rsid w:val="0096453A"/>
    <w:rsid w:val="00964DE6"/>
    <w:rsid w:val="0096566E"/>
    <w:rsid w:val="00965E94"/>
    <w:rsid w:val="009661D4"/>
    <w:rsid w:val="00973D8D"/>
    <w:rsid w:val="009748FC"/>
    <w:rsid w:val="0098480A"/>
    <w:rsid w:val="009862E9"/>
    <w:rsid w:val="00990FC8"/>
    <w:rsid w:val="00994C2E"/>
    <w:rsid w:val="00995424"/>
    <w:rsid w:val="00995D98"/>
    <w:rsid w:val="00996866"/>
    <w:rsid w:val="0099784F"/>
    <w:rsid w:val="009A1ED8"/>
    <w:rsid w:val="009A2CB8"/>
    <w:rsid w:val="009A4F0D"/>
    <w:rsid w:val="009B32CB"/>
    <w:rsid w:val="009B6132"/>
    <w:rsid w:val="009B61B3"/>
    <w:rsid w:val="009C3414"/>
    <w:rsid w:val="009C4C4C"/>
    <w:rsid w:val="009C52D0"/>
    <w:rsid w:val="009D1947"/>
    <w:rsid w:val="009D64DD"/>
    <w:rsid w:val="009E3B37"/>
    <w:rsid w:val="009E473F"/>
    <w:rsid w:val="009F325F"/>
    <w:rsid w:val="009F4853"/>
    <w:rsid w:val="009F6F7C"/>
    <w:rsid w:val="00A02253"/>
    <w:rsid w:val="00A22AC0"/>
    <w:rsid w:val="00A25068"/>
    <w:rsid w:val="00A32237"/>
    <w:rsid w:val="00A361F4"/>
    <w:rsid w:val="00A373E1"/>
    <w:rsid w:val="00A4172D"/>
    <w:rsid w:val="00A455FC"/>
    <w:rsid w:val="00A470BC"/>
    <w:rsid w:val="00A5214B"/>
    <w:rsid w:val="00A522FC"/>
    <w:rsid w:val="00A54807"/>
    <w:rsid w:val="00A5519B"/>
    <w:rsid w:val="00A559DB"/>
    <w:rsid w:val="00A60910"/>
    <w:rsid w:val="00A6091A"/>
    <w:rsid w:val="00A60F54"/>
    <w:rsid w:val="00A6166F"/>
    <w:rsid w:val="00A675C1"/>
    <w:rsid w:val="00A71B2E"/>
    <w:rsid w:val="00A723E3"/>
    <w:rsid w:val="00A72ED7"/>
    <w:rsid w:val="00A7400C"/>
    <w:rsid w:val="00A74D70"/>
    <w:rsid w:val="00A75669"/>
    <w:rsid w:val="00A767DB"/>
    <w:rsid w:val="00A80268"/>
    <w:rsid w:val="00A840C1"/>
    <w:rsid w:val="00A853F0"/>
    <w:rsid w:val="00A87D6E"/>
    <w:rsid w:val="00A953E8"/>
    <w:rsid w:val="00A96250"/>
    <w:rsid w:val="00A974D9"/>
    <w:rsid w:val="00AA324A"/>
    <w:rsid w:val="00AA371E"/>
    <w:rsid w:val="00AA4949"/>
    <w:rsid w:val="00AB0168"/>
    <w:rsid w:val="00AB019C"/>
    <w:rsid w:val="00AB1200"/>
    <w:rsid w:val="00AB1282"/>
    <w:rsid w:val="00AB21B5"/>
    <w:rsid w:val="00AB306E"/>
    <w:rsid w:val="00AB382C"/>
    <w:rsid w:val="00AC4718"/>
    <w:rsid w:val="00AC63E7"/>
    <w:rsid w:val="00AC6764"/>
    <w:rsid w:val="00AC7999"/>
    <w:rsid w:val="00AD03CA"/>
    <w:rsid w:val="00AD0FE1"/>
    <w:rsid w:val="00AE229C"/>
    <w:rsid w:val="00AE37C1"/>
    <w:rsid w:val="00AE5292"/>
    <w:rsid w:val="00AF0C27"/>
    <w:rsid w:val="00AF48C2"/>
    <w:rsid w:val="00AF57A1"/>
    <w:rsid w:val="00AF75CB"/>
    <w:rsid w:val="00B03893"/>
    <w:rsid w:val="00B044F5"/>
    <w:rsid w:val="00B0767C"/>
    <w:rsid w:val="00B07D9D"/>
    <w:rsid w:val="00B10007"/>
    <w:rsid w:val="00B12BE8"/>
    <w:rsid w:val="00B12CBA"/>
    <w:rsid w:val="00B13624"/>
    <w:rsid w:val="00B206DB"/>
    <w:rsid w:val="00B22E09"/>
    <w:rsid w:val="00B249A4"/>
    <w:rsid w:val="00B27D57"/>
    <w:rsid w:val="00B31AB2"/>
    <w:rsid w:val="00B35610"/>
    <w:rsid w:val="00B370D7"/>
    <w:rsid w:val="00B40A7A"/>
    <w:rsid w:val="00B43A47"/>
    <w:rsid w:val="00B446AA"/>
    <w:rsid w:val="00B45B83"/>
    <w:rsid w:val="00B4734F"/>
    <w:rsid w:val="00B51A58"/>
    <w:rsid w:val="00B52BF1"/>
    <w:rsid w:val="00B53B81"/>
    <w:rsid w:val="00B56E9E"/>
    <w:rsid w:val="00B60944"/>
    <w:rsid w:val="00B66651"/>
    <w:rsid w:val="00B66B73"/>
    <w:rsid w:val="00B67AE8"/>
    <w:rsid w:val="00B67B8B"/>
    <w:rsid w:val="00B7048C"/>
    <w:rsid w:val="00B732D4"/>
    <w:rsid w:val="00B74935"/>
    <w:rsid w:val="00B85923"/>
    <w:rsid w:val="00B86739"/>
    <w:rsid w:val="00B905FF"/>
    <w:rsid w:val="00B9060E"/>
    <w:rsid w:val="00B90AD3"/>
    <w:rsid w:val="00B91A42"/>
    <w:rsid w:val="00B93F14"/>
    <w:rsid w:val="00B97EA5"/>
    <w:rsid w:val="00BA5233"/>
    <w:rsid w:val="00BA7A3B"/>
    <w:rsid w:val="00BB18E5"/>
    <w:rsid w:val="00BB5E2D"/>
    <w:rsid w:val="00BB6F3C"/>
    <w:rsid w:val="00BC35F3"/>
    <w:rsid w:val="00BC4A52"/>
    <w:rsid w:val="00BC4D67"/>
    <w:rsid w:val="00BC5DEA"/>
    <w:rsid w:val="00BC6E25"/>
    <w:rsid w:val="00BD09F1"/>
    <w:rsid w:val="00BD1FBA"/>
    <w:rsid w:val="00BD2BDC"/>
    <w:rsid w:val="00BD31A4"/>
    <w:rsid w:val="00BD3DFD"/>
    <w:rsid w:val="00BD5FA9"/>
    <w:rsid w:val="00BE09AC"/>
    <w:rsid w:val="00BE3378"/>
    <w:rsid w:val="00BE4DB3"/>
    <w:rsid w:val="00BE4E63"/>
    <w:rsid w:val="00BE61A4"/>
    <w:rsid w:val="00BE725F"/>
    <w:rsid w:val="00BF122A"/>
    <w:rsid w:val="00BF2973"/>
    <w:rsid w:val="00BF3DE9"/>
    <w:rsid w:val="00C00B7B"/>
    <w:rsid w:val="00C01C28"/>
    <w:rsid w:val="00C03D52"/>
    <w:rsid w:val="00C041FF"/>
    <w:rsid w:val="00C04EA2"/>
    <w:rsid w:val="00C06156"/>
    <w:rsid w:val="00C113BD"/>
    <w:rsid w:val="00C12B03"/>
    <w:rsid w:val="00C12B49"/>
    <w:rsid w:val="00C14D11"/>
    <w:rsid w:val="00C17387"/>
    <w:rsid w:val="00C176C5"/>
    <w:rsid w:val="00C2079E"/>
    <w:rsid w:val="00C20F17"/>
    <w:rsid w:val="00C2160F"/>
    <w:rsid w:val="00C2236D"/>
    <w:rsid w:val="00C23A9F"/>
    <w:rsid w:val="00C26669"/>
    <w:rsid w:val="00C30ECC"/>
    <w:rsid w:val="00C32029"/>
    <w:rsid w:val="00C349C0"/>
    <w:rsid w:val="00C35C9D"/>
    <w:rsid w:val="00C41BCE"/>
    <w:rsid w:val="00C45F21"/>
    <w:rsid w:val="00C53B6A"/>
    <w:rsid w:val="00C600F4"/>
    <w:rsid w:val="00C600FA"/>
    <w:rsid w:val="00C630EC"/>
    <w:rsid w:val="00C63CD9"/>
    <w:rsid w:val="00C6639D"/>
    <w:rsid w:val="00C671FF"/>
    <w:rsid w:val="00C71D1E"/>
    <w:rsid w:val="00C7347C"/>
    <w:rsid w:val="00C73FAB"/>
    <w:rsid w:val="00C75717"/>
    <w:rsid w:val="00C80058"/>
    <w:rsid w:val="00C82F19"/>
    <w:rsid w:val="00C8673C"/>
    <w:rsid w:val="00C923A3"/>
    <w:rsid w:val="00C94E37"/>
    <w:rsid w:val="00CA12D7"/>
    <w:rsid w:val="00CA31AB"/>
    <w:rsid w:val="00CA3996"/>
    <w:rsid w:val="00CA50E6"/>
    <w:rsid w:val="00CA5448"/>
    <w:rsid w:val="00CB23DE"/>
    <w:rsid w:val="00CB3455"/>
    <w:rsid w:val="00CB3FC6"/>
    <w:rsid w:val="00CC030C"/>
    <w:rsid w:val="00CC0BEF"/>
    <w:rsid w:val="00CC14A7"/>
    <w:rsid w:val="00CD5A79"/>
    <w:rsid w:val="00CD639F"/>
    <w:rsid w:val="00CE13EB"/>
    <w:rsid w:val="00CE2144"/>
    <w:rsid w:val="00CF205E"/>
    <w:rsid w:val="00CF54F7"/>
    <w:rsid w:val="00D0012F"/>
    <w:rsid w:val="00D01D40"/>
    <w:rsid w:val="00D040BB"/>
    <w:rsid w:val="00D07242"/>
    <w:rsid w:val="00D14C16"/>
    <w:rsid w:val="00D15A75"/>
    <w:rsid w:val="00D2283A"/>
    <w:rsid w:val="00D24ECF"/>
    <w:rsid w:val="00D30D48"/>
    <w:rsid w:val="00D31DA5"/>
    <w:rsid w:val="00D320E9"/>
    <w:rsid w:val="00D335CA"/>
    <w:rsid w:val="00D34504"/>
    <w:rsid w:val="00D36687"/>
    <w:rsid w:val="00D37C3D"/>
    <w:rsid w:val="00D42F37"/>
    <w:rsid w:val="00D449C0"/>
    <w:rsid w:val="00D44C2A"/>
    <w:rsid w:val="00D4553E"/>
    <w:rsid w:val="00D46665"/>
    <w:rsid w:val="00D508F6"/>
    <w:rsid w:val="00D5693A"/>
    <w:rsid w:val="00D60C11"/>
    <w:rsid w:val="00D61CF5"/>
    <w:rsid w:val="00D61DC8"/>
    <w:rsid w:val="00D62E32"/>
    <w:rsid w:val="00D6786D"/>
    <w:rsid w:val="00D7163A"/>
    <w:rsid w:val="00D80804"/>
    <w:rsid w:val="00D825AB"/>
    <w:rsid w:val="00D90E6F"/>
    <w:rsid w:val="00D91929"/>
    <w:rsid w:val="00D92F96"/>
    <w:rsid w:val="00D97AD4"/>
    <w:rsid w:val="00DA2D1F"/>
    <w:rsid w:val="00DA5271"/>
    <w:rsid w:val="00DA6154"/>
    <w:rsid w:val="00DA6844"/>
    <w:rsid w:val="00DB3C15"/>
    <w:rsid w:val="00DB3D6B"/>
    <w:rsid w:val="00DB5F5B"/>
    <w:rsid w:val="00DB746E"/>
    <w:rsid w:val="00DD2F99"/>
    <w:rsid w:val="00DD4431"/>
    <w:rsid w:val="00DD4A58"/>
    <w:rsid w:val="00DE74AD"/>
    <w:rsid w:val="00DF069C"/>
    <w:rsid w:val="00DF2CA4"/>
    <w:rsid w:val="00DF6D74"/>
    <w:rsid w:val="00E0026E"/>
    <w:rsid w:val="00E04470"/>
    <w:rsid w:val="00E12855"/>
    <w:rsid w:val="00E12AF1"/>
    <w:rsid w:val="00E13B9C"/>
    <w:rsid w:val="00E15469"/>
    <w:rsid w:val="00E23539"/>
    <w:rsid w:val="00E23B67"/>
    <w:rsid w:val="00E23CBF"/>
    <w:rsid w:val="00E3021F"/>
    <w:rsid w:val="00E31628"/>
    <w:rsid w:val="00E32C2E"/>
    <w:rsid w:val="00E32FBD"/>
    <w:rsid w:val="00E3318C"/>
    <w:rsid w:val="00E339FD"/>
    <w:rsid w:val="00E34F96"/>
    <w:rsid w:val="00E36B52"/>
    <w:rsid w:val="00E425D0"/>
    <w:rsid w:val="00E46952"/>
    <w:rsid w:val="00E46DD9"/>
    <w:rsid w:val="00E47400"/>
    <w:rsid w:val="00E508DC"/>
    <w:rsid w:val="00E50C10"/>
    <w:rsid w:val="00E60222"/>
    <w:rsid w:val="00E61129"/>
    <w:rsid w:val="00E66ABE"/>
    <w:rsid w:val="00E67A39"/>
    <w:rsid w:val="00E7192A"/>
    <w:rsid w:val="00E75F4B"/>
    <w:rsid w:val="00E760F5"/>
    <w:rsid w:val="00E825AA"/>
    <w:rsid w:val="00E837A1"/>
    <w:rsid w:val="00E863BF"/>
    <w:rsid w:val="00E91B40"/>
    <w:rsid w:val="00E9376E"/>
    <w:rsid w:val="00E93811"/>
    <w:rsid w:val="00E93F4F"/>
    <w:rsid w:val="00E963D4"/>
    <w:rsid w:val="00EA03E3"/>
    <w:rsid w:val="00EA07F4"/>
    <w:rsid w:val="00EA5240"/>
    <w:rsid w:val="00EB27B5"/>
    <w:rsid w:val="00EB2AFD"/>
    <w:rsid w:val="00EC2BC7"/>
    <w:rsid w:val="00EC3FF3"/>
    <w:rsid w:val="00EC4CC1"/>
    <w:rsid w:val="00EC52E3"/>
    <w:rsid w:val="00EC7136"/>
    <w:rsid w:val="00ED2031"/>
    <w:rsid w:val="00ED398B"/>
    <w:rsid w:val="00ED5072"/>
    <w:rsid w:val="00ED6465"/>
    <w:rsid w:val="00EE1CC1"/>
    <w:rsid w:val="00EE1E87"/>
    <w:rsid w:val="00EE2B80"/>
    <w:rsid w:val="00EE311D"/>
    <w:rsid w:val="00EF0746"/>
    <w:rsid w:val="00EF1AAA"/>
    <w:rsid w:val="00EF7667"/>
    <w:rsid w:val="00EF7EDB"/>
    <w:rsid w:val="00F01AF1"/>
    <w:rsid w:val="00F0370E"/>
    <w:rsid w:val="00F044A4"/>
    <w:rsid w:val="00F10391"/>
    <w:rsid w:val="00F112B2"/>
    <w:rsid w:val="00F1682D"/>
    <w:rsid w:val="00F16D4D"/>
    <w:rsid w:val="00F21102"/>
    <w:rsid w:val="00F22E2E"/>
    <w:rsid w:val="00F2368D"/>
    <w:rsid w:val="00F2528F"/>
    <w:rsid w:val="00F26C61"/>
    <w:rsid w:val="00F2705A"/>
    <w:rsid w:val="00F318C0"/>
    <w:rsid w:val="00F37188"/>
    <w:rsid w:val="00F40A4B"/>
    <w:rsid w:val="00F41335"/>
    <w:rsid w:val="00F45490"/>
    <w:rsid w:val="00F46B63"/>
    <w:rsid w:val="00F51412"/>
    <w:rsid w:val="00F549F8"/>
    <w:rsid w:val="00F5534B"/>
    <w:rsid w:val="00F57C4A"/>
    <w:rsid w:val="00F61CFB"/>
    <w:rsid w:val="00F62931"/>
    <w:rsid w:val="00F652A2"/>
    <w:rsid w:val="00F662B2"/>
    <w:rsid w:val="00F7123D"/>
    <w:rsid w:val="00F834DF"/>
    <w:rsid w:val="00F84D2A"/>
    <w:rsid w:val="00F85D81"/>
    <w:rsid w:val="00F86B53"/>
    <w:rsid w:val="00F86D8A"/>
    <w:rsid w:val="00F870F4"/>
    <w:rsid w:val="00FA39EF"/>
    <w:rsid w:val="00FA6BF3"/>
    <w:rsid w:val="00FA7B81"/>
    <w:rsid w:val="00FB51A3"/>
    <w:rsid w:val="00FB6C33"/>
    <w:rsid w:val="00FB6FC2"/>
    <w:rsid w:val="00FC2834"/>
    <w:rsid w:val="00FC2CCF"/>
    <w:rsid w:val="00FC324A"/>
    <w:rsid w:val="00FC5CE0"/>
    <w:rsid w:val="00FC7F4D"/>
    <w:rsid w:val="00FD5C79"/>
    <w:rsid w:val="00FD6EB5"/>
    <w:rsid w:val="00FE1500"/>
    <w:rsid w:val="00FE309F"/>
    <w:rsid w:val="00FE37D4"/>
    <w:rsid w:val="00FE4573"/>
    <w:rsid w:val="00FF0E09"/>
    <w:rsid w:val="00FF4042"/>
    <w:rsid w:val="00FF6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541A"/>
  <w15:docId w15:val="{A0CE2AD1-6424-42AC-94A5-CF4496F9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6FC2"/>
    <w:rPr>
      <w:sz w:val="18"/>
      <w:szCs w:val="18"/>
    </w:rPr>
  </w:style>
  <w:style w:type="paragraph" w:styleId="a5">
    <w:name w:val="footer"/>
    <w:basedOn w:val="a"/>
    <w:link w:val="a6"/>
    <w:uiPriority w:val="99"/>
    <w:unhideWhenUsed/>
    <w:rsid w:val="00FB6FC2"/>
    <w:pPr>
      <w:tabs>
        <w:tab w:val="center" w:pos="4153"/>
        <w:tab w:val="right" w:pos="8306"/>
      </w:tabs>
      <w:snapToGrid w:val="0"/>
      <w:jc w:val="left"/>
    </w:pPr>
    <w:rPr>
      <w:sz w:val="18"/>
      <w:szCs w:val="18"/>
    </w:rPr>
  </w:style>
  <w:style w:type="character" w:customStyle="1" w:styleId="a6">
    <w:name w:val="页脚 字符"/>
    <w:basedOn w:val="a0"/>
    <w:link w:val="a5"/>
    <w:uiPriority w:val="99"/>
    <w:rsid w:val="00FB6FC2"/>
    <w:rPr>
      <w:sz w:val="18"/>
      <w:szCs w:val="18"/>
    </w:rPr>
  </w:style>
  <w:style w:type="paragraph" w:styleId="a7">
    <w:name w:val="Date"/>
    <w:basedOn w:val="a"/>
    <w:next w:val="a"/>
    <w:link w:val="a8"/>
    <w:uiPriority w:val="99"/>
    <w:semiHidden/>
    <w:unhideWhenUsed/>
    <w:rsid w:val="006370D3"/>
    <w:pPr>
      <w:ind w:leftChars="2500" w:left="100"/>
    </w:pPr>
  </w:style>
  <w:style w:type="character" w:customStyle="1" w:styleId="a8">
    <w:name w:val="日期 字符"/>
    <w:basedOn w:val="a0"/>
    <w:link w:val="a7"/>
    <w:uiPriority w:val="99"/>
    <w:semiHidden/>
    <w:rsid w:val="006370D3"/>
  </w:style>
  <w:style w:type="paragraph" w:styleId="a9">
    <w:name w:val="List Paragraph"/>
    <w:basedOn w:val="a"/>
    <w:uiPriority w:val="34"/>
    <w:qFormat/>
    <w:rsid w:val="00AD03CA"/>
    <w:pPr>
      <w:ind w:firstLineChars="200" w:firstLine="420"/>
    </w:pPr>
  </w:style>
  <w:style w:type="paragraph" w:styleId="aa">
    <w:name w:val="Balloon Text"/>
    <w:basedOn w:val="a"/>
    <w:link w:val="ab"/>
    <w:uiPriority w:val="99"/>
    <w:semiHidden/>
    <w:unhideWhenUsed/>
    <w:rsid w:val="00717DA0"/>
    <w:rPr>
      <w:sz w:val="18"/>
      <w:szCs w:val="18"/>
    </w:rPr>
  </w:style>
  <w:style w:type="character" w:customStyle="1" w:styleId="ab">
    <w:name w:val="批注框文本 字符"/>
    <w:basedOn w:val="a0"/>
    <w:link w:val="aa"/>
    <w:uiPriority w:val="99"/>
    <w:semiHidden/>
    <w:rsid w:val="00717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268">
      <w:bodyDiv w:val="1"/>
      <w:marLeft w:val="0"/>
      <w:marRight w:val="0"/>
      <w:marTop w:val="0"/>
      <w:marBottom w:val="0"/>
      <w:divBdr>
        <w:top w:val="none" w:sz="0" w:space="0" w:color="auto"/>
        <w:left w:val="none" w:sz="0" w:space="0" w:color="auto"/>
        <w:bottom w:val="none" w:sz="0" w:space="0" w:color="auto"/>
        <w:right w:val="none" w:sz="0" w:space="0" w:color="auto"/>
      </w:divBdr>
    </w:div>
    <w:div w:id="21513594">
      <w:bodyDiv w:val="1"/>
      <w:marLeft w:val="0"/>
      <w:marRight w:val="0"/>
      <w:marTop w:val="0"/>
      <w:marBottom w:val="0"/>
      <w:divBdr>
        <w:top w:val="none" w:sz="0" w:space="0" w:color="auto"/>
        <w:left w:val="none" w:sz="0" w:space="0" w:color="auto"/>
        <w:bottom w:val="none" w:sz="0" w:space="0" w:color="auto"/>
        <w:right w:val="none" w:sz="0" w:space="0" w:color="auto"/>
      </w:divBdr>
    </w:div>
    <w:div w:id="32313876">
      <w:bodyDiv w:val="1"/>
      <w:marLeft w:val="0"/>
      <w:marRight w:val="0"/>
      <w:marTop w:val="0"/>
      <w:marBottom w:val="0"/>
      <w:divBdr>
        <w:top w:val="none" w:sz="0" w:space="0" w:color="auto"/>
        <w:left w:val="none" w:sz="0" w:space="0" w:color="auto"/>
        <w:bottom w:val="none" w:sz="0" w:space="0" w:color="auto"/>
        <w:right w:val="none" w:sz="0" w:space="0" w:color="auto"/>
      </w:divBdr>
    </w:div>
    <w:div w:id="58094684">
      <w:bodyDiv w:val="1"/>
      <w:marLeft w:val="0"/>
      <w:marRight w:val="0"/>
      <w:marTop w:val="0"/>
      <w:marBottom w:val="0"/>
      <w:divBdr>
        <w:top w:val="none" w:sz="0" w:space="0" w:color="auto"/>
        <w:left w:val="none" w:sz="0" w:space="0" w:color="auto"/>
        <w:bottom w:val="none" w:sz="0" w:space="0" w:color="auto"/>
        <w:right w:val="none" w:sz="0" w:space="0" w:color="auto"/>
      </w:divBdr>
    </w:div>
    <w:div w:id="66925864">
      <w:bodyDiv w:val="1"/>
      <w:marLeft w:val="0"/>
      <w:marRight w:val="0"/>
      <w:marTop w:val="0"/>
      <w:marBottom w:val="0"/>
      <w:divBdr>
        <w:top w:val="none" w:sz="0" w:space="0" w:color="auto"/>
        <w:left w:val="none" w:sz="0" w:space="0" w:color="auto"/>
        <w:bottom w:val="none" w:sz="0" w:space="0" w:color="auto"/>
        <w:right w:val="none" w:sz="0" w:space="0" w:color="auto"/>
      </w:divBdr>
    </w:div>
    <w:div w:id="111751940">
      <w:bodyDiv w:val="1"/>
      <w:marLeft w:val="0"/>
      <w:marRight w:val="0"/>
      <w:marTop w:val="0"/>
      <w:marBottom w:val="0"/>
      <w:divBdr>
        <w:top w:val="none" w:sz="0" w:space="0" w:color="auto"/>
        <w:left w:val="none" w:sz="0" w:space="0" w:color="auto"/>
        <w:bottom w:val="none" w:sz="0" w:space="0" w:color="auto"/>
        <w:right w:val="none" w:sz="0" w:space="0" w:color="auto"/>
      </w:divBdr>
    </w:div>
    <w:div w:id="111752058">
      <w:bodyDiv w:val="1"/>
      <w:marLeft w:val="0"/>
      <w:marRight w:val="0"/>
      <w:marTop w:val="0"/>
      <w:marBottom w:val="0"/>
      <w:divBdr>
        <w:top w:val="none" w:sz="0" w:space="0" w:color="auto"/>
        <w:left w:val="none" w:sz="0" w:space="0" w:color="auto"/>
        <w:bottom w:val="none" w:sz="0" w:space="0" w:color="auto"/>
        <w:right w:val="none" w:sz="0" w:space="0" w:color="auto"/>
      </w:divBdr>
    </w:div>
    <w:div w:id="176388091">
      <w:bodyDiv w:val="1"/>
      <w:marLeft w:val="0"/>
      <w:marRight w:val="0"/>
      <w:marTop w:val="0"/>
      <w:marBottom w:val="0"/>
      <w:divBdr>
        <w:top w:val="none" w:sz="0" w:space="0" w:color="auto"/>
        <w:left w:val="none" w:sz="0" w:space="0" w:color="auto"/>
        <w:bottom w:val="none" w:sz="0" w:space="0" w:color="auto"/>
        <w:right w:val="none" w:sz="0" w:space="0" w:color="auto"/>
      </w:divBdr>
    </w:div>
    <w:div w:id="183371353">
      <w:bodyDiv w:val="1"/>
      <w:marLeft w:val="0"/>
      <w:marRight w:val="0"/>
      <w:marTop w:val="0"/>
      <w:marBottom w:val="0"/>
      <w:divBdr>
        <w:top w:val="none" w:sz="0" w:space="0" w:color="auto"/>
        <w:left w:val="none" w:sz="0" w:space="0" w:color="auto"/>
        <w:bottom w:val="none" w:sz="0" w:space="0" w:color="auto"/>
        <w:right w:val="none" w:sz="0" w:space="0" w:color="auto"/>
      </w:divBdr>
    </w:div>
    <w:div w:id="220098633">
      <w:bodyDiv w:val="1"/>
      <w:marLeft w:val="0"/>
      <w:marRight w:val="0"/>
      <w:marTop w:val="0"/>
      <w:marBottom w:val="0"/>
      <w:divBdr>
        <w:top w:val="none" w:sz="0" w:space="0" w:color="auto"/>
        <w:left w:val="none" w:sz="0" w:space="0" w:color="auto"/>
        <w:bottom w:val="none" w:sz="0" w:space="0" w:color="auto"/>
        <w:right w:val="none" w:sz="0" w:space="0" w:color="auto"/>
      </w:divBdr>
    </w:div>
    <w:div w:id="268002951">
      <w:bodyDiv w:val="1"/>
      <w:marLeft w:val="0"/>
      <w:marRight w:val="0"/>
      <w:marTop w:val="0"/>
      <w:marBottom w:val="0"/>
      <w:divBdr>
        <w:top w:val="none" w:sz="0" w:space="0" w:color="auto"/>
        <w:left w:val="none" w:sz="0" w:space="0" w:color="auto"/>
        <w:bottom w:val="none" w:sz="0" w:space="0" w:color="auto"/>
        <w:right w:val="none" w:sz="0" w:space="0" w:color="auto"/>
      </w:divBdr>
    </w:div>
    <w:div w:id="310646333">
      <w:bodyDiv w:val="1"/>
      <w:marLeft w:val="0"/>
      <w:marRight w:val="0"/>
      <w:marTop w:val="0"/>
      <w:marBottom w:val="0"/>
      <w:divBdr>
        <w:top w:val="none" w:sz="0" w:space="0" w:color="auto"/>
        <w:left w:val="none" w:sz="0" w:space="0" w:color="auto"/>
        <w:bottom w:val="none" w:sz="0" w:space="0" w:color="auto"/>
        <w:right w:val="none" w:sz="0" w:space="0" w:color="auto"/>
      </w:divBdr>
    </w:div>
    <w:div w:id="314646463">
      <w:bodyDiv w:val="1"/>
      <w:marLeft w:val="0"/>
      <w:marRight w:val="0"/>
      <w:marTop w:val="0"/>
      <w:marBottom w:val="0"/>
      <w:divBdr>
        <w:top w:val="none" w:sz="0" w:space="0" w:color="auto"/>
        <w:left w:val="none" w:sz="0" w:space="0" w:color="auto"/>
        <w:bottom w:val="none" w:sz="0" w:space="0" w:color="auto"/>
        <w:right w:val="none" w:sz="0" w:space="0" w:color="auto"/>
      </w:divBdr>
    </w:div>
    <w:div w:id="318851702">
      <w:bodyDiv w:val="1"/>
      <w:marLeft w:val="0"/>
      <w:marRight w:val="0"/>
      <w:marTop w:val="0"/>
      <w:marBottom w:val="0"/>
      <w:divBdr>
        <w:top w:val="none" w:sz="0" w:space="0" w:color="auto"/>
        <w:left w:val="none" w:sz="0" w:space="0" w:color="auto"/>
        <w:bottom w:val="none" w:sz="0" w:space="0" w:color="auto"/>
        <w:right w:val="none" w:sz="0" w:space="0" w:color="auto"/>
      </w:divBdr>
    </w:div>
    <w:div w:id="322704488">
      <w:bodyDiv w:val="1"/>
      <w:marLeft w:val="0"/>
      <w:marRight w:val="0"/>
      <w:marTop w:val="0"/>
      <w:marBottom w:val="0"/>
      <w:divBdr>
        <w:top w:val="none" w:sz="0" w:space="0" w:color="auto"/>
        <w:left w:val="none" w:sz="0" w:space="0" w:color="auto"/>
        <w:bottom w:val="none" w:sz="0" w:space="0" w:color="auto"/>
        <w:right w:val="none" w:sz="0" w:space="0" w:color="auto"/>
      </w:divBdr>
    </w:div>
    <w:div w:id="341128663">
      <w:bodyDiv w:val="1"/>
      <w:marLeft w:val="0"/>
      <w:marRight w:val="0"/>
      <w:marTop w:val="0"/>
      <w:marBottom w:val="0"/>
      <w:divBdr>
        <w:top w:val="none" w:sz="0" w:space="0" w:color="auto"/>
        <w:left w:val="none" w:sz="0" w:space="0" w:color="auto"/>
        <w:bottom w:val="none" w:sz="0" w:space="0" w:color="auto"/>
        <w:right w:val="none" w:sz="0" w:space="0" w:color="auto"/>
      </w:divBdr>
    </w:div>
    <w:div w:id="351801878">
      <w:bodyDiv w:val="1"/>
      <w:marLeft w:val="0"/>
      <w:marRight w:val="0"/>
      <w:marTop w:val="0"/>
      <w:marBottom w:val="0"/>
      <w:divBdr>
        <w:top w:val="none" w:sz="0" w:space="0" w:color="auto"/>
        <w:left w:val="none" w:sz="0" w:space="0" w:color="auto"/>
        <w:bottom w:val="none" w:sz="0" w:space="0" w:color="auto"/>
        <w:right w:val="none" w:sz="0" w:space="0" w:color="auto"/>
      </w:divBdr>
    </w:div>
    <w:div w:id="377899117">
      <w:bodyDiv w:val="1"/>
      <w:marLeft w:val="0"/>
      <w:marRight w:val="0"/>
      <w:marTop w:val="0"/>
      <w:marBottom w:val="0"/>
      <w:divBdr>
        <w:top w:val="none" w:sz="0" w:space="0" w:color="auto"/>
        <w:left w:val="none" w:sz="0" w:space="0" w:color="auto"/>
        <w:bottom w:val="none" w:sz="0" w:space="0" w:color="auto"/>
        <w:right w:val="none" w:sz="0" w:space="0" w:color="auto"/>
      </w:divBdr>
    </w:div>
    <w:div w:id="399983654">
      <w:bodyDiv w:val="1"/>
      <w:marLeft w:val="0"/>
      <w:marRight w:val="0"/>
      <w:marTop w:val="0"/>
      <w:marBottom w:val="0"/>
      <w:divBdr>
        <w:top w:val="none" w:sz="0" w:space="0" w:color="auto"/>
        <w:left w:val="none" w:sz="0" w:space="0" w:color="auto"/>
        <w:bottom w:val="none" w:sz="0" w:space="0" w:color="auto"/>
        <w:right w:val="none" w:sz="0" w:space="0" w:color="auto"/>
      </w:divBdr>
    </w:div>
    <w:div w:id="515191957">
      <w:bodyDiv w:val="1"/>
      <w:marLeft w:val="0"/>
      <w:marRight w:val="0"/>
      <w:marTop w:val="0"/>
      <w:marBottom w:val="0"/>
      <w:divBdr>
        <w:top w:val="none" w:sz="0" w:space="0" w:color="auto"/>
        <w:left w:val="none" w:sz="0" w:space="0" w:color="auto"/>
        <w:bottom w:val="none" w:sz="0" w:space="0" w:color="auto"/>
        <w:right w:val="none" w:sz="0" w:space="0" w:color="auto"/>
      </w:divBdr>
    </w:div>
    <w:div w:id="535387800">
      <w:bodyDiv w:val="1"/>
      <w:marLeft w:val="0"/>
      <w:marRight w:val="0"/>
      <w:marTop w:val="0"/>
      <w:marBottom w:val="0"/>
      <w:divBdr>
        <w:top w:val="none" w:sz="0" w:space="0" w:color="auto"/>
        <w:left w:val="none" w:sz="0" w:space="0" w:color="auto"/>
        <w:bottom w:val="none" w:sz="0" w:space="0" w:color="auto"/>
        <w:right w:val="none" w:sz="0" w:space="0" w:color="auto"/>
      </w:divBdr>
    </w:div>
    <w:div w:id="545020980">
      <w:bodyDiv w:val="1"/>
      <w:marLeft w:val="0"/>
      <w:marRight w:val="0"/>
      <w:marTop w:val="0"/>
      <w:marBottom w:val="0"/>
      <w:divBdr>
        <w:top w:val="none" w:sz="0" w:space="0" w:color="auto"/>
        <w:left w:val="none" w:sz="0" w:space="0" w:color="auto"/>
        <w:bottom w:val="none" w:sz="0" w:space="0" w:color="auto"/>
        <w:right w:val="none" w:sz="0" w:space="0" w:color="auto"/>
      </w:divBdr>
    </w:div>
    <w:div w:id="546837298">
      <w:bodyDiv w:val="1"/>
      <w:marLeft w:val="0"/>
      <w:marRight w:val="0"/>
      <w:marTop w:val="0"/>
      <w:marBottom w:val="0"/>
      <w:divBdr>
        <w:top w:val="none" w:sz="0" w:space="0" w:color="auto"/>
        <w:left w:val="none" w:sz="0" w:space="0" w:color="auto"/>
        <w:bottom w:val="none" w:sz="0" w:space="0" w:color="auto"/>
        <w:right w:val="none" w:sz="0" w:space="0" w:color="auto"/>
      </w:divBdr>
    </w:div>
    <w:div w:id="569736578">
      <w:bodyDiv w:val="1"/>
      <w:marLeft w:val="0"/>
      <w:marRight w:val="0"/>
      <w:marTop w:val="0"/>
      <w:marBottom w:val="0"/>
      <w:divBdr>
        <w:top w:val="none" w:sz="0" w:space="0" w:color="auto"/>
        <w:left w:val="none" w:sz="0" w:space="0" w:color="auto"/>
        <w:bottom w:val="none" w:sz="0" w:space="0" w:color="auto"/>
        <w:right w:val="none" w:sz="0" w:space="0" w:color="auto"/>
      </w:divBdr>
    </w:div>
    <w:div w:id="595140553">
      <w:bodyDiv w:val="1"/>
      <w:marLeft w:val="0"/>
      <w:marRight w:val="0"/>
      <w:marTop w:val="0"/>
      <w:marBottom w:val="0"/>
      <w:divBdr>
        <w:top w:val="none" w:sz="0" w:space="0" w:color="auto"/>
        <w:left w:val="none" w:sz="0" w:space="0" w:color="auto"/>
        <w:bottom w:val="none" w:sz="0" w:space="0" w:color="auto"/>
        <w:right w:val="none" w:sz="0" w:space="0" w:color="auto"/>
      </w:divBdr>
    </w:div>
    <w:div w:id="598686435">
      <w:bodyDiv w:val="1"/>
      <w:marLeft w:val="0"/>
      <w:marRight w:val="0"/>
      <w:marTop w:val="0"/>
      <w:marBottom w:val="0"/>
      <w:divBdr>
        <w:top w:val="none" w:sz="0" w:space="0" w:color="auto"/>
        <w:left w:val="none" w:sz="0" w:space="0" w:color="auto"/>
        <w:bottom w:val="none" w:sz="0" w:space="0" w:color="auto"/>
        <w:right w:val="none" w:sz="0" w:space="0" w:color="auto"/>
      </w:divBdr>
    </w:div>
    <w:div w:id="605816127">
      <w:bodyDiv w:val="1"/>
      <w:marLeft w:val="0"/>
      <w:marRight w:val="0"/>
      <w:marTop w:val="0"/>
      <w:marBottom w:val="0"/>
      <w:divBdr>
        <w:top w:val="none" w:sz="0" w:space="0" w:color="auto"/>
        <w:left w:val="none" w:sz="0" w:space="0" w:color="auto"/>
        <w:bottom w:val="none" w:sz="0" w:space="0" w:color="auto"/>
        <w:right w:val="none" w:sz="0" w:space="0" w:color="auto"/>
      </w:divBdr>
    </w:div>
    <w:div w:id="646981009">
      <w:bodyDiv w:val="1"/>
      <w:marLeft w:val="0"/>
      <w:marRight w:val="0"/>
      <w:marTop w:val="0"/>
      <w:marBottom w:val="0"/>
      <w:divBdr>
        <w:top w:val="none" w:sz="0" w:space="0" w:color="auto"/>
        <w:left w:val="none" w:sz="0" w:space="0" w:color="auto"/>
        <w:bottom w:val="none" w:sz="0" w:space="0" w:color="auto"/>
        <w:right w:val="none" w:sz="0" w:space="0" w:color="auto"/>
      </w:divBdr>
    </w:div>
    <w:div w:id="664213100">
      <w:bodyDiv w:val="1"/>
      <w:marLeft w:val="0"/>
      <w:marRight w:val="0"/>
      <w:marTop w:val="0"/>
      <w:marBottom w:val="0"/>
      <w:divBdr>
        <w:top w:val="none" w:sz="0" w:space="0" w:color="auto"/>
        <w:left w:val="none" w:sz="0" w:space="0" w:color="auto"/>
        <w:bottom w:val="none" w:sz="0" w:space="0" w:color="auto"/>
        <w:right w:val="none" w:sz="0" w:space="0" w:color="auto"/>
      </w:divBdr>
    </w:div>
    <w:div w:id="682632209">
      <w:bodyDiv w:val="1"/>
      <w:marLeft w:val="0"/>
      <w:marRight w:val="0"/>
      <w:marTop w:val="0"/>
      <w:marBottom w:val="0"/>
      <w:divBdr>
        <w:top w:val="none" w:sz="0" w:space="0" w:color="auto"/>
        <w:left w:val="none" w:sz="0" w:space="0" w:color="auto"/>
        <w:bottom w:val="none" w:sz="0" w:space="0" w:color="auto"/>
        <w:right w:val="none" w:sz="0" w:space="0" w:color="auto"/>
      </w:divBdr>
    </w:div>
    <w:div w:id="690491615">
      <w:bodyDiv w:val="1"/>
      <w:marLeft w:val="0"/>
      <w:marRight w:val="0"/>
      <w:marTop w:val="0"/>
      <w:marBottom w:val="0"/>
      <w:divBdr>
        <w:top w:val="none" w:sz="0" w:space="0" w:color="auto"/>
        <w:left w:val="none" w:sz="0" w:space="0" w:color="auto"/>
        <w:bottom w:val="none" w:sz="0" w:space="0" w:color="auto"/>
        <w:right w:val="none" w:sz="0" w:space="0" w:color="auto"/>
      </w:divBdr>
    </w:div>
    <w:div w:id="700588356">
      <w:bodyDiv w:val="1"/>
      <w:marLeft w:val="0"/>
      <w:marRight w:val="0"/>
      <w:marTop w:val="0"/>
      <w:marBottom w:val="0"/>
      <w:divBdr>
        <w:top w:val="none" w:sz="0" w:space="0" w:color="auto"/>
        <w:left w:val="none" w:sz="0" w:space="0" w:color="auto"/>
        <w:bottom w:val="none" w:sz="0" w:space="0" w:color="auto"/>
        <w:right w:val="none" w:sz="0" w:space="0" w:color="auto"/>
      </w:divBdr>
    </w:div>
    <w:div w:id="720901782">
      <w:bodyDiv w:val="1"/>
      <w:marLeft w:val="0"/>
      <w:marRight w:val="0"/>
      <w:marTop w:val="0"/>
      <w:marBottom w:val="0"/>
      <w:divBdr>
        <w:top w:val="none" w:sz="0" w:space="0" w:color="auto"/>
        <w:left w:val="none" w:sz="0" w:space="0" w:color="auto"/>
        <w:bottom w:val="none" w:sz="0" w:space="0" w:color="auto"/>
        <w:right w:val="none" w:sz="0" w:space="0" w:color="auto"/>
      </w:divBdr>
    </w:div>
    <w:div w:id="807748425">
      <w:bodyDiv w:val="1"/>
      <w:marLeft w:val="0"/>
      <w:marRight w:val="0"/>
      <w:marTop w:val="0"/>
      <w:marBottom w:val="0"/>
      <w:divBdr>
        <w:top w:val="none" w:sz="0" w:space="0" w:color="auto"/>
        <w:left w:val="none" w:sz="0" w:space="0" w:color="auto"/>
        <w:bottom w:val="none" w:sz="0" w:space="0" w:color="auto"/>
        <w:right w:val="none" w:sz="0" w:space="0" w:color="auto"/>
      </w:divBdr>
    </w:div>
    <w:div w:id="811366746">
      <w:bodyDiv w:val="1"/>
      <w:marLeft w:val="0"/>
      <w:marRight w:val="0"/>
      <w:marTop w:val="0"/>
      <w:marBottom w:val="0"/>
      <w:divBdr>
        <w:top w:val="none" w:sz="0" w:space="0" w:color="auto"/>
        <w:left w:val="none" w:sz="0" w:space="0" w:color="auto"/>
        <w:bottom w:val="none" w:sz="0" w:space="0" w:color="auto"/>
        <w:right w:val="none" w:sz="0" w:space="0" w:color="auto"/>
      </w:divBdr>
    </w:div>
    <w:div w:id="831677800">
      <w:bodyDiv w:val="1"/>
      <w:marLeft w:val="0"/>
      <w:marRight w:val="0"/>
      <w:marTop w:val="0"/>
      <w:marBottom w:val="0"/>
      <w:divBdr>
        <w:top w:val="none" w:sz="0" w:space="0" w:color="auto"/>
        <w:left w:val="none" w:sz="0" w:space="0" w:color="auto"/>
        <w:bottom w:val="none" w:sz="0" w:space="0" w:color="auto"/>
        <w:right w:val="none" w:sz="0" w:space="0" w:color="auto"/>
      </w:divBdr>
    </w:div>
    <w:div w:id="842545724">
      <w:bodyDiv w:val="1"/>
      <w:marLeft w:val="0"/>
      <w:marRight w:val="0"/>
      <w:marTop w:val="0"/>
      <w:marBottom w:val="0"/>
      <w:divBdr>
        <w:top w:val="none" w:sz="0" w:space="0" w:color="auto"/>
        <w:left w:val="none" w:sz="0" w:space="0" w:color="auto"/>
        <w:bottom w:val="none" w:sz="0" w:space="0" w:color="auto"/>
        <w:right w:val="none" w:sz="0" w:space="0" w:color="auto"/>
      </w:divBdr>
    </w:div>
    <w:div w:id="849873302">
      <w:bodyDiv w:val="1"/>
      <w:marLeft w:val="0"/>
      <w:marRight w:val="0"/>
      <w:marTop w:val="0"/>
      <w:marBottom w:val="0"/>
      <w:divBdr>
        <w:top w:val="none" w:sz="0" w:space="0" w:color="auto"/>
        <w:left w:val="none" w:sz="0" w:space="0" w:color="auto"/>
        <w:bottom w:val="none" w:sz="0" w:space="0" w:color="auto"/>
        <w:right w:val="none" w:sz="0" w:space="0" w:color="auto"/>
      </w:divBdr>
    </w:div>
    <w:div w:id="914701446">
      <w:bodyDiv w:val="1"/>
      <w:marLeft w:val="0"/>
      <w:marRight w:val="0"/>
      <w:marTop w:val="0"/>
      <w:marBottom w:val="0"/>
      <w:divBdr>
        <w:top w:val="none" w:sz="0" w:space="0" w:color="auto"/>
        <w:left w:val="none" w:sz="0" w:space="0" w:color="auto"/>
        <w:bottom w:val="none" w:sz="0" w:space="0" w:color="auto"/>
        <w:right w:val="none" w:sz="0" w:space="0" w:color="auto"/>
      </w:divBdr>
    </w:div>
    <w:div w:id="928007630">
      <w:bodyDiv w:val="1"/>
      <w:marLeft w:val="0"/>
      <w:marRight w:val="0"/>
      <w:marTop w:val="0"/>
      <w:marBottom w:val="0"/>
      <w:divBdr>
        <w:top w:val="none" w:sz="0" w:space="0" w:color="auto"/>
        <w:left w:val="none" w:sz="0" w:space="0" w:color="auto"/>
        <w:bottom w:val="none" w:sz="0" w:space="0" w:color="auto"/>
        <w:right w:val="none" w:sz="0" w:space="0" w:color="auto"/>
      </w:divBdr>
    </w:div>
    <w:div w:id="973825567">
      <w:bodyDiv w:val="1"/>
      <w:marLeft w:val="0"/>
      <w:marRight w:val="0"/>
      <w:marTop w:val="0"/>
      <w:marBottom w:val="0"/>
      <w:divBdr>
        <w:top w:val="none" w:sz="0" w:space="0" w:color="auto"/>
        <w:left w:val="none" w:sz="0" w:space="0" w:color="auto"/>
        <w:bottom w:val="none" w:sz="0" w:space="0" w:color="auto"/>
        <w:right w:val="none" w:sz="0" w:space="0" w:color="auto"/>
      </w:divBdr>
    </w:div>
    <w:div w:id="981929762">
      <w:bodyDiv w:val="1"/>
      <w:marLeft w:val="0"/>
      <w:marRight w:val="0"/>
      <w:marTop w:val="0"/>
      <w:marBottom w:val="0"/>
      <w:divBdr>
        <w:top w:val="none" w:sz="0" w:space="0" w:color="auto"/>
        <w:left w:val="none" w:sz="0" w:space="0" w:color="auto"/>
        <w:bottom w:val="none" w:sz="0" w:space="0" w:color="auto"/>
        <w:right w:val="none" w:sz="0" w:space="0" w:color="auto"/>
      </w:divBdr>
    </w:div>
    <w:div w:id="986586506">
      <w:bodyDiv w:val="1"/>
      <w:marLeft w:val="0"/>
      <w:marRight w:val="0"/>
      <w:marTop w:val="0"/>
      <w:marBottom w:val="0"/>
      <w:divBdr>
        <w:top w:val="none" w:sz="0" w:space="0" w:color="auto"/>
        <w:left w:val="none" w:sz="0" w:space="0" w:color="auto"/>
        <w:bottom w:val="none" w:sz="0" w:space="0" w:color="auto"/>
        <w:right w:val="none" w:sz="0" w:space="0" w:color="auto"/>
      </w:divBdr>
    </w:div>
    <w:div w:id="1002854545">
      <w:bodyDiv w:val="1"/>
      <w:marLeft w:val="0"/>
      <w:marRight w:val="0"/>
      <w:marTop w:val="0"/>
      <w:marBottom w:val="0"/>
      <w:divBdr>
        <w:top w:val="none" w:sz="0" w:space="0" w:color="auto"/>
        <w:left w:val="none" w:sz="0" w:space="0" w:color="auto"/>
        <w:bottom w:val="none" w:sz="0" w:space="0" w:color="auto"/>
        <w:right w:val="none" w:sz="0" w:space="0" w:color="auto"/>
      </w:divBdr>
    </w:div>
    <w:div w:id="1004360119">
      <w:bodyDiv w:val="1"/>
      <w:marLeft w:val="0"/>
      <w:marRight w:val="0"/>
      <w:marTop w:val="0"/>
      <w:marBottom w:val="0"/>
      <w:divBdr>
        <w:top w:val="none" w:sz="0" w:space="0" w:color="auto"/>
        <w:left w:val="none" w:sz="0" w:space="0" w:color="auto"/>
        <w:bottom w:val="none" w:sz="0" w:space="0" w:color="auto"/>
        <w:right w:val="none" w:sz="0" w:space="0" w:color="auto"/>
      </w:divBdr>
    </w:div>
    <w:div w:id="1012604575">
      <w:bodyDiv w:val="1"/>
      <w:marLeft w:val="0"/>
      <w:marRight w:val="0"/>
      <w:marTop w:val="0"/>
      <w:marBottom w:val="0"/>
      <w:divBdr>
        <w:top w:val="none" w:sz="0" w:space="0" w:color="auto"/>
        <w:left w:val="none" w:sz="0" w:space="0" w:color="auto"/>
        <w:bottom w:val="none" w:sz="0" w:space="0" w:color="auto"/>
        <w:right w:val="none" w:sz="0" w:space="0" w:color="auto"/>
      </w:divBdr>
    </w:div>
    <w:div w:id="1018654776">
      <w:bodyDiv w:val="1"/>
      <w:marLeft w:val="0"/>
      <w:marRight w:val="0"/>
      <w:marTop w:val="0"/>
      <w:marBottom w:val="0"/>
      <w:divBdr>
        <w:top w:val="none" w:sz="0" w:space="0" w:color="auto"/>
        <w:left w:val="none" w:sz="0" w:space="0" w:color="auto"/>
        <w:bottom w:val="none" w:sz="0" w:space="0" w:color="auto"/>
        <w:right w:val="none" w:sz="0" w:space="0" w:color="auto"/>
      </w:divBdr>
    </w:div>
    <w:div w:id="1044450828">
      <w:bodyDiv w:val="1"/>
      <w:marLeft w:val="0"/>
      <w:marRight w:val="0"/>
      <w:marTop w:val="0"/>
      <w:marBottom w:val="0"/>
      <w:divBdr>
        <w:top w:val="none" w:sz="0" w:space="0" w:color="auto"/>
        <w:left w:val="none" w:sz="0" w:space="0" w:color="auto"/>
        <w:bottom w:val="none" w:sz="0" w:space="0" w:color="auto"/>
        <w:right w:val="none" w:sz="0" w:space="0" w:color="auto"/>
      </w:divBdr>
    </w:div>
    <w:div w:id="1088232130">
      <w:bodyDiv w:val="1"/>
      <w:marLeft w:val="0"/>
      <w:marRight w:val="0"/>
      <w:marTop w:val="0"/>
      <w:marBottom w:val="0"/>
      <w:divBdr>
        <w:top w:val="none" w:sz="0" w:space="0" w:color="auto"/>
        <w:left w:val="none" w:sz="0" w:space="0" w:color="auto"/>
        <w:bottom w:val="none" w:sz="0" w:space="0" w:color="auto"/>
        <w:right w:val="none" w:sz="0" w:space="0" w:color="auto"/>
      </w:divBdr>
    </w:div>
    <w:div w:id="1093238741">
      <w:bodyDiv w:val="1"/>
      <w:marLeft w:val="0"/>
      <w:marRight w:val="0"/>
      <w:marTop w:val="0"/>
      <w:marBottom w:val="0"/>
      <w:divBdr>
        <w:top w:val="none" w:sz="0" w:space="0" w:color="auto"/>
        <w:left w:val="none" w:sz="0" w:space="0" w:color="auto"/>
        <w:bottom w:val="none" w:sz="0" w:space="0" w:color="auto"/>
        <w:right w:val="none" w:sz="0" w:space="0" w:color="auto"/>
      </w:divBdr>
    </w:div>
    <w:div w:id="1124159745">
      <w:bodyDiv w:val="1"/>
      <w:marLeft w:val="0"/>
      <w:marRight w:val="0"/>
      <w:marTop w:val="0"/>
      <w:marBottom w:val="0"/>
      <w:divBdr>
        <w:top w:val="none" w:sz="0" w:space="0" w:color="auto"/>
        <w:left w:val="none" w:sz="0" w:space="0" w:color="auto"/>
        <w:bottom w:val="none" w:sz="0" w:space="0" w:color="auto"/>
        <w:right w:val="none" w:sz="0" w:space="0" w:color="auto"/>
      </w:divBdr>
    </w:div>
    <w:div w:id="1168515687">
      <w:bodyDiv w:val="1"/>
      <w:marLeft w:val="0"/>
      <w:marRight w:val="0"/>
      <w:marTop w:val="0"/>
      <w:marBottom w:val="0"/>
      <w:divBdr>
        <w:top w:val="none" w:sz="0" w:space="0" w:color="auto"/>
        <w:left w:val="none" w:sz="0" w:space="0" w:color="auto"/>
        <w:bottom w:val="none" w:sz="0" w:space="0" w:color="auto"/>
        <w:right w:val="none" w:sz="0" w:space="0" w:color="auto"/>
      </w:divBdr>
    </w:div>
    <w:div w:id="1182477345">
      <w:bodyDiv w:val="1"/>
      <w:marLeft w:val="0"/>
      <w:marRight w:val="0"/>
      <w:marTop w:val="0"/>
      <w:marBottom w:val="0"/>
      <w:divBdr>
        <w:top w:val="none" w:sz="0" w:space="0" w:color="auto"/>
        <w:left w:val="none" w:sz="0" w:space="0" w:color="auto"/>
        <w:bottom w:val="none" w:sz="0" w:space="0" w:color="auto"/>
        <w:right w:val="none" w:sz="0" w:space="0" w:color="auto"/>
      </w:divBdr>
    </w:div>
    <w:div w:id="1191184312">
      <w:bodyDiv w:val="1"/>
      <w:marLeft w:val="0"/>
      <w:marRight w:val="0"/>
      <w:marTop w:val="0"/>
      <w:marBottom w:val="0"/>
      <w:divBdr>
        <w:top w:val="none" w:sz="0" w:space="0" w:color="auto"/>
        <w:left w:val="none" w:sz="0" w:space="0" w:color="auto"/>
        <w:bottom w:val="none" w:sz="0" w:space="0" w:color="auto"/>
        <w:right w:val="none" w:sz="0" w:space="0" w:color="auto"/>
      </w:divBdr>
    </w:div>
    <w:div w:id="1207914851">
      <w:bodyDiv w:val="1"/>
      <w:marLeft w:val="0"/>
      <w:marRight w:val="0"/>
      <w:marTop w:val="0"/>
      <w:marBottom w:val="0"/>
      <w:divBdr>
        <w:top w:val="none" w:sz="0" w:space="0" w:color="auto"/>
        <w:left w:val="none" w:sz="0" w:space="0" w:color="auto"/>
        <w:bottom w:val="none" w:sz="0" w:space="0" w:color="auto"/>
        <w:right w:val="none" w:sz="0" w:space="0" w:color="auto"/>
      </w:divBdr>
    </w:div>
    <w:div w:id="1219900626">
      <w:bodyDiv w:val="1"/>
      <w:marLeft w:val="0"/>
      <w:marRight w:val="0"/>
      <w:marTop w:val="0"/>
      <w:marBottom w:val="0"/>
      <w:divBdr>
        <w:top w:val="none" w:sz="0" w:space="0" w:color="auto"/>
        <w:left w:val="none" w:sz="0" w:space="0" w:color="auto"/>
        <w:bottom w:val="none" w:sz="0" w:space="0" w:color="auto"/>
        <w:right w:val="none" w:sz="0" w:space="0" w:color="auto"/>
      </w:divBdr>
    </w:div>
    <w:div w:id="1261573331">
      <w:bodyDiv w:val="1"/>
      <w:marLeft w:val="0"/>
      <w:marRight w:val="0"/>
      <w:marTop w:val="0"/>
      <w:marBottom w:val="0"/>
      <w:divBdr>
        <w:top w:val="none" w:sz="0" w:space="0" w:color="auto"/>
        <w:left w:val="none" w:sz="0" w:space="0" w:color="auto"/>
        <w:bottom w:val="none" w:sz="0" w:space="0" w:color="auto"/>
        <w:right w:val="none" w:sz="0" w:space="0" w:color="auto"/>
      </w:divBdr>
    </w:div>
    <w:div w:id="1269433253">
      <w:bodyDiv w:val="1"/>
      <w:marLeft w:val="0"/>
      <w:marRight w:val="0"/>
      <w:marTop w:val="0"/>
      <w:marBottom w:val="0"/>
      <w:divBdr>
        <w:top w:val="none" w:sz="0" w:space="0" w:color="auto"/>
        <w:left w:val="none" w:sz="0" w:space="0" w:color="auto"/>
        <w:bottom w:val="none" w:sz="0" w:space="0" w:color="auto"/>
        <w:right w:val="none" w:sz="0" w:space="0" w:color="auto"/>
      </w:divBdr>
    </w:div>
    <w:div w:id="1270044634">
      <w:bodyDiv w:val="1"/>
      <w:marLeft w:val="0"/>
      <w:marRight w:val="0"/>
      <w:marTop w:val="0"/>
      <w:marBottom w:val="0"/>
      <w:divBdr>
        <w:top w:val="none" w:sz="0" w:space="0" w:color="auto"/>
        <w:left w:val="none" w:sz="0" w:space="0" w:color="auto"/>
        <w:bottom w:val="none" w:sz="0" w:space="0" w:color="auto"/>
        <w:right w:val="none" w:sz="0" w:space="0" w:color="auto"/>
      </w:divBdr>
    </w:div>
    <w:div w:id="1300955901">
      <w:bodyDiv w:val="1"/>
      <w:marLeft w:val="0"/>
      <w:marRight w:val="0"/>
      <w:marTop w:val="0"/>
      <w:marBottom w:val="0"/>
      <w:divBdr>
        <w:top w:val="none" w:sz="0" w:space="0" w:color="auto"/>
        <w:left w:val="none" w:sz="0" w:space="0" w:color="auto"/>
        <w:bottom w:val="none" w:sz="0" w:space="0" w:color="auto"/>
        <w:right w:val="none" w:sz="0" w:space="0" w:color="auto"/>
      </w:divBdr>
    </w:div>
    <w:div w:id="1301960181">
      <w:bodyDiv w:val="1"/>
      <w:marLeft w:val="0"/>
      <w:marRight w:val="0"/>
      <w:marTop w:val="0"/>
      <w:marBottom w:val="0"/>
      <w:divBdr>
        <w:top w:val="none" w:sz="0" w:space="0" w:color="auto"/>
        <w:left w:val="none" w:sz="0" w:space="0" w:color="auto"/>
        <w:bottom w:val="none" w:sz="0" w:space="0" w:color="auto"/>
        <w:right w:val="none" w:sz="0" w:space="0" w:color="auto"/>
      </w:divBdr>
    </w:div>
    <w:div w:id="1312128843">
      <w:bodyDiv w:val="1"/>
      <w:marLeft w:val="0"/>
      <w:marRight w:val="0"/>
      <w:marTop w:val="0"/>
      <w:marBottom w:val="0"/>
      <w:divBdr>
        <w:top w:val="none" w:sz="0" w:space="0" w:color="auto"/>
        <w:left w:val="none" w:sz="0" w:space="0" w:color="auto"/>
        <w:bottom w:val="none" w:sz="0" w:space="0" w:color="auto"/>
        <w:right w:val="none" w:sz="0" w:space="0" w:color="auto"/>
      </w:divBdr>
    </w:div>
    <w:div w:id="1342466084">
      <w:bodyDiv w:val="1"/>
      <w:marLeft w:val="0"/>
      <w:marRight w:val="0"/>
      <w:marTop w:val="0"/>
      <w:marBottom w:val="0"/>
      <w:divBdr>
        <w:top w:val="none" w:sz="0" w:space="0" w:color="auto"/>
        <w:left w:val="none" w:sz="0" w:space="0" w:color="auto"/>
        <w:bottom w:val="none" w:sz="0" w:space="0" w:color="auto"/>
        <w:right w:val="none" w:sz="0" w:space="0" w:color="auto"/>
      </w:divBdr>
    </w:div>
    <w:div w:id="1364864620">
      <w:bodyDiv w:val="1"/>
      <w:marLeft w:val="0"/>
      <w:marRight w:val="0"/>
      <w:marTop w:val="0"/>
      <w:marBottom w:val="0"/>
      <w:divBdr>
        <w:top w:val="none" w:sz="0" w:space="0" w:color="auto"/>
        <w:left w:val="none" w:sz="0" w:space="0" w:color="auto"/>
        <w:bottom w:val="none" w:sz="0" w:space="0" w:color="auto"/>
        <w:right w:val="none" w:sz="0" w:space="0" w:color="auto"/>
      </w:divBdr>
    </w:div>
    <w:div w:id="1403287682">
      <w:bodyDiv w:val="1"/>
      <w:marLeft w:val="0"/>
      <w:marRight w:val="0"/>
      <w:marTop w:val="0"/>
      <w:marBottom w:val="0"/>
      <w:divBdr>
        <w:top w:val="none" w:sz="0" w:space="0" w:color="auto"/>
        <w:left w:val="none" w:sz="0" w:space="0" w:color="auto"/>
        <w:bottom w:val="none" w:sz="0" w:space="0" w:color="auto"/>
        <w:right w:val="none" w:sz="0" w:space="0" w:color="auto"/>
      </w:divBdr>
    </w:div>
    <w:div w:id="1404447723">
      <w:bodyDiv w:val="1"/>
      <w:marLeft w:val="0"/>
      <w:marRight w:val="0"/>
      <w:marTop w:val="0"/>
      <w:marBottom w:val="0"/>
      <w:divBdr>
        <w:top w:val="none" w:sz="0" w:space="0" w:color="auto"/>
        <w:left w:val="none" w:sz="0" w:space="0" w:color="auto"/>
        <w:bottom w:val="none" w:sz="0" w:space="0" w:color="auto"/>
        <w:right w:val="none" w:sz="0" w:space="0" w:color="auto"/>
      </w:divBdr>
    </w:div>
    <w:div w:id="1421950586">
      <w:bodyDiv w:val="1"/>
      <w:marLeft w:val="0"/>
      <w:marRight w:val="0"/>
      <w:marTop w:val="0"/>
      <w:marBottom w:val="0"/>
      <w:divBdr>
        <w:top w:val="none" w:sz="0" w:space="0" w:color="auto"/>
        <w:left w:val="none" w:sz="0" w:space="0" w:color="auto"/>
        <w:bottom w:val="none" w:sz="0" w:space="0" w:color="auto"/>
        <w:right w:val="none" w:sz="0" w:space="0" w:color="auto"/>
      </w:divBdr>
    </w:div>
    <w:div w:id="1494489370">
      <w:bodyDiv w:val="1"/>
      <w:marLeft w:val="0"/>
      <w:marRight w:val="0"/>
      <w:marTop w:val="0"/>
      <w:marBottom w:val="0"/>
      <w:divBdr>
        <w:top w:val="none" w:sz="0" w:space="0" w:color="auto"/>
        <w:left w:val="none" w:sz="0" w:space="0" w:color="auto"/>
        <w:bottom w:val="none" w:sz="0" w:space="0" w:color="auto"/>
        <w:right w:val="none" w:sz="0" w:space="0" w:color="auto"/>
      </w:divBdr>
    </w:div>
    <w:div w:id="1497762290">
      <w:bodyDiv w:val="1"/>
      <w:marLeft w:val="0"/>
      <w:marRight w:val="0"/>
      <w:marTop w:val="0"/>
      <w:marBottom w:val="0"/>
      <w:divBdr>
        <w:top w:val="none" w:sz="0" w:space="0" w:color="auto"/>
        <w:left w:val="none" w:sz="0" w:space="0" w:color="auto"/>
        <w:bottom w:val="none" w:sz="0" w:space="0" w:color="auto"/>
        <w:right w:val="none" w:sz="0" w:space="0" w:color="auto"/>
      </w:divBdr>
    </w:div>
    <w:div w:id="1534535670">
      <w:bodyDiv w:val="1"/>
      <w:marLeft w:val="0"/>
      <w:marRight w:val="0"/>
      <w:marTop w:val="0"/>
      <w:marBottom w:val="0"/>
      <w:divBdr>
        <w:top w:val="none" w:sz="0" w:space="0" w:color="auto"/>
        <w:left w:val="none" w:sz="0" w:space="0" w:color="auto"/>
        <w:bottom w:val="none" w:sz="0" w:space="0" w:color="auto"/>
        <w:right w:val="none" w:sz="0" w:space="0" w:color="auto"/>
      </w:divBdr>
    </w:div>
    <w:div w:id="1539589612">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92810848">
      <w:bodyDiv w:val="1"/>
      <w:marLeft w:val="0"/>
      <w:marRight w:val="0"/>
      <w:marTop w:val="0"/>
      <w:marBottom w:val="0"/>
      <w:divBdr>
        <w:top w:val="none" w:sz="0" w:space="0" w:color="auto"/>
        <w:left w:val="none" w:sz="0" w:space="0" w:color="auto"/>
        <w:bottom w:val="none" w:sz="0" w:space="0" w:color="auto"/>
        <w:right w:val="none" w:sz="0" w:space="0" w:color="auto"/>
      </w:divBdr>
    </w:div>
    <w:div w:id="1617560786">
      <w:bodyDiv w:val="1"/>
      <w:marLeft w:val="0"/>
      <w:marRight w:val="0"/>
      <w:marTop w:val="0"/>
      <w:marBottom w:val="0"/>
      <w:divBdr>
        <w:top w:val="none" w:sz="0" w:space="0" w:color="auto"/>
        <w:left w:val="none" w:sz="0" w:space="0" w:color="auto"/>
        <w:bottom w:val="none" w:sz="0" w:space="0" w:color="auto"/>
        <w:right w:val="none" w:sz="0" w:space="0" w:color="auto"/>
      </w:divBdr>
    </w:div>
    <w:div w:id="1649750361">
      <w:bodyDiv w:val="1"/>
      <w:marLeft w:val="0"/>
      <w:marRight w:val="0"/>
      <w:marTop w:val="0"/>
      <w:marBottom w:val="0"/>
      <w:divBdr>
        <w:top w:val="none" w:sz="0" w:space="0" w:color="auto"/>
        <w:left w:val="none" w:sz="0" w:space="0" w:color="auto"/>
        <w:bottom w:val="none" w:sz="0" w:space="0" w:color="auto"/>
        <w:right w:val="none" w:sz="0" w:space="0" w:color="auto"/>
      </w:divBdr>
    </w:div>
    <w:div w:id="1671057275">
      <w:bodyDiv w:val="1"/>
      <w:marLeft w:val="0"/>
      <w:marRight w:val="0"/>
      <w:marTop w:val="0"/>
      <w:marBottom w:val="0"/>
      <w:divBdr>
        <w:top w:val="none" w:sz="0" w:space="0" w:color="auto"/>
        <w:left w:val="none" w:sz="0" w:space="0" w:color="auto"/>
        <w:bottom w:val="none" w:sz="0" w:space="0" w:color="auto"/>
        <w:right w:val="none" w:sz="0" w:space="0" w:color="auto"/>
      </w:divBdr>
    </w:div>
    <w:div w:id="1672761064">
      <w:bodyDiv w:val="1"/>
      <w:marLeft w:val="0"/>
      <w:marRight w:val="0"/>
      <w:marTop w:val="0"/>
      <w:marBottom w:val="0"/>
      <w:divBdr>
        <w:top w:val="none" w:sz="0" w:space="0" w:color="auto"/>
        <w:left w:val="none" w:sz="0" w:space="0" w:color="auto"/>
        <w:bottom w:val="none" w:sz="0" w:space="0" w:color="auto"/>
        <w:right w:val="none" w:sz="0" w:space="0" w:color="auto"/>
      </w:divBdr>
    </w:div>
    <w:div w:id="1674838351">
      <w:bodyDiv w:val="1"/>
      <w:marLeft w:val="0"/>
      <w:marRight w:val="0"/>
      <w:marTop w:val="0"/>
      <w:marBottom w:val="0"/>
      <w:divBdr>
        <w:top w:val="none" w:sz="0" w:space="0" w:color="auto"/>
        <w:left w:val="none" w:sz="0" w:space="0" w:color="auto"/>
        <w:bottom w:val="none" w:sz="0" w:space="0" w:color="auto"/>
        <w:right w:val="none" w:sz="0" w:space="0" w:color="auto"/>
      </w:divBdr>
    </w:div>
    <w:div w:id="1682047080">
      <w:bodyDiv w:val="1"/>
      <w:marLeft w:val="0"/>
      <w:marRight w:val="0"/>
      <w:marTop w:val="0"/>
      <w:marBottom w:val="0"/>
      <w:divBdr>
        <w:top w:val="none" w:sz="0" w:space="0" w:color="auto"/>
        <w:left w:val="none" w:sz="0" w:space="0" w:color="auto"/>
        <w:bottom w:val="none" w:sz="0" w:space="0" w:color="auto"/>
        <w:right w:val="none" w:sz="0" w:space="0" w:color="auto"/>
      </w:divBdr>
    </w:div>
    <w:div w:id="1713766904">
      <w:bodyDiv w:val="1"/>
      <w:marLeft w:val="0"/>
      <w:marRight w:val="0"/>
      <w:marTop w:val="0"/>
      <w:marBottom w:val="0"/>
      <w:divBdr>
        <w:top w:val="none" w:sz="0" w:space="0" w:color="auto"/>
        <w:left w:val="none" w:sz="0" w:space="0" w:color="auto"/>
        <w:bottom w:val="none" w:sz="0" w:space="0" w:color="auto"/>
        <w:right w:val="none" w:sz="0" w:space="0" w:color="auto"/>
      </w:divBdr>
    </w:div>
    <w:div w:id="1754430204">
      <w:bodyDiv w:val="1"/>
      <w:marLeft w:val="0"/>
      <w:marRight w:val="0"/>
      <w:marTop w:val="0"/>
      <w:marBottom w:val="0"/>
      <w:divBdr>
        <w:top w:val="none" w:sz="0" w:space="0" w:color="auto"/>
        <w:left w:val="none" w:sz="0" w:space="0" w:color="auto"/>
        <w:bottom w:val="none" w:sz="0" w:space="0" w:color="auto"/>
        <w:right w:val="none" w:sz="0" w:space="0" w:color="auto"/>
      </w:divBdr>
    </w:div>
    <w:div w:id="1755198176">
      <w:bodyDiv w:val="1"/>
      <w:marLeft w:val="0"/>
      <w:marRight w:val="0"/>
      <w:marTop w:val="0"/>
      <w:marBottom w:val="0"/>
      <w:divBdr>
        <w:top w:val="none" w:sz="0" w:space="0" w:color="auto"/>
        <w:left w:val="none" w:sz="0" w:space="0" w:color="auto"/>
        <w:bottom w:val="none" w:sz="0" w:space="0" w:color="auto"/>
        <w:right w:val="none" w:sz="0" w:space="0" w:color="auto"/>
      </w:divBdr>
    </w:div>
    <w:div w:id="1766805610">
      <w:bodyDiv w:val="1"/>
      <w:marLeft w:val="0"/>
      <w:marRight w:val="0"/>
      <w:marTop w:val="0"/>
      <w:marBottom w:val="0"/>
      <w:divBdr>
        <w:top w:val="none" w:sz="0" w:space="0" w:color="auto"/>
        <w:left w:val="none" w:sz="0" w:space="0" w:color="auto"/>
        <w:bottom w:val="none" w:sz="0" w:space="0" w:color="auto"/>
        <w:right w:val="none" w:sz="0" w:space="0" w:color="auto"/>
      </w:divBdr>
    </w:div>
    <w:div w:id="1843398913">
      <w:bodyDiv w:val="1"/>
      <w:marLeft w:val="0"/>
      <w:marRight w:val="0"/>
      <w:marTop w:val="0"/>
      <w:marBottom w:val="0"/>
      <w:divBdr>
        <w:top w:val="none" w:sz="0" w:space="0" w:color="auto"/>
        <w:left w:val="none" w:sz="0" w:space="0" w:color="auto"/>
        <w:bottom w:val="none" w:sz="0" w:space="0" w:color="auto"/>
        <w:right w:val="none" w:sz="0" w:space="0" w:color="auto"/>
      </w:divBdr>
    </w:div>
    <w:div w:id="1892616588">
      <w:bodyDiv w:val="1"/>
      <w:marLeft w:val="0"/>
      <w:marRight w:val="0"/>
      <w:marTop w:val="0"/>
      <w:marBottom w:val="0"/>
      <w:divBdr>
        <w:top w:val="none" w:sz="0" w:space="0" w:color="auto"/>
        <w:left w:val="none" w:sz="0" w:space="0" w:color="auto"/>
        <w:bottom w:val="none" w:sz="0" w:space="0" w:color="auto"/>
        <w:right w:val="none" w:sz="0" w:space="0" w:color="auto"/>
      </w:divBdr>
    </w:div>
    <w:div w:id="1922713584">
      <w:bodyDiv w:val="1"/>
      <w:marLeft w:val="0"/>
      <w:marRight w:val="0"/>
      <w:marTop w:val="0"/>
      <w:marBottom w:val="0"/>
      <w:divBdr>
        <w:top w:val="none" w:sz="0" w:space="0" w:color="auto"/>
        <w:left w:val="none" w:sz="0" w:space="0" w:color="auto"/>
        <w:bottom w:val="none" w:sz="0" w:space="0" w:color="auto"/>
        <w:right w:val="none" w:sz="0" w:space="0" w:color="auto"/>
      </w:divBdr>
    </w:div>
    <w:div w:id="1952588331">
      <w:bodyDiv w:val="1"/>
      <w:marLeft w:val="0"/>
      <w:marRight w:val="0"/>
      <w:marTop w:val="0"/>
      <w:marBottom w:val="0"/>
      <w:divBdr>
        <w:top w:val="none" w:sz="0" w:space="0" w:color="auto"/>
        <w:left w:val="none" w:sz="0" w:space="0" w:color="auto"/>
        <w:bottom w:val="none" w:sz="0" w:space="0" w:color="auto"/>
        <w:right w:val="none" w:sz="0" w:space="0" w:color="auto"/>
      </w:divBdr>
    </w:div>
    <w:div w:id="1969820017">
      <w:bodyDiv w:val="1"/>
      <w:marLeft w:val="0"/>
      <w:marRight w:val="0"/>
      <w:marTop w:val="0"/>
      <w:marBottom w:val="0"/>
      <w:divBdr>
        <w:top w:val="none" w:sz="0" w:space="0" w:color="auto"/>
        <w:left w:val="none" w:sz="0" w:space="0" w:color="auto"/>
        <w:bottom w:val="none" w:sz="0" w:space="0" w:color="auto"/>
        <w:right w:val="none" w:sz="0" w:space="0" w:color="auto"/>
      </w:divBdr>
    </w:div>
    <w:div w:id="1972897865">
      <w:bodyDiv w:val="1"/>
      <w:marLeft w:val="0"/>
      <w:marRight w:val="0"/>
      <w:marTop w:val="0"/>
      <w:marBottom w:val="0"/>
      <w:divBdr>
        <w:top w:val="none" w:sz="0" w:space="0" w:color="auto"/>
        <w:left w:val="none" w:sz="0" w:space="0" w:color="auto"/>
        <w:bottom w:val="none" w:sz="0" w:space="0" w:color="auto"/>
        <w:right w:val="none" w:sz="0" w:space="0" w:color="auto"/>
      </w:divBdr>
    </w:div>
    <w:div w:id="1973973884">
      <w:bodyDiv w:val="1"/>
      <w:marLeft w:val="0"/>
      <w:marRight w:val="0"/>
      <w:marTop w:val="0"/>
      <w:marBottom w:val="0"/>
      <w:divBdr>
        <w:top w:val="none" w:sz="0" w:space="0" w:color="auto"/>
        <w:left w:val="none" w:sz="0" w:space="0" w:color="auto"/>
        <w:bottom w:val="none" w:sz="0" w:space="0" w:color="auto"/>
        <w:right w:val="none" w:sz="0" w:space="0" w:color="auto"/>
      </w:divBdr>
    </w:div>
    <w:div w:id="1974820790">
      <w:bodyDiv w:val="1"/>
      <w:marLeft w:val="0"/>
      <w:marRight w:val="0"/>
      <w:marTop w:val="0"/>
      <w:marBottom w:val="0"/>
      <w:divBdr>
        <w:top w:val="none" w:sz="0" w:space="0" w:color="auto"/>
        <w:left w:val="none" w:sz="0" w:space="0" w:color="auto"/>
        <w:bottom w:val="none" w:sz="0" w:space="0" w:color="auto"/>
        <w:right w:val="none" w:sz="0" w:space="0" w:color="auto"/>
      </w:divBdr>
    </w:div>
    <w:div w:id="1975745784">
      <w:bodyDiv w:val="1"/>
      <w:marLeft w:val="0"/>
      <w:marRight w:val="0"/>
      <w:marTop w:val="0"/>
      <w:marBottom w:val="0"/>
      <w:divBdr>
        <w:top w:val="none" w:sz="0" w:space="0" w:color="auto"/>
        <w:left w:val="none" w:sz="0" w:space="0" w:color="auto"/>
        <w:bottom w:val="none" w:sz="0" w:space="0" w:color="auto"/>
        <w:right w:val="none" w:sz="0" w:space="0" w:color="auto"/>
      </w:divBdr>
    </w:div>
    <w:div w:id="1980454648">
      <w:bodyDiv w:val="1"/>
      <w:marLeft w:val="0"/>
      <w:marRight w:val="0"/>
      <w:marTop w:val="0"/>
      <w:marBottom w:val="0"/>
      <w:divBdr>
        <w:top w:val="none" w:sz="0" w:space="0" w:color="auto"/>
        <w:left w:val="none" w:sz="0" w:space="0" w:color="auto"/>
        <w:bottom w:val="none" w:sz="0" w:space="0" w:color="auto"/>
        <w:right w:val="none" w:sz="0" w:space="0" w:color="auto"/>
      </w:divBdr>
    </w:div>
    <w:div w:id="1982996569">
      <w:bodyDiv w:val="1"/>
      <w:marLeft w:val="0"/>
      <w:marRight w:val="0"/>
      <w:marTop w:val="0"/>
      <w:marBottom w:val="0"/>
      <w:divBdr>
        <w:top w:val="none" w:sz="0" w:space="0" w:color="auto"/>
        <w:left w:val="none" w:sz="0" w:space="0" w:color="auto"/>
        <w:bottom w:val="none" w:sz="0" w:space="0" w:color="auto"/>
        <w:right w:val="none" w:sz="0" w:space="0" w:color="auto"/>
      </w:divBdr>
    </w:div>
    <w:div w:id="2009285948">
      <w:bodyDiv w:val="1"/>
      <w:marLeft w:val="0"/>
      <w:marRight w:val="0"/>
      <w:marTop w:val="0"/>
      <w:marBottom w:val="0"/>
      <w:divBdr>
        <w:top w:val="none" w:sz="0" w:space="0" w:color="auto"/>
        <w:left w:val="none" w:sz="0" w:space="0" w:color="auto"/>
        <w:bottom w:val="none" w:sz="0" w:space="0" w:color="auto"/>
        <w:right w:val="none" w:sz="0" w:space="0" w:color="auto"/>
      </w:divBdr>
    </w:div>
    <w:div w:id="2040006765">
      <w:bodyDiv w:val="1"/>
      <w:marLeft w:val="0"/>
      <w:marRight w:val="0"/>
      <w:marTop w:val="0"/>
      <w:marBottom w:val="0"/>
      <w:divBdr>
        <w:top w:val="none" w:sz="0" w:space="0" w:color="auto"/>
        <w:left w:val="none" w:sz="0" w:space="0" w:color="auto"/>
        <w:bottom w:val="none" w:sz="0" w:space="0" w:color="auto"/>
        <w:right w:val="none" w:sz="0" w:space="0" w:color="auto"/>
      </w:divBdr>
    </w:div>
    <w:div w:id="2045521257">
      <w:bodyDiv w:val="1"/>
      <w:marLeft w:val="0"/>
      <w:marRight w:val="0"/>
      <w:marTop w:val="0"/>
      <w:marBottom w:val="0"/>
      <w:divBdr>
        <w:top w:val="none" w:sz="0" w:space="0" w:color="auto"/>
        <w:left w:val="none" w:sz="0" w:space="0" w:color="auto"/>
        <w:bottom w:val="none" w:sz="0" w:space="0" w:color="auto"/>
        <w:right w:val="none" w:sz="0" w:space="0" w:color="auto"/>
      </w:divBdr>
    </w:div>
    <w:div w:id="2053649997">
      <w:bodyDiv w:val="1"/>
      <w:marLeft w:val="0"/>
      <w:marRight w:val="0"/>
      <w:marTop w:val="0"/>
      <w:marBottom w:val="0"/>
      <w:divBdr>
        <w:top w:val="none" w:sz="0" w:space="0" w:color="auto"/>
        <w:left w:val="none" w:sz="0" w:space="0" w:color="auto"/>
        <w:bottom w:val="none" w:sz="0" w:space="0" w:color="auto"/>
        <w:right w:val="none" w:sz="0" w:space="0" w:color="auto"/>
      </w:divBdr>
    </w:div>
    <w:div w:id="2077126843">
      <w:bodyDiv w:val="1"/>
      <w:marLeft w:val="0"/>
      <w:marRight w:val="0"/>
      <w:marTop w:val="0"/>
      <w:marBottom w:val="0"/>
      <w:divBdr>
        <w:top w:val="none" w:sz="0" w:space="0" w:color="auto"/>
        <w:left w:val="none" w:sz="0" w:space="0" w:color="auto"/>
        <w:bottom w:val="none" w:sz="0" w:space="0" w:color="auto"/>
        <w:right w:val="none" w:sz="0" w:space="0" w:color="auto"/>
      </w:divBdr>
    </w:div>
    <w:div w:id="2083335300">
      <w:bodyDiv w:val="1"/>
      <w:marLeft w:val="0"/>
      <w:marRight w:val="0"/>
      <w:marTop w:val="0"/>
      <w:marBottom w:val="0"/>
      <w:divBdr>
        <w:top w:val="none" w:sz="0" w:space="0" w:color="auto"/>
        <w:left w:val="none" w:sz="0" w:space="0" w:color="auto"/>
        <w:bottom w:val="none" w:sz="0" w:space="0" w:color="auto"/>
        <w:right w:val="none" w:sz="0" w:space="0" w:color="auto"/>
      </w:divBdr>
    </w:div>
    <w:div w:id="2093431226">
      <w:bodyDiv w:val="1"/>
      <w:marLeft w:val="0"/>
      <w:marRight w:val="0"/>
      <w:marTop w:val="0"/>
      <w:marBottom w:val="0"/>
      <w:divBdr>
        <w:top w:val="none" w:sz="0" w:space="0" w:color="auto"/>
        <w:left w:val="none" w:sz="0" w:space="0" w:color="auto"/>
        <w:bottom w:val="none" w:sz="0" w:space="0" w:color="auto"/>
        <w:right w:val="none" w:sz="0" w:space="0" w:color="auto"/>
      </w:divBdr>
    </w:div>
    <w:div w:id="2120449263">
      <w:bodyDiv w:val="1"/>
      <w:marLeft w:val="0"/>
      <w:marRight w:val="0"/>
      <w:marTop w:val="0"/>
      <w:marBottom w:val="0"/>
      <w:divBdr>
        <w:top w:val="none" w:sz="0" w:space="0" w:color="auto"/>
        <w:left w:val="none" w:sz="0" w:space="0" w:color="auto"/>
        <w:bottom w:val="none" w:sz="0" w:space="0" w:color="auto"/>
        <w:right w:val="none" w:sz="0" w:space="0" w:color="auto"/>
      </w:divBdr>
    </w:div>
    <w:div w:id="2131506738">
      <w:bodyDiv w:val="1"/>
      <w:marLeft w:val="0"/>
      <w:marRight w:val="0"/>
      <w:marTop w:val="0"/>
      <w:marBottom w:val="0"/>
      <w:divBdr>
        <w:top w:val="none" w:sz="0" w:space="0" w:color="auto"/>
        <w:left w:val="none" w:sz="0" w:space="0" w:color="auto"/>
        <w:bottom w:val="none" w:sz="0" w:space="0" w:color="auto"/>
        <w:right w:val="none" w:sz="0" w:space="0" w:color="auto"/>
      </w:divBdr>
    </w:div>
    <w:div w:id="2143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456;&#26495;\&#32771;&#29983;&#20010;&#20154;&#25104;&#32489;&#25253;&#21578;&#27169;&#26495;&#22270;&#34920;_110_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pc\Desktop\&#20010;&#20154;&#25104;&#32489;&#25253;&#21578;\&#32771;&#29983;&#20010;&#20154;&#25104;&#32489;&#25253;&#21578;&#27169;&#26495;&#22270;&#34920;_110&#2603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24037;&#20316;&#25991;&#20214;&#22841;\7.&#21307;&#32771;&#20010;&#20154;&#25104;&#32489;&#25253;&#21578;\2020&#24180;&#20010;&#20154;&#25104;&#32489;&#25253;&#21578;\&#32771;&#29983;&#20010;&#20154;&#25104;&#32489;&#25253;&#21578;&#27169;&#26495;&#22270;&#34920;_110&#2603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'1'!$J$1</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'1'!$H$2:$H$5</c:f>
              <c:strCache>
                <c:ptCount val="4"/>
                <c:pt idx="0">
                  <c:v>基础医学</c:v>
                </c:pt>
                <c:pt idx="1">
                  <c:v>医学人文</c:v>
                </c:pt>
                <c:pt idx="2">
                  <c:v>临床医学</c:v>
                </c:pt>
                <c:pt idx="3">
                  <c:v>预防医学</c:v>
                </c:pt>
              </c:strCache>
            </c:strRef>
          </c:cat>
          <c:val>
            <c:numRef>
              <c:f>'1'!$J$2:$J$5</c:f>
              <c:numCache>
                <c:formatCode>0.00_ </c:formatCode>
                <c:ptCount val="4"/>
                <c:pt idx="0">
                  <c:v>47.56</c:v>
                </c:pt>
                <c:pt idx="1">
                  <c:v>56.25</c:v>
                </c:pt>
                <c:pt idx="2">
                  <c:v>67.27</c:v>
                </c:pt>
                <c:pt idx="3">
                  <c:v>63.33</c:v>
                </c:pt>
              </c:numCache>
            </c:numRef>
          </c:val>
          <c:extLst>
            <c:ext xmlns:c16="http://schemas.microsoft.com/office/drawing/2014/chart" uri="{C3380CC4-5D6E-409C-BE32-E72D297353CC}">
              <c16:uniqueId val="{00000000-7B6E-4488-A391-F65D561E2977}"/>
            </c:ext>
          </c:extLst>
        </c:ser>
        <c:ser>
          <c:idx val="1"/>
          <c:order val="1"/>
          <c:tx>
            <c:strRef>
              <c:f>'1'!$K$1</c:f>
              <c:strCache>
                <c:ptCount val="1"/>
                <c:pt idx="0">
                  <c:v>全国平均掌握率（%）</c:v>
                </c:pt>
              </c:strCache>
            </c:strRef>
          </c:tx>
          <c:marker>
            <c:symbol val="square"/>
            <c:size val="4"/>
          </c:marker>
          <c:cat>
            <c:strRef>
              <c:f>'1'!$H$2:$H$5</c:f>
              <c:strCache>
                <c:ptCount val="4"/>
                <c:pt idx="0">
                  <c:v>基础医学</c:v>
                </c:pt>
                <c:pt idx="1">
                  <c:v>医学人文</c:v>
                </c:pt>
                <c:pt idx="2">
                  <c:v>临床医学</c:v>
                </c:pt>
                <c:pt idx="3">
                  <c:v>预防医学</c:v>
                </c:pt>
              </c:strCache>
            </c:strRef>
          </c:cat>
          <c:val>
            <c:numRef>
              <c:f>'1'!$K$2:$K$5</c:f>
              <c:numCache>
                <c:formatCode>0.00_ </c:formatCode>
                <c:ptCount val="4"/>
                <c:pt idx="0">
                  <c:v>55</c:v>
                </c:pt>
                <c:pt idx="1">
                  <c:v>51</c:v>
                </c:pt>
                <c:pt idx="2">
                  <c:v>53.21</c:v>
                </c:pt>
                <c:pt idx="3">
                  <c:v>52.349999999999994</c:v>
                </c:pt>
              </c:numCache>
            </c:numRef>
          </c:val>
          <c:extLst>
            <c:ext xmlns:c16="http://schemas.microsoft.com/office/drawing/2014/chart" uri="{C3380CC4-5D6E-409C-BE32-E72D297353CC}">
              <c16:uniqueId val="{00000001-7B6E-4488-A391-F65D561E2977}"/>
            </c:ext>
          </c:extLst>
        </c:ser>
        <c:dLbls>
          <c:showLegendKey val="0"/>
          <c:showVal val="0"/>
          <c:showCatName val="0"/>
          <c:showSerName val="0"/>
          <c:showPercent val="0"/>
          <c:showBubbleSize val="0"/>
        </c:dLbls>
        <c:axId val="508483424"/>
        <c:axId val="508483984"/>
      </c:radarChart>
      <c:catAx>
        <c:axId val="508483424"/>
        <c:scaling>
          <c:orientation val="minMax"/>
        </c:scaling>
        <c:delete val="0"/>
        <c:axPos val="b"/>
        <c:majorGridlines/>
        <c:numFmt formatCode="General" sourceLinked="0"/>
        <c:majorTickMark val="out"/>
        <c:minorTickMark val="none"/>
        <c:tickLblPos val="nextTo"/>
        <c:crossAx val="508483984"/>
        <c:crosses val="autoZero"/>
        <c:auto val="1"/>
        <c:lblAlgn val="ctr"/>
        <c:lblOffset val="100"/>
        <c:noMultiLvlLbl val="0"/>
      </c:catAx>
      <c:valAx>
        <c:axId val="508483984"/>
        <c:scaling>
          <c:orientation val="minMax"/>
          <c:max val="100"/>
          <c:min val="0"/>
        </c:scaling>
        <c:delete val="1"/>
        <c:axPos val="l"/>
        <c:majorGridlines/>
        <c:numFmt formatCode="0.00_ " sourceLinked="1"/>
        <c:majorTickMark val="cross"/>
        <c:minorTickMark val="none"/>
        <c:tickLblPos val="none"/>
        <c:crossAx val="508483424"/>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'78'!$H$2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'78'!$F$3:$F$5</c:f>
              <c:strCache>
                <c:ptCount val="3"/>
                <c:pt idx="0">
                  <c:v>医学心理学</c:v>
                </c:pt>
                <c:pt idx="1">
                  <c:v>医学伦理学</c:v>
                </c:pt>
                <c:pt idx="2">
                  <c:v>卫生法规</c:v>
                </c:pt>
              </c:strCache>
            </c:strRef>
          </c:cat>
          <c:val>
            <c:numRef>
              <c:f>'78'!$H$3:$H$5</c:f>
              <c:numCache>
                <c:formatCode>0_ </c:formatCode>
                <c:ptCount val="3"/>
                <c:pt idx="0">
                  <c:v>73</c:v>
                </c:pt>
                <c:pt idx="1">
                  <c:v>68</c:v>
                </c:pt>
                <c:pt idx="2">
                  <c:v>58</c:v>
                </c:pt>
              </c:numCache>
            </c:numRef>
          </c:val>
          <c:extLst>
            <c:ext xmlns:c16="http://schemas.microsoft.com/office/drawing/2014/chart" uri="{C3380CC4-5D6E-409C-BE32-E72D297353CC}">
              <c16:uniqueId val="{00000000-3E37-4ABA-BB13-3258BE932556}"/>
            </c:ext>
          </c:extLst>
        </c:ser>
        <c:dLbls>
          <c:showLegendKey val="0"/>
          <c:showVal val="0"/>
          <c:showCatName val="0"/>
          <c:showSerName val="0"/>
          <c:showPercent val="0"/>
          <c:showBubbleSize val="0"/>
        </c:dLbls>
        <c:gapWidth val="150"/>
        <c:axId val="864451728"/>
        <c:axId val="864452288"/>
      </c:barChart>
      <c:catAx>
        <c:axId val="864451728"/>
        <c:scaling>
          <c:orientation val="minMax"/>
        </c:scaling>
        <c:delete val="0"/>
        <c:axPos val="l"/>
        <c:numFmt formatCode="General" sourceLinked="0"/>
        <c:majorTickMark val="out"/>
        <c:minorTickMark val="none"/>
        <c:tickLblPos val="nextTo"/>
        <c:crossAx val="864452288"/>
        <c:crosses val="autoZero"/>
        <c:auto val="1"/>
        <c:lblAlgn val="ctr"/>
        <c:lblOffset val="100"/>
        <c:noMultiLvlLbl val="0"/>
      </c:catAx>
      <c:valAx>
        <c:axId val="864452288"/>
        <c:scaling>
          <c:orientation val="minMax"/>
          <c:max val="100"/>
          <c:min val="0"/>
        </c:scaling>
        <c:delete val="0"/>
        <c:axPos val="b"/>
        <c:numFmt formatCode="0_ " sourceLinked="1"/>
        <c:majorTickMark val="out"/>
        <c:minorTickMark val="none"/>
        <c:tickLblPos val="nextTo"/>
        <c:crossAx val="8644517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'5'!$B$2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'5'!$A$3:$A$6</c:f>
              <c:strCache>
                <c:ptCount val="4"/>
                <c:pt idx="0">
                  <c:v>内科</c:v>
                </c:pt>
                <c:pt idx="1">
                  <c:v>外科</c:v>
                </c:pt>
                <c:pt idx="2">
                  <c:v>妇产科</c:v>
                </c:pt>
                <c:pt idx="3">
                  <c:v>儿科</c:v>
                </c:pt>
              </c:strCache>
            </c:strRef>
          </c:cat>
          <c:val>
            <c:numRef>
              <c:f>'5'!$B$3:$B$6</c:f>
              <c:numCache>
                <c:formatCode>0.00_ </c:formatCode>
                <c:ptCount val="4"/>
                <c:pt idx="0">
                  <c:v>63.08</c:v>
                </c:pt>
                <c:pt idx="1">
                  <c:v>74.400000000000006</c:v>
                </c:pt>
                <c:pt idx="2">
                  <c:v>69.23</c:v>
                </c:pt>
                <c:pt idx="3">
                  <c:v>65.31</c:v>
                </c:pt>
              </c:numCache>
            </c:numRef>
          </c:val>
          <c:extLst>
            <c:ext xmlns:c16="http://schemas.microsoft.com/office/drawing/2014/chart" uri="{C3380CC4-5D6E-409C-BE32-E72D297353CC}">
              <c16:uniqueId val="{00000000-8911-4B34-BBEB-BD952B3FA615}"/>
            </c:ext>
          </c:extLst>
        </c:ser>
        <c:ser>
          <c:idx val="1"/>
          <c:order val="1"/>
          <c:tx>
            <c:strRef>
              <c:f>'5'!$C$2</c:f>
              <c:strCache>
                <c:ptCount val="1"/>
                <c:pt idx="0">
                  <c:v>全国平均掌握率（%）</c:v>
                </c:pt>
              </c:strCache>
            </c:strRef>
          </c:tx>
          <c:marker>
            <c:symbol val="square"/>
            <c:size val="4"/>
          </c:marker>
          <c:cat>
            <c:strRef>
              <c:f>'5'!$A$3:$A$6</c:f>
              <c:strCache>
                <c:ptCount val="4"/>
                <c:pt idx="0">
                  <c:v>内科</c:v>
                </c:pt>
                <c:pt idx="1">
                  <c:v>外科</c:v>
                </c:pt>
                <c:pt idx="2">
                  <c:v>妇产科</c:v>
                </c:pt>
                <c:pt idx="3">
                  <c:v>儿科</c:v>
                </c:pt>
              </c:strCache>
            </c:strRef>
          </c:cat>
          <c:val>
            <c:numRef>
              <c:f>'5'!$C$3:$C$6</c:f>
              <c:numCache>
                <c:formatCode>0.00_ </c:formatCode>
                <c:ptCount val="4"/>
                <c:pt idx="0">
                  <c:v>60.92</c:v>
                </c:pt>
                <c:pt idx="1">
                  <c:v>67.11999999999999</c:v>
                </c:pt>
                <c:pt idx="2">
                  <c:v>63.98</c:v>
                </c:pt>
                <c:pt idx="3">
                  <c:v>59.07</c:v>
                </c:pt>
              </c:numCache>
            </c:numRef>
          </c:val>
          <c:extLst>
            <c:ext xmlns:c16="http://schemas.microsoft.com/office/drawing/2014/chart" uri="{C3380CC4-5D6E-409C-BE32-E72D297353CC}">
              <c16:uniqueId val="{00000001-8911-4B34-BBEB-BD952B3FA615}"/>
            </c:ext>
          </c:extLst>
        </c:ser>
        <c:dLbls>
          <c:showLegendKey val="0"/>
          <c:showVal val="0"/>
          <c:showCatName val="0"/>
          <c:showSerName val="0"/>
          <c:showPercent val="0"/>
          <c:showBubbleSize val="0"/>
        </c:dLbls>
        <c:axId val="864455088"/>
        <c:axId val="864455648"/>
      </c:radarChart>
      <c:catAx>
        <c:axId val="864455088"/>
        <c:scaling>
          <c:orientation val="minMax"/>
        </c:scaling>
        <c:delete val="0"/>
        <c:axPos val="b"/>
        <c:majorGridlines/>
        <c:numFmt formatCode="General" sourceLinked="0"/>
        <c:majorTickMark val="out"/>
        <c:minorTickMark val="none"/>
        <c:tickLblPos val="nextTo"/>
        <c:crossAx val="864455648"/>
        <c:crosses val="autoZero"/>
        <c:auto val="1"/>
        <c:lblAlgn val="ctr"/>
        <c:lblOffset val="100"/>
        <c:noMultiLvlLbl val="0"/>
      </c:catAx>
      <c:valAx>
        <c:axId val="864455648"/>
        <c:scaling>
          <c:orientation val="minMax"/>
          <c:max val="100"/>
          <c:min val="0"/>
        </c:scaling>
        <c:delete val="1"/>
        <c:axPos val="l"/>
        <c:majorGridlines/>
        <c:numFmt formatCode="0.00_ " sourceLinked="1"/>
        <c:majorTickMark val="cross"/>
        <c:minorTickMark val="none"/>
        <c:tickLblPos val="none"/>
        <c:crossAx val="86445508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'5'!$F$2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'5'!$E$3:$E$6</c:f>
              <c:strCache>
                <c:ptCount val="4"/>
                <c:pt idx="0">
                  <c:v>内科</c:v>
                </c:pt>
                <c:pt idx="1">
                  <c:v>外科</c:v>
                </c:pt>
                <c:pt idx="2">
                  <c:v>妇产科</c:v>
                </c:pt>
                <c:pt idx="3">
                  <c:v>儿科</c:v>
                </c:pt>
              </c:strCache>
            </c:strRef>
          </c:cat>
          <c:val>
            <c:numRef>
              <c:f>'5'!$F$3:$F$6</c:f>
              <c:numCache>
                <c:formatCode>0_ </c:formatCode>
                <c:ptCount val="4"/>
                <c:pt idx="0">
                  <c:v>57</c:v>
                </c:pt>
                <c:pt idx="1">
                  <c:v>74</c:v>
                </c:pt>
                <c:pt idx="2">
                  <c:v>64</c:v>
                </c:pt>
                <c:pt idx="3">
                  <c:v>71</c:v>
                </c:pt>
              </c:numCache>
            </c:numRef>
          </c:val>
          <c:extLst>
            <c:ext xmlns:c16="http://schemas.microsoft.com/office/drawing/2014/chart" uri="{C3380CC4-5D6E-409C-BE32-E72D297353CC}">
              <c16:uniqueId val="{00000000-F629-43DA-B8DE-A4C6D9AEE663}"/>
            </c:ext>
          </c:extLst>
        </c:ser>
        <c:dLbls>
          <c:showLegendKey val="0"/>
          <c:showVal val="0"/>
          <c:showCatName val="0"/>
          <c:showSerName val="0"/>
          <c:showPercent val="0"/>
          <c:showBubbleSize val="0"/>
        </c:dLbls>
        <c:gapWidth val="150"/>
        <c:axId val="864457888"/>
        <c:axId val="864458448"/>
      </c:barChart>
      <c:catAx>
        <c:axId val="864457888"/>
        <c:scaling>
          <c:orientation val="minMax"/>
        </c:scaling>
        <c:delete val="0"/>
        <c:axPos val="l"/>
        <c:numFmt formatCode="General" sourceLinked="0"/>
        <c:majorTickMark val="out"/>
        <c:minorTickMark val="none"/>
        <c:tickLblPos val="nextTo"/>
        <c:crossAx val="864458448"/>
        <c:crosses val="autoZero"/>
        <c:auto val="1"/>
        <c:lblAlgn val="ctr"/>
        <c:lblOffset val="100"/>
        <c:noMultiLvlLbl val="0"/>
      </c:catAx>
      <c:valAx>
        <c:axId val="864458448"/>
        <c:scaling>
          <c:orientation val="minMax"/>
          <c:max val="100"/>
          <c:min val="0"/>
        </c:scaling>
        <c:delete val="0"/>
        <c:axPos val="b"/>
        <c:numFmt formatCode="0_ " sourceLinked="1"/>
        <c:majorTickMark val="out"/>
        <c:minorTickMark val="none"/>
        <c:tickLblPos val="nextTo"/>
        <c:crossAx val="8644578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'5'!$G$2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'5'!$E$3:$E$6</c:f>
              <c:strCache>
                <c:ptCount val="4"/>
                <c:pt idx="0">
                  <c:v>内科</c:v>
                </c:pt>
                <c:pt idx="1">
                  <c:v>外科</c:v>
                </c:pt>
                <c:pt idx="2">
                  <c:v>妇产科</c:v>
                </c:pt>
                <c:pt idx="3">
                  <c:v>儿科</c:v>
                </c:pt>
              </c:strCache>
            </c:strRef>
          </c:cat>
          <c:val>
            <c:numRef>
              <c:f>'5'!$G$3:$G$6</c:f>
              <c:numCache>
                <c:formatCode>0_ </c:formatCode>
                <c:ptCount val="4"/>
                <c:pt idx="0">
                  <c:v>67</c:v>
                </c:pt>
                <c:pt idx="1">
                  <c:v>80</c:v>
                </c:pt>
                <c:pt idx="2">
                  <c:v>62</c:v>
                </c:pt>
                <c:pt idx="3">
                  <c:v>72</c:v>
                </c:pt>
              </c:numCache>
            </c:numRef>
          </c:val>
          <c:extLst>
            <c:ext xmlns:c16="http://schemas.microsoft.com/office/drawing/2014/chart" uri="{C3380CC4-5D6E-409C-BE32-E72D297353CC}">
              <c16:uniqueId val="{00000000-15CD-482C-BF0C-AEEF0D7B359D}"/>
            </c:ext>
          </c:extLst>
        </c:ser>
        <c:dLbls>
          <c:showLegendKey val="0"/>
          <c:showVal val="0"/>
          <c:showCatName val="0"/>
          <c:showSerName val="0"/>
          <c:showPercent val="0"/>
          <c:showBubbleSize val="0"/>
        </c:dLbls>
        <c:gapWidth val="150"/>
        <c:axId val="864460688"/>
        <c:axId val="864461248"/>
      </c:barChart>
      <c:catAx>
        <c:axId val="864460688"/>
        <c:scaling>
          <c:orientation val="minMax"/>
        </c:scaling>
        <c:delete val="0"/>
        <c:axPos val="l"/>
        <c:numFmt formatCode="General" sourceLinked="0"/>
        <c:majorTickMark val="out"/>
        <c:minorTickMark val="none"/>
        <c:tickLblPos val="nextTo"/>
        <c:crossAx val="864461248"/>
        <c:crosses val="autoZero"/>
        <c:auto val="1"/>
        <c:lblAlgn val="ctr"/>
        <c:lblOffset val="100"/>
        <c:noMultiLvlLbl val="0"/>
      </c:catAx>
      <c:valAx>
        <c:axId val="864461248"/>
        <c:scaling>
          <c:orientation val="minMax"/>
          <c:max val="100"/>
          <c:min val="0"/>
        </c:scaling>
        <c:delete val="0"/>
        <c:axPos val="b"/>
        <c:numFmt formatCode="0_ " sourceLinked="1"/>
        <c:majorTickMark val="out"/>
        <c:minorTickMark val="none"/>
        <c:tickLblPos val="nextTo"/>
        <c:crossAx val="8644606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'6'!$B$1</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'6'!$A$2:$A$14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'6'!$B$2:$B$14</c:f>
              <c:numCache>
                <c:formatCode>0.00_ </c:formatCode>
                <c:ptCount val="13"/>
                <c:pt idx="0">
                  <c:v>70.33</c:v>
                </c:pt>
                <c:pt idx="1">
                  <c:v>65.41</c:v>
                </c:pt>
                <c:pt idx="2">
                  <c:v>41.22</c:v>
                </c:pt>
                <c:pt idx="3">
                  <c:v>50</c:v>
                </c:pt>
                <c:pt idx="4">
                  <c:v>42.36</c:v>
                </c:pt>
                <c:pt idx="5">
                  <c:v>51.23</c:v>
                </c:pt>
                <c:pt idx="6">
                  <c:v>60.43</c:v>
                </c:pt>
                <c:pt idx="7">
                  <c:v>42.13</c:v>
                </c:pt>
                <c:pt idx="8">
                  <c:v>52.36</c:v>
                </c:pt>
                <c:pt idx="9">
                  <c:v>70.430000000000007</c:v>
                </c:pt>
                <c:pt idx="10">
                  <c:v>40.22</c:v>
                </c:pt>
                <c:pt idx="11">
                  <c:v>42.3</c:v>
                </c:pt>
                <c:pt idx="12">
                  <c:v>50.23</c:v>
                </c:pt>
              </c:numCache>
            </c:numRef>
          </c:val>
          <c:extLst>
            <c:ext xmlns:c16="http://schemas.microsoft.com/office/drawing/2014/chart" uri="{C3380CC4-5D6E-409C-BE32-E72D297353CC}">
              <c16:uniqueId val="{00000000-3BCF-403C-A46D-7506E88E3E74}"/>
            </c:ext>
          </c:extLst>
        </c:ser>
        <c:ser>
          <c:idx val="1"/>
          <c:order val="1"/>
          <c:tx>
            <c:strRef>
              <c:f>'6'!$C$1</c:f>
              <c:strCache>
                <c:ptCount val="1"/>
                <c:pt idx="0">
                  <c:v>全国平均掌握率（%）</c:v>
                </c:pt>
              </c:strCache>
            </c:strRef>
          </c:tx>
          <c:marker>
            <c:symbol val="square"/>
            <c:size val="4"/>
          </c:marker>
          <c:cat>
            <c:strRef>
              <c:f>'6'!$A$2:$A$14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'6'!$C$2:$C$14</c:f>
              <c:numCache>
                <c:formatCode>0.00_ </c:formatCode>
                <c:ptCount val="13"/>
                <c:pt idx="0">
                  <c:v>65.2</c:v>
                </c:pt>
                <c:pt idx="1">
                  <c:v>60.3</c:v>
                </c:pt>
                <c:pt idx="2">
                  <c:v>52.33</c:v>
                </c:pt>
                <c:pt idx="3">
                  <c:v>45.33</c:v>
                </c:pt>
                <c:pt idx="4">
                  <c:v>40.229999999999997</c:v>
                </c:pt>
                <c:pt idx="5">
                  <c:v>55.23</c:v>
                </c:pt>
                <c:pt idx="6">
                  <c:v>63.21</c:v>
                </c:pt>
                <c:pt idx="7">
                  <c:v>40.21</c:v>
                </c:pt>
                <c:pt idx="8">
                  <c:v>50.23</c:v>
                </c:pt>
                <c:pt idx="9">
                  <c:v>65.25</c:v>
                </c:pt>
                <c:pt idx="10">
                  <c:v>41.35</c:v>
                </c:pt>
                <c:pt idx="11">
                  <c:v>40.21</c:v>
                </c:pt>
                <c:pt idx="12">
                  <c:v>45.26</c:v>
                </c:pt>
              </c:numCache>
            </c:numRef>
          </c:val>
          <c:extLst>
            <c:ext xmlns:c16="http://schemas.microsoft.com/office/drawing/2014/chart" uri="{C3380CC4-5D6E-409C-BE32-E72D297353CC}">
              <c16:uniqueId val="{00000001-3BCF-403C-A46D-7506E88E3E74}"/>
            </c:ext>
          </c:extLst>
        </c:ser>
        <c:dLbls>
          <c:showLegendKey val="0"/>
          <c:showVal val="0"/>
          <c:showCatName val="0"/>
          <c:showSerName val="0"/>
          <c:showPercent val="0"/>
          <c:showBubbleSize val="0"/>
        </c:dLbls>
        <c:axId val="864464048"/>
        <c:axId val="864464608"/>
      </c:radarChart>
      <c:catAx>
        <c:axId val="864464048"/>
        <c:scaling>
          <c:orientation val="minMax"/>
        </c:scaling>
        <c:delete val="0"/>
        <c:axPos val="b"/>
        <c:majorGridlines/>
        <c:numFmt formatCode="General" sourceLinked="0"/>
        <c:majorTickMark val="out"/>
        <c:minorTickMark val="none"/>
        <c:tickLblPos val="nextTo"/>
        <c:crossAx val="864464608"/>
        <c:crosses val="autoZero"/>
        <c:auto val="1"/>
        <c:lblAlgn val="ctr"/>
        <c:lblOffset val="100"/>
        <c:noMultiLvlLbl val="0"/>
      </c:catAx>
      <c:valAx>
        <c:axId val="864464608"/>
        <c:scaling>
          <c:orientation val="minMax"/>
          <c:max val="100"/>
          <c:min val="0"/>
        </c:scaling>
        <c:delete val="1"/>
        <c:axPos val="l"/>
        <c:majorGridlines/>
        <c:numFmt formatCode="0.00_ " sourceLinked="1"/>
        <c:majorTickMark val="cross"/>
        <c:minorTickMark val="none"/>
        <c:tickLblPos val="none"/>
        <c:crossAx val="86446404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'6'!$G$1</c:f>
              <c:strCache>
                <c:ptCount val="1"/>
                <c:pt idx="0">
                  <c:v>在全国考生中的百分等级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'6'!$F$2:$F$14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'6'!$G$2:$G$14</c:f>
              <c:numCache>
                <c:formatCode>General</c:formatCode>
                <c:ptCount val="13"/>
                <c:pt idx="0">
                  <c:v>60</c:v>
                </c:pt>
                <c:pt idx="1">
                  <c:v>55</c:v>
                </c:pt>
                <c:pt idx="2">
                  <c:v>35</c:v>
                </c:pt>
                <c:pt idx="3">
                  <c:v>43</c:v>
                </c:pt>
                <c:pt idx="4">
                  <c:v>35</c:v>
                </c:pt>
                <c:pt idx="5">
                  <c:v>42</c:v>
                </c:pt>
                <c:pt idx="6">
                  <c:v>51</c:v>
                </c:pt>
                <c:pt idx="7">
                  <c:v>35</c:v>
                </c:pt>
                <c:pt idx="8">
                  <c:v>46</c:v>
                </c:pt>
                <c:pt idx="9">
                  <c:v>61</c:v>
                </c:pt>
                <c:pt idx="10">
                  <c:v>35</c:v>
                </c:pt>
                <c:pt idx="11">
                  <c:v>35</c:v>
                </c:pt>
                <c:pt idx="12">
                  <c:v>45</c:v>
                </c:pt>
              </c:numCache>
            </c:numRef>
          </c:val>
          <c:extLst>
            <c:ext xmlns:c16="http://schemas.microsoft.com/office/drawing/2014/chart" uri="{C3380CC4-5D6E-409C-BE32-E72D297353CC}">
              <c16:uniqueId val="{00000000-E9DF-481A-9AB9-21E5F9781679}"/>
            </c:ext>
          </c:extLst>
        </c:ser>
        <c:dLbls>
          <c:showLegendKey val="0"/>
          <c:showVal val="0"/>
          <c:showCatName val="0"/>
          <c:showSerName val="0"/>
          <c:showPercent val="0"/>
          <c:showBubbleSize val="0"/>
        </c:dLbls>
        <c:gapWidth val="150"/>
        <c:axId val="864680048"/>
        <c:axId val="864680608"/>
      </c:barChart>
      <c:catAx>
        <c:axId val="864680048"/>
        <c:scaling>
          <c:orientation val="minMax"/>
        </c:scaling>
        <c:delete val="0"/>
        <c:axPos val="l"/>
        <c:numFmt formatCode="General" sourceLinked="0"/>
        <c:majorTickMark val="out"/>
        <c:minorTickMark val="none"/>
        <c:tickLblPos val="nextTo"/>
        <c:crossAx val="864680608"/>
        <c:crosses val="autoZero"/>
        <c:auto val="1"/>
        <c:lblAlgn val="ctr"/>
        <c:lblOffset val="100"/>
        <c:noMultiLvlLbl val="0"/>
      </c:catAx>
      <c:valAx>
        <c:axId val="864680608"/>
        <c:scaling>
          <c:orientation val="minMax"/>
          <c:max val="100"/>
          <c:min val="0"/>
        </c:scaling>
        <c:delete val="0"/>
        <c:axPos val="b"/>
        <c:numFmt formatCode="General" sourceLinked="1"/>
        <c:majorTickMark val="out"/>
        <c:minorTickMark val="none"/>
        <c:tickLblPos val="nextTo"/>
        <c:crossAx val="8646800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'6'!$H$1</c:f>
              <c:strCache>
                <c:ptCount val="1"/>
                <c:pt idx="0">
                  <c:v>在同学历考生中的百分等级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'6'!$F$2:$F$14</c:f>
              <c:strCache>
                <c:ptCount val="13"/>
                <c:pt idx="0">
                  <c:v>呼吸系统</c:v>
                </c:pt>
                <c:pt idx="1">
                  <c:v>心血管系统</c:v>
                </c:pt>
                <c:pt idx="2">
                  <c:v>消化系统</c:v>
                </c:pt>
                <c:pt idx="3">
                  <c:v>泌尿系统（含男性生殖系统）</c:v>
                </c:pt>
                <c:pt idx="4">
                  <c:v>女性生殖系统</c:v>
                </c:pt>
                <c:pt idx="5">
                  <c:v>血液系统</c:v>
                </c:pt>
                <c:pt idx="6">
                  <c:v>代谢、内分泌系统</c:v>
                </c:pt>
                <c:pt idx="7">
                  <c:v>精神、神经系统</c:v>
                </c:pt>
                <c:pt idx="8">
                  <c:v>运动系统</c:v>
                </c:pt>
                <c:pt idx="9">
                  <c:v>风湿免疫性疾病</c:v>
                </c:pt>
                <c:pt idx="10">
                  <c:v>儿科疾病</c:v>
                </c:pt>
                <c:pt idx="11">
                  <c:v>传染病、性传播疾病</c:v>
                </c:pt>
                <c:pt idx="12">
                  <c:v>其他</c:v>
                </c:pt>
              </c:strCache>
            </c:strRef>
          </c:cat>
          <c:val>
            <c:numRef>
              <c:f>'6'!$H$2:$H$14</c:f>
              <c:numCache>
                <c:formatCode>General</c:formatCode>
                <c:ptCount val="13"/>
                <c:pt idx="0">
                  <c:v>61</c:v>
                </c:pt>
                <c:pt idx="1">
                  <c:v>53</c:v>
                </c:pt>
                <c:pt idx="2">
                  <c:v>37</c:v>
                </c:pt>
                <c:pt idx="3">
                  <c:v>44</c:v>
                </c:pt>
                <c:pt idx="4">
                  <c:v>34</c:v>
                </c:pt>
                <c:pt idx="5">
                  <c:v>43</c:v>
                </c:pt>
                <c:pt idx="6">
                  <c:v>54</c:v>
                </c:pt>
                <c:pt idx="7">
                  <c:v>36</c:v>
                </c:pt>
                <c:pt idx="8">
                  <c:v>47</c:v>
                </c:pt>
                <c:pt idx="9">
                  <c:v>63</c:v>
                </c:pt>
                <c:pt idx="10">
                  <c:v>37</c:v>
                </c:pt>
                <c:pt idx="11">
                  <c:v>38</c:v>
                </c:pt>
                <c:pt idx="12">
                  <c:v>46</c:v>
                </c:pt>
              </c:numCache>
            </c:numRef>
          </c:val>
          <c:extLst>
            <c:ext xmlns:c16="http://schemas.microsoft.com/office/drawing/2014/chart" uri="{C3380CC4-5D6E-409C-BE32-E72D297353CC}">
              <c16:uniqueId val="{00000000-FCC2-49B0-A48F-B77E32E2B79C}"/>
            </c:ext>
          </c:extLst>
        </c:ser>
        <c:dLbls>
          <c:showLegendKey val="0"/>
          <c:showVal val="0"/>
          <c:showCatName val="0"/>
          <c:showSerName val="0"/>
          <c:showPercent val="0"/>
          <c:showBubbleSize val="0"/>
        </c:dLbls>
        <c:gapWidth val="150"/>
        <c:axId val="864682848"/>
        <c:axId val="864683408"/>
      </c:barChart>
      <c:catAx>
        <c:axId val="864682848"/>
        <c:scaling>
          <c:orientation val="minMax"/>
        </c:scaling>
        <c:delete val="0"/>
        <c:axPos val="l"/>
        <c:numFmt formatCode="General" sourceLinked="0"/>
        <c:majorTickMark val="out"/>
        <c:minorTickMark val="none"/>
        <c:tickLblPos val="nextTo"/>
        <c:crossAx val="864683408"/>
        <c:crosses val="autoZero"/>
        <c:auto val="1"/>
        <c:lblAlgn val="ctr"/>
        <c:lblOffset val="100"/>
        <c:noMultiLvlLbl val="0"/>
      </c:catAx>
      <c:valAx>
        <c:axId val="864683408"/>
        <c:scaling>
          <c:orientation val="minMax"/>
          <c:max val="100"/>
          <c:min val="0"/>
        </c:scaling>
        <c:delete val="0"/>
        <c:axPos val="b"/>
        <c:numFmt formatCode="General" sourceLinked="1"/>
        <c:majorTickMark val="out"/>
        <c:minorTickMark val="none"/>
        <c:tickLblPos val="nextTo"/>
        <c:crossAx val="864682848"/>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'7'!$A$3</c:f>
              <c:strCache>
                <c:ptCount val="1"/>
                <c:pt idx="0">
                  <c:v>预防医学</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'7'!$B$2:$C$2</c:f>
              <c:strCache>
                <c:ptCount val="2"/>
                <c:pt idx="0">
                  <c:v>个人掌握率（%）</c:v>
                </c:pt>
                <c:pt idx="1">
                  <c:v>全国平均掌握率（%）</c:v>
                </c:pt>
              </c:strCache>
            </c:strRef>
          </c:cat>
          <c:val>
            <c:numRef>
              <c:f>'7'!$B$3:$C$3</c:f>
              <c:numCache>
                <c:formatCode>0.00_ </c:formatCode>
                <c:ptCount val="2"/>
                <c:pt idx="0">
                  <c:v>64</c:v>
                </c:pt>
                <c:pt idx="1">
                  <c:v>66.459999999999994</c:v>
                </c:pt>
              </c:numCache>
            </c:numRef>
          </c:val>
          <c:extLst>
            <c:ext xmlns:c16="http://schemas.microsoft.com/office/drawing/2014/chart" uri="{C3380CC4-5D6E-409C-BE32-E72D297353CC}">
              <c16:uniqueId val="{00000000-8364-419B-9FC0-DD1CB3BCC75B}"/>
            </c:ext>
          </c:extLst>
        </c:ser>
        <c:dLbls>
          <c:showLegendKey val="0"/>
          <c:showVal val="0"/>
          <c:showCatName val="0"/>
          <c:showSerName val="0"/>
          <c:showPercent val="0"/>
          <c:showBubbleSize val="0"/>
        </c:dLbls>
        <c:gapWidth val="150"/>
        <c:axId val="864685648"/>
        <c:axId val="864686208"/>
      </c:barChart>
      <c:catAx>
        <c:axId val="864685648"/>
        <c:scaling>
          <c:orientation val="minMax"/>
        </c:scaling>
        <c:delete val="0"/>
        <c:axPos val="b"/>
        <c:numFmt formatCode="General" sourceLinked="0"/>
        <c:majorTickMark val="out"/>
        <c:minorTickMark val="none"/>
        <c:tickLblPos val="nextTo"/>
        <c:crossAx val="864686208"/>
        <c:crosses val="autoZero"/>
        <c:auto val="1"/>
        <c:lblAlgn val="ctr"/>
        <c:lblOffset val="100"/>
        <c:noMultiLvlLbl val="0"/>
      </c:catAx>
      <c:valAx>
        <c:axId val="864686208"/>
        <c:scaling>
          <c:orientation val="minMax"/>
          <c:max val="100"/>
          <c:min val="0"/>
        </c:scaling>
        <c:delete val="0"/>
        <c:axPos val="l"/>
        <c:numFmt formatCode="0.00_ " sourceLinked="1"/>
        <c:majorTickMark val="out"/>
        <c:minorTickMark val="none"/>
        <c:tickLblPos val="nextTo"/>
        <c:crossAx val="86468564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'1819'!$G$2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'1819'!$F$3</c:f>
              <c:strCache>
                <c:ptCount val="1"/>
                <c:pt idx="0">
                  <c:v>预防医学</c:v>
                </c:pt>
              </c:strCache>
            </c:strRef>
          </c:cat>
          <c:val>
            <c:numRef>
              <c:f>'1819'!$G$3</c:f>
              <c:numCache>
                <c:formatCode>0_ </c:formatCode>
                <c:ptCount val="1"/>
                <c:pt idx="0">
                  <c:v>45</c:v>
                </c:pt>
              </c:numCache>
            </c:numRef>
          </c:val>
          <c:extLst>
            <c:ext xmlns:c16="http://schemas.microsoft.com/office/drawing/2014/chart" uri="{C3380CC4-5D6E-409C-BE32-E72D297353CC}">
              <c16:uniqueId val="{00000000-352B-465F-ACA7-7CA416DD040C}"/>
            </c:ext>
          </c:extLst>
        </c:ser>
        <c:dLbls>
          <c:showLegendKey val="0"/>
          <c:showVal val="0"/>
          <c:showCatName val="0"/>
          <c:showSerName val="0"/>
          <c:showPercent val="0"/>
          <c:showBubbleSize val="0"/>
        </c:dLbls>
        <c:gapWidth val="150"/>
        <c:axId val="864688448"/>
        <c:axId val="864689008"/>
      </c:barChart>
      <c:catAx>
        <c:axId val="864688448"/>
        <c:scaling>
          <c:orientation val="minMax"/>
        </c:scaling>
        <c:delete val="1"/>
        <c:axPos val="l"/>
        <c:numFmt formatCode="General" sourceLinked="0"/>
        <c:majorTickMark val="out"/>
        <c:minorTickMark val="none"/>
        <c:tickLblPos val="none"/>
        <c:crossAx val="864689008"/>
        <c:crosses val="autoZero"/>
        <c:auto val="1"/>
        <c:lblAlgn val="ctr"/>
        <c:lblOffset val="100"/>
        <c:noMultiLvlLbl val="0"/>
      </c:catAx>
      <c:valAx>
        <c:axId val="864689008"/>
        <c:scaling>
          <c:orientation val="minMax"/>
          <c:max val="100"/>
          <c:min val="0"/>
        </c:scaling>
        <c:delete val="0"/>
        <c:axPos val="b"/>
        <c:numFmt formatCode="0_ " sourceLinked="1"/>
        <c:majorTickMark val="out"/>
        <c:minorTickMark val="none"/>
        <c:tickLblPos val="nextTo"/>
        <c:crossAx val="86468844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'1819'!$H$2</c:f>
              <c:strCache>
                <c:ptCount val="1"/>
                <c:pt idx="0">
                  <c:v>同学历学位考生百分等级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'1819'!$F$3</c:f>
              <c:strCache>
                <c:ptCount val="1"/>
                <c:pt idx="0">
                  <c:v>预防医学</c:v>
                </c:pt>
              </c:strCache>
            </c:strRef>
          </c:cat>
          <c:val>
            <c:numRef>
              <c:f>'1819'!$H$3</c:f>
              <c:numCache>
                <c:formatCode>0_ </c:formatCode>
                <c:ptCount val="1"/>
                <c:pt idx="0">
                  <c:v>42</c:v>
                </c:pt>
              </c:numCache>
            </c:numRef>
          </c:val>
          <c:extLst>
            <c:ext xmlns:c16="http://schemas.microsoft.com/office/drawing/2014/chart" uri="{C3380CC4-5D6E-409C-BE32-E72D297353CC}">
              <c16:uniqueId val="{00000000-E50B-4D5D-953E-333EDE7BCF08}"/>
            </c:ext>
          </c:extLst>
        </c:ser>
        <c:dLbls>
          <c:showLegendKey val="0"/>
          <c:showVal val="0"/>
          <c:showCatName val="0"/>
          <c:showSerName val="0"/>
          <c:showPercent val="0"/>
          <c:showBubbleSize val="0"/>
        </c:dLbls>
        <c:gapWidth val="150"/>
        <c:axId val="864691248"/>
        <c:axId val="864691808"/>
      </c:barChart>
      <c:catAx>
        <c:axId val="864691248"/>
        <c:scaling>
          <c:orientation val="minMax"/>
        </c:scaling>
        <c:delete val="1"/>
        <c:axPos val="l"/>
        <c:numFmt formatCode="General" sourceLinked="0"/>
        <c:majorTickMark val="out"/>
        <c:minorTickMark val="none"/>
        <c:tickLblPos val="none"/>
        <c:crossAx val="864691808"/>
        <c:crosses val="autoZero"/>
        <c:auto val="1"/>
        <c:lblAlgn val="ctr"/>
        <c:lblOffset val="100"/>
        <c:noMultiLvlLbl val="0"/>
      </c:catAx>
      <c:valAx>
        <c:axId val="864691808"/>
        <c:scaling>
          <c:orientation val="minMax"/>
          <c:max val="100"/>
          <c:min val="0"/>
        </c:scaling>
        <c:delete val="0"/>
        <c:axPos val="b"/>
        <c:numFmt formatCode="0_ " sourceLinked="1"/>
        <c:majorTickMark val="out"/>
        <c:minorTickMark val="none"/>
        <c:tickLblPos val="nextTo"/>
        <c:crossAx val="8646912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'2'!$B$1</c:f>
              <c:strCache>
                <c:ptCount val="1"/>
                <c:pt idx="0">
                  <c:v>全国考生的百分等级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'2'!$B$2:$B$5</c:f>
              <c:numCache>
                <c:formatCode>0_);[Red]\(0\)</c:formatCode>
                <c:ptCount val="4"/>
                <c:pt idx="0">
                  <c:v>36</c:v>
                </c:pt>
                <c:pt idx="1">
                  <c:v>15</c:v>
                </c:pt>
                <c:pt idx="2">
                  <c:v>65</c:v>
                </c:pt>
                <c:pt idx="3">
                  <c:v>75</c:v>
                </c:pt>
              </c:numCache>
            </c:numRef>
          </c:val>
          <c:extLst>
            <c:ext xmlns:c16="http://schemas.microsoft.com/office/drawing/2014/chart" uri="{C3380CC4-5D6E-409C-BE32-E72D297353CC}">
              <c16:uniqueId val="{00000000-80D5-48F9-9B35-11A0D336174E}"/>
            </c:ext>
          </c:extLst>
        </c:ser>
        <c:dLbls>
          <c:showLegendKey val="0"/>
          <c:showVal val="0"/>
          <c:showCatName val="0"/>
          <c:showSerName val="0"/>
          <c:showPercent val="0"/>
          <c:showBubbleSize val="0"/>
        </c:dLbls>
        <c:gapWidth val="150"/>
        <c:axId val="862492416"/>
        <c:axId val="862492976"/>
      </c:barChart>
      <c:catAx>
        <c:axId val="862492416"/>
        <c:scaling>
          <c:orientation val="minMax"/>
        </c:scaling>
        <c:delete val="0"/>
        <c:axPos val="l"/>
        <c:numFmt formatCode="General" sourceLinked="0"/>
        <c:majorTickMark val="out"/>
        <c:minorTickMark val="none"/>
        <c:tickLblPos val="nextTo"/>
        <c:crossAx val="862492976"/>
        <c:crosses val="autoZero"/>
        <c:auto val="1"/>
        <c:lblAlgn val="ctr"/>
        <c:lblOffset val="100"/>
        <c:noMultiLvlLbl val="0"/>
      </c:catAx>
      <c:valAx>
        <c:axId val="862492976"/>
        <c:scaling>
          <c:orientation val="minMax"/>
          <c:max val="100"/>
          <c:min val="0"/>
        </c:scaling>
        <c:delete val="0"/>
        <c:axPos val="b"/>
        <c:numFmt formatCode="0_);[Red]\(0\)" sourceLinked="1"/>
        <c:majorTickMark val="out"/>
        <c:minorTickMark val="none"/>
        <c:tickLblPos val="nextTo"/>
        <c:crossAx val="862492416"/>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'2'!$C$1</c:f>
              <c:strCache>
                <c:ptCount val="1"/>
                <c:pt idx="0">
                  <c:v>同学历考生的百分等级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'2'!$C$2:$C$5</c:f>
              <c:numCache>
                <c:formatCode>0_ </c:formatCode>
                <c:ptCount val="4"/>
                <c:pt idx="0">
                  <c:v>51</c:v>
                </c:pt>
                <c:pt idx="1">
                  <c:v>18</c:v>
                </c:pt>
                <c:pt idx="2">
                  <c:v>72</c:v>
                </c:pt>
                <c:pt idx="3">
                  <c:v>89</c:v>
                </c:pt>
              </c:numCache>
            </c:numRef>
          </c:val>
          <c:extLst>
            <c:ext xmlns:c16="http://schemas.microsoft.com/office/drawing/2014/chart" uri="{C3380CC4-5D6E-409C-BE32-E72D297353CC}">
              <c16:uniqueId val="{00000000-2507-4BFA-B70D-526F5D17CACF}"/>
            </c:ext>
          </c:extLst>
        </c:ser>
        <c:dLbls>
          <c:showLegendKey val="0"/>
          <c:showVal val="0"/>
          <c:showCatName val="0"/>
          <c:showSerName val="0"/>
          <c:showPercent val="0"/>
          <c:showBubbleSize val="0"/>
        </c:dLbls>
        <c:gapWidth val="150"/>
        <c:axId val="507842240"/>
        <c:axId val="507842800"/>
      </c:barChart>
      <c:catAx>
        <c:axId val="507842240"/>
        <c:scaling>
          <c:orientation val="minMax"/>
        </c:scaling>
        <c:delete val="0"/>
        <c:axPos val="l"/>
        <c:numFmt formatCode="General" sourceLinked="0"/>
        <c:majorTickMark val="out"/>
        <c:minorTickMark val="none"/>
        <c:tickLblPos val="nextTo"/>
        <c:crossAx val="507842800"/>
        <c:crosses val="autoZero"/>
        <c:auto val="1"/>
        <c:lblAlgn val="ctr"/>
        <c:lblOffset val="100"/>
        <c:noMultiLvlLbl val="0"/>
      </c:catAx>
      <c:valAx>
        <c:axId val="507842800"/>
        <c:scaling>
          <c:orientation val="minMax"/>
        </c:scaling>
        <c:delete val="0"/>
        <c:axPos val="b"/>
        <c:numFmt formatCode="0_ " sourceLinked="1"/>
        <c:majorTickMark val="out"/>
        <c:minorTickMark val="none"/>
        <c:tickLblPos val="nextTo"/>
        <c:crossAx val="507842240"/>
        <c:crosses val="autoZero"/>
        <c:crossBetween val="between"/>
      </c:valAx>
      <c:spPr>
        <a:noFill/>
        <a:ln w="25400">
          <a:noFill/>
        </a:ln>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'2'!$D$1</c:f>
              <c:strCache>
                <c:ptCount val="1"/>
                <c:pt idx="0">
                  <c:v>同考区考生的百分等级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'2'!$A$2:$A$5</c:f>
              <c:strCache>
                <c:ptCount val="4"/>
                <c:pt idx="0">
                  <c:v>基础医学</c:v>
                </c:pt>
                <c:pt idx="1">
                  <c:v>医学人文</c:v>
                </c:pt>
                <c:pt idx="2">
                  <c:v>临床医学</c:v>
                </c:pt>
                <c:pt idx="3">
                  <c:v>预防医学</c:v>
                </c:pt>
              </c:strCache>
            </c:strRef>
          </c:cat>
          <c:val>
            <c:numRef>
              <c:f>'2'!$D$2:$D$5</c:f>
              <c:numCache>
                <c:formatCode>0_ </c:formatCode>
                <c:ptCount val="4"/>
                <c:pt idx="0">
                  <c:v>48</c:v>
                </c:pt>
                <c:pt idx="1">
                  <c:v>17</c:v>
                </c:pt>
                <c:pt idx="2">
                  <c:v>70</c:v>
                </c:pt>
                <c:pt idx="3">
                  <c:v>80</c:v>
                </c:pt>
              </c:numCache>
            </c:numRef>
          </c:val>
          <c:extLst>
            <c:ext xmlns:c16="http://schemas.microsoft.com/office/drawing/2014/chart" uri="{C3380CC4-5D6E-409C-BE32-E72D297353CC}">
              <c16:uniqueId val="{00000000-F193-4797-A5D2-CDCE4B2D5BDC}"/>
            </c:ext>
          </c:extLst>
        </c:ser>
        <c:dLbls>
          <c:showLegendKey val="0"/>
          <c:showVal val="0"/>
          <c:showCatName val="0"/>
          <c:showSerName val="0"/>
          <c:showPercent val="0"/>
          <c:showBubbleSize val="0"/>
        </c:dLbls>
        <c:gapWidth val="150"/>
        <c:axId val="507845040"/>
        <c:axId val="864049280"/>
      </c:barChart>
      <c:catAx>
        <c:axId val="507845040"/>
        <c:scaling>
          <c:orientation val="minMax"/>
        </c:scaling>
        <c:delete val="0"/>
        <c:axPos val="l"/>
        <c:numFmt formatCode="General" sourceLinked="0"/>
        <c:majorTickMark val="out"/>
        <c:minorTickMark val="none"/>
        <c:tickLblPos val="nextTo"/>
        <c:crossAx val="864049280"/>
        <c:crosses val="autoZero"/>
        <c:auto val="1"/>
        <c:lblAlgn val="ctr"/>
        <c:lblOffset val="100"/>
        <c:noMultiLvlLbl val="0"/>
      </c:catAx>
      <c:valAx>
        <c:axId val="864049280"/>
        <c:scaling>
          <c:orientation val="minMax"/>
        </c:scaling>
        <c:delete val="0"/>
        <c:axPos val="b"/>
        <c:numFmt formatCode="0_ " sourceLinked="1"/>
        <c:majorTickMark val="out"/>
        <c:minorTickMark val="none"/>
        <c:tickLblPos val="nextTo"/>
        <c:crossAx val="5078450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'3'!$B$2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'3'!$A$3:$A$10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'3'!$B$3:$B$10</c:f>
              <c:numCache>
                <c:formatCode>0.00_ </c:formatCode>
                <c:ptCount val="8"/>
                <c:pt idx="0">
                  <c:v>36.36</c:v>
                </c:pt>
                <c:pt idx="1">
                  <c:v>50</c:v>
                </c:pt>
                <c:pt idx="2">
                  <c:v>57.14</c:v>
                </c:pt>
                <c:pt idx="3">
                  <c:v>42.86</c:v>
                </c:pt>
                <c:pt idx="4">
                  <c:v>37.5</c:v>
                </c:pt>
                <c:pt idx="5">
                  <c:v>53.33</c:v>
                </c:pt>
                <c:pt idx="6">
                  <c:v>60</c:v>
                </c:pt>
                <c:pt idx="7">
                  <c:v>40</c:v>
                </c:pt>
              </c:numCache>
            </c:numRef>
          </c:val>
          <c:extLst>
            <c:ext xmlns:c16="http://schemas.microsoft.com/office/drawing/2014/chart" uri="{C3380CC4-5D6E-409C-BE32-E72D297353CC}">
              <c16:uniqueId val="{00000000-B72A-4EB9-A7DD-1C26A87F6158}"/>
            </c:ext>
          </c:extLst>
        </c:ser>
        <c:ser>
          <c:idx val="1"/>
          <c:order val="1"/>
          <c:tx>
            <c:strRef>
              <c:f>'3'!$C$2</c:f>
              <c:strCache>
                <c:ptCount val="1"/>
                <c:pt idx="0">
                  <c:v>全国平均掌握率（%）</c:v>
                </c:pt>
              </c:strCache>
            </c:strRef>
          </c:tx>
          <c:marker>
            <c:symbol val="square"/>
            <c:size val="4"/>
          </c:marker>
          <c:cat>
            <c:strRef>
              <c:f>'3'!$A$3:$A$10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'3'!$C$3:$C$10</c:f>
              <c:numCache>
                <c:formatCode>0.00_ </c:formatCode>
                <c:ptCount val="8"/>
                <c:pt idx="0">
                  <c:v>37.4</c:v>
                </c:pt>
                <c:pt idx="1">
                  <c:v>46.64</c:v>
                </c:pt>
                <c:pt idx="2">
                  <c:v>66</c:v>
                </c:pt>
                <c:pt idx="3">
                  <c:v>42.5</c:v>
                </c:pt>
                <c:pt idx="4">
                  <c:v>68.59</c:v>
                </c:pt>
                <c:pt idx="5">
                  <c:v>56.61</c:v>
                </c:pt>
                <c:pt idx="6">
                  <c:v>49.690000000000005</c:v>
                </c:pt>
                <c:pt idx="7">
                  <c:v>57.75</c:v>
                </c:pt>
              </c:numCache>
            </c:numRef>
          </c:val>
          <c:extLst>
            <c:ext xmlns:c16="http://schemas.microsoft.com/office/drawing/2014/chart" uri="{C3380CC4-5D6E-409C-BE32-E72D297353CC}">
              <c16:uniqueId val="{00000001-B72A-4EB9-A7DD-1C26A87F6158}"/>
            </c:ext>
          </c:extLst>
        </c:ser>
        <c:dLbls>
          <c:showLegendKey val="0"/>
          <c:showVal val="0"/>
          <c:showCatName val="0"/>
          <c:showSerName val="0"/>
          <c:showPercent val="0"/>
          <c:showBubbleSize val="0"/>
        </c:dLbls>
        <c:axId val="864052080"/>
        <c:axId val="864052640"/>
      </c:radarChart>
      <c:catAx>
        <c:axId val="864052080"/>
        <c:scaling>
          <c:orientation val="minMax"/>
        </c:scaling>
        <c:delete val="0"/>
        <c:axPos val="b"/>
        <c:majorGridlines/>
        <c:numFmt formatCode="General" sourceLinked="0"/>
        <c:majorTickMark val="out"/>
        <c:minorTickMark val="none"/>
        <c:tickLblPos val="nextTo"/>
        <c:crossAx val="864052640"/>
        <c:crosses val="autoZero"/>
        <c:auto val="1"/>
        <c:lblAlgn val="ctr"/>
        <c:lblOffset val="100"/>
        <c:noMultiLvlLbl val="0"/>
      </c:catAx>
      <c:valAx>
        <c:axId val="864052640"/>
        <c:scaling>
          <c:orientation val="minMax"/>
          <c:max val="100"/>
          <c:min val="0"/>
        </c:scaling>
        <c:delete val="1"/>
        <c:axPos val="l"/>
        <c:majorGridlines/>
        <c:numFmt formatCode="0.00_ " sourceLinked="1"/>
        <c:majorTickMark val="cross"/>
        <c:minorTickMark val="none"/>
        <c:tickLblPos val="none"/>
        <c:crossAx val="86405208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'45'!$F$2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'45'!$E$3:$E$10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'45'!$F$3:$F$10</c:f>
              <c:numCache>
                <c:formatCode>0_ </c:formatCode>
                <c:ptCount val="8"/>
                <c:pt idx="0">
                  <c:v>63</c:v>
                </c:pt>
                <c:pt idx="1">
                  <c:v>66</c:v>
                </c:pt>
                <c:pt idx="2">
                  <c:v>43</c:v>
                </c:pt>
                <c:pt idx="3">
                  <c:v>66</c:v>
                </c:pt>
                <c:pt idx="4">
                  <c:v>10</c:v>
                </c:pt>
                <c:pt idx="5">
                  <c:v>50</c:v>
                </c:pt>
                <c:pt idx="6">
                  <c:v>85</c:v>
                </c:pt>
                <c:pt idx="7">
                  <c:v>24</c:v>
                </c:pt>
              </c:numCache>
            </c:numRef>
          </c:val>
          <c:extLst>
            <c:ext xmlns:c16="http://schemas.microsoft.com/office/drawing/2014/chart" uri="{C3380CC4-5D6E-409C-BE32-E72D297353CC}">
              <c16:uniqueId val="{00000000-F6C5-4AC0-9708-3472DA69CB3C}"/>
            </c:ext>
          </c:extLst>
        </c:ser>
        <c:dLbls>
          <c:showLegendKey val="0"/>
          <c:showVal val="0"/>
          <c:showCatName val="0"/>
          <c:showSerName val="0"/>
          <c:showPercent val="0"/>
          <c:showBubbleSize val="0"/>
        </c:dLbls>
        <c:gapWidth val="150"/>
        <c:axId val="864054880"/>
        <c:axId val="864055440"/>
      </c:barChart>
      <c:catAx>
        <c:axId val="864054880"/>
        <c:scaling>
          <c:orientation val="minMax"/>
        </c:scaling>
        <c:delete val="0"/>
        <c:axPos val="l"/>
        <c:numFmt formatCode="General" sourceLinked="0"/>
        <c:majorTickMark val="out"/>
        <c:minorTickMark val="none"/>
        <c:tickLblPos val="nextTo"/>
        <c:crossAx val="864055440"/>
        <c:crosses val="autoZero"/>
        <c:auto val="1"/>
        <c:lblAlgn val="ctr"/>
        <c:lblOffset val="100"/>
        <c:noMultiLvlLbl val="0"/>
      </c:catAx>
      <c:valAx>
        <c:axId val="864055440"/>
        <c:scaling>
          <c:orientation val="minMax"/>
          <c:max val="100"/>
          <c:min val="0"/>
        </c:scaling>
        <c:delete val="0"/>
        <c:axPos val="b"/>
        <c:numFmt formatCode="0_ " sourceLinked="1"/>
        <c:majorTickMark val="out"/>
        <c:minorTickMark val="none"/>
        <c:tickLblPos val="nextTo"/>
        <c:crossAx val="8640548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'45'!$G$2</c:f>
              <c:strCache>
                <c:ptCount val="1"/>
                <c:pt idx="0">
                  <c:v>同学历考生百分等级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'45'!$E$3:$E$10</c:f>
              <c:strCache>
                <c:ptCount val="8"/>
                <c:pt idx="0">
                  <c:v>生物化学</c:v>
                </c:pt>
                <c:pt idx="1">
                  <c:v>生理学</c:v>
                </c:pt>
                <c:pt idx="2">
                  <c:v>医学微生物学</c:v>
                </c:pt>
                <c:pt idx="3">
                  <c:v>医学免疫学</c:v>
                </c:pt>
                <c:pt idx="4">
                  <c:v>药理学</c:v>
                </c:pt>
                <c:pt idx="5">
                  <c:v>病理学</c:v>
                </c:pt>
                <c:pt idx="6">
                  <c:v>解剖学</c:v>
                </c:pt>
                <c:pt idx="7">
                  <c:v>病理生理学</c:v>
                </c:pt>
              </c:strCache>
            </c:strRef>
          </c:cat>
          <c:val>
            <c:numRef>
              <c:f>'45'!$G$3:$G$10</c:f>
              <c:numCache>
                <c:formatCode>0_ </c:formatCode>
                <c:ptCount val="8"/>
                <c:pt idx="0">
                  <c:v>82</c:v>
                </c:pt>
                <c:pt idx="1">
                  <c:v>85</c:v>
                </c:pt>
                <c:pt idx="2">
                  <c:v>41</c:v>
                </c:pt>
                <c:pt idx="3">
                  <c:v>71</c:v>
                </c:pt>
                <c:pt idx="4">
                  <c:v>12</c:v>
                </c:pt>
                <c:pt idx="5">
                  <c:v>64</c:v>
                </c:pt>
                <c:pt idx="6">
                  <c:v>91</c:v>
                </c:pt>
                <c:pt idx="7">
                  <c:v>32</c:v>
                </c:pt>
              </c:numCache>
            </c:numRef>
          </c:val>
          <c:extLst>
            <c:ext xmlns:c16="http://schemas.microsoft.com/office/drawing/2014/chart" uri="{C3380CC4-5D6E-409C-BE32-E72D297353CC}">
              <c16:uniqueId val="{00000000-FFF4-450B-8553-0F9AAF1330FB}"/>
            </c:ext>
          </c:extLst>
        </c:ser>
        <c:dLbls>
          <c:showLegendKey val="0"/>
          <c:showVal val="0"/>
          <c:showCatName val="0"/>
          <c:showSerName val="0"/>
          <c:showPercent val="0"/>
          <c:showBubbleSize val="0"/>
        </c:dLbls>
        <c:gapWidth val="150"/>
        <c:axId val="862922960"/>
        <c:axId val="862923520"/>
      </c:barChart>
      <c:catAx>
        <c:axId val="862922960"/>
        <c:scaling>
          <c:orientation val="minMax"/>
        </c:scaling>
        <c:delete val="0"/>
        <c:axPos val="l"/>
        <c:numFmt formatCode="General" sourceLinked="0"/>
        <c:majorTickMark val="out"/>
        <c:minorTickMark val="none"/>
        <c:tickLblPos val="nextTo"/>
        <c:crossAx val="862923520"/>
        <c:crosses val="autoZero"/>
        <c:auto val="1"/>
        <c:lblAlgn val="ctr"/>
        <c:lblOffset val="100"/>
        <c:noMultiLvlLbl val="0"/>
      </c:catAx>
      <c:valAx>
        <c:axId val="862923520"/>
        <c:scaling>
          <c:orientation val="minMax"/>
        </c:scaling>
        <c:delete val="0"/>
        <c:axPos val="b"/>
        <c:numFmt formatCode="0_ " sourceLinked="1"/>
        <c:majorTickMark val="out"/>
        <c:minorTickMark val="none"/>
        <c:tickLblPos val="nextTo"/>
        <c:crossAx val="86292296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'4'!$B$2</c:f>
              <c:strCache>
                <c:ptCount val="1"/>
                <c:pt idx="0">
                  <c:v>个人掌握率（%）</c:v>
                </c:pt>
              </c:strCache>
            </c:strRef>
          </c:tx>
          <c:marker>
            <c:symbol val="diamond"/>
            <c:size val="4"/>
          </c:marker>
          <c:dLbls>
            <c:spPr>
              <a:noFill/>
              <a:ln>
                <a:noFill/>
              </a:ln>
              <a:effectLst/>
            </c:spPr>
            <c:txPr>
              <a:bodyPr/>
              <a:lstStyle/>
              <a:p>
                <a:pPr>
                  <a:defRPr b="1"/>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'4'!$A$3:$A$5</c:f>
              <c:strCache>
                <c:ptCount val="3"/>
                <c:pt idx="0">
                  <c:v>医学心理学</c:v>
                </c:pt>
                <c:pt idx="1">
                  <c:v>医学伦理学</c:v>
                </c:pt>
                <c:pt idx="2">
                  <c:v>卫生法规</c:v>
                </c:pt>
              </c:strCache>
            </c:strRef>
          </c:cat>
          <c:val>
            <c:numRef>
              <c:f>'4'!$B$3:$B$5</c:f>
              <c:numCache>
                <c:formatCode>0.00_ </c:formatCode>
                <c:ptCount val="3"/>
                <c:pt idx="0">
                  <c:v>62.5</c:v>
                </c:pt>
                <c:pt idx="1">
                  <c:v>62.5</c:v>
                </c:pt>
                <c:pt idx="2">
                  <c:v>43.75</c:v>
                </c:pt>
              </c:numCache>
            </c:numRef>
          </c:val>
          <c:extLst>
            <c:ext xmlns:c16="http://schemas.microsoft.com/office/drawing/2014/chart" uri="{C3380CC4-5D6E-409C-BE32-E72D297353CC}">
              <c16:uniqueId val="{00000000-6AE9-4D14-890C-B5066BFCD961}"/>
            </c:ext>
          </c:extLst>
        </c:ser>
        <c:ser>
          <c:idx val="1"/>
          <c:order val="1"/>
          <c:tx>
            <c:strRef>
              <c:f>'4'!$C$2</c:f>
              <c:strCache>
                <c:ptCount val="1"/>
                <c:pt idx="0">
                  <c:v>全国平均掌握率（%）</c:v>
                </c:pt>
              </c:strCache>
            </c:strRef>
          </c:tx>
          <c:marker>
            <c:symbol val="square"/>
            <c:size val="4"/>
          </c:marker>
          <c:cat>
            <c:strRef>
              <c:f>'4'!$A$3:$A$5</c:f>
              <c:strCache>
                <c:ptCount val="3"/>
                <c:pt idx="0">
                  <c:v>医学心理学</c:v>
                </c:pt>
                <c:pt idx="1">
                  <c:v>医学伦理学</c:v>
                </c:pt>
                <c:pt idx="2">
                  <c:v>卫生法规</c:v>
                </c:pt>
              </c:strCache>
            </c:strRef>
          </c:cat>
          <c:val>
            <c:numRef>
              <c:f>'4'!$C$3:$C$5</c:f>
              <c:numCache>
                <c:formatCode>0.00_ </c:formatCode>
                <c:ptCount val="3"/>
                <c:pt idx="0">
                  <c:v>73.16</c:v>
                </c:pt>
                <c:pt idx="1">
                  <c:v>67.739999999999995</c:v>
                </c:pt>
                <c:pt idx="2">
                  <c:v>57.47</c:v>
                </c:pt>
              </c:numCache>
            </c:numRef>
          </c:val>
          <c:extLst>
            <c:ext xmlns:c16="http://schemas.microsoft.com/office/drawing/2014/chart" uri="{C3380CC4-5D6E-409C-BE32-E72D297353CC}">
              <c16:uniqueId val="{00000001-6AE9-4D14-890C-B5066BFCD961}"/>
            </c:ext>
          </c:extLst>
        </c:ser>
        <c:dLbls>
          <c:showLegendKey val="0"/>
          <c:showVal val="0"/>
          <c:showCatName val="0"/>
          <c:showSerName val="0"/>
          <c:showPercent val="0"/>
          <c:showBubbleSize val="0"/>
        </c:dLbls>
        <c:axId val="862926320"/>
        <c:axId val="862926880"/>
      </c:radarChart>
      <c:catAx>
        <c:axId val="862926320"/>
        <c:scaling>
          <c:orientation val="minMax"/>
        </c:scaling>
        <c:delete val="0"/>
        <c:axPos val="b"/>
        <c:majorGridlines/>
        <c:numFmt formatCode="General" sourceLinked="0"/>
        <c:majorTickMark val="out"/>
        <c:minorTickMark val="none"/>
        <c:tickLblPos val="nextTo"/>
        <c:crossAx val="862926880"/>
        <c:crosses val="autoZero"/>
        <c:auto val="1"/>
        <c:lblAlgn val="ctr"/>
        <c:lblOffset val="100"/>
        <c:noMultiLvlLbl val="0"/>
      </c:catAx>
      <c:valAx>
        <c:axId val="862926880"/>
        <c:scaling>
          <c:orientation val="minMax"/>
          <c:max val="100"/>
          <c:min val="0"/>
        </c:scaling>
        <c:delete val="1"/>
        <c:axPos val="l"/>
        <c:majorGridlines/>
        <c:numFmt formatCode="0.00_ " sourceLinked="1"/>
        <c:majorTickMark val="cross"/>
        <c:minorTickMark val="none"/>
        <c:tickLblPos val="none"/>
        <c:crossAx val="862926320"/>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'78'!$G$2</c:f>
              <c:strCache>
                <c:ptCount val="1"/>
                <c:pt idx="0">
                  <c:v>全国考生百分等级</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'78'!$F$3:$F$5</c:f>
              <c:strCache>
                <c:ptCount val="3"/>
                <c:pt idx="0">
                  <c:v>医学心理学</c:v>
                </c:pt>
                <c:pt idx="1">
                  <c:v>医学伦理学</c:v>
                </c:pt>
                <c:pt idx="2">
                  <c:v>卫生法规</c:v>
                </c:pt>
              </c:strCache>
            </c:strRef>
          </c:cat>
          <c:val>
            <c:numRef>
              <c:f>'78'!$G$3:$G$5</c:f>
              <c:numCache>
                <c:formatCode>0_ </c:formatCode>
                <c:ptCount val="3"/>
                <c:pt idx="0">
                  <c:v>63</c:v>
                </c:pt>
                <c:pt idx="1">
                  <c:v>63</c:v>
                </c:pt>
                <c:pt idx="2">
                  <c:v>44</c:v>
                </c:pt>
              </c:numCache>
            </c:numRef>
          </c:val>
          <c:extLst>
            <c:ext xmlns:c16="http://schemas.microsoft.com/office/drawing/2014/chart" uri="{C3380CC4-5D6E-409C-BE32-E72D297353CC}">
              <c16:uniqueId val="{00000000-F04E-4391-88BE-BBC4802C5304}"/>
            </c:ext>
          </c:extLst>
        </c:ser>
        <c:dLbls>
          <c:showLegendKey val="0"/>
          <c:showVal val="0"/>
          <c:showCatName val="0"/>
          <c:showSerName val="0"/>
          <c:showPercent val="0"/>
          <c:showBubbleSize val="0"/>
        </c:dLbls>
        <c:gapWidth val="150"/>
        <c:axId val="862929120"/>
        <c:axId val="862929680"/>
      </c:barChart>
      <c:catAx>
        <c:axId val="862929120"/>
        <c:scaling>
          <c:orientation val="minMax"/>
        </c:scaling>
        <c:delete val="0"/>
        <c:axPos val="l"/>
        <c:numFmt formatCode="General" sourceLinked="0"/>
        <c:majorTickMark val="out"/>
        <c:minorTickMark val="none"/>
        <c:tickLblPos val="nextTo"/>
        <c:crossAx val="862929680"/>
        <c:crosses val="autoZero"/>
        <c:auto val="1"/>
        <c:lblAlgn val="ctr"/>
        <c:lblOffset val="100"/>
        <c:noMultiLvlLbl val="0"/>
      </c:catAx>
      <c:valAx>
        <c:axId val="862929680"/>
        <c:scaling>
          <c:orientation val="minMax"/>
          <c:max val="100"/>
          <c:min val="0"/>
        </c:scaling>
        <c:delete val="0"/>
        <c:axPos val="b"/>
        <c:numFmt formatCode="0_ " sourceLinked="1"/>
        <c:majorTickMark val="out"/>
        <c:minorTickMark val="none"/>
        <c:tickLblPos val="nextTo"/>
        <c:crossAx val="8629291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71912-C841-4E30-BE67-8FDB020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15</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liushucai</dc:creator>
  <cp:keywords/>
  <dc:description/>
  <cp:lastModifiedBy>Shucai Liu</cp:lastModifiedBy>
  <cp:revision>1920</cp:revision>
  <cp:lastPrinted>2020-05-11T05:27:00Z</cp:lastPrinted>
  <dcterms:created xsi:type="dcterms:W3CDTF">2020-04-02T01:48:00Z</dcterms:created>
  <dcterms:modified xsi:type="dcterms:W3CDTF">2022-09-13T01:17:00Z</dcterms:modified>
</cp:coreProperties>
</file>