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注册安全工程师职业资格考试安全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工程及相关专业参考目录</w:t>
      </w:r>
    </w:p>
    <w:p>
      <w:pPr>
        <w:adjustRightInd w:val="0"/>
        <w:snapToGrid w:val="0"/>
        <w:spacing w:line="360" w:lineRule="exact"/>
        <w:ind w:left="1215" w:leftChars="149" w:right="269" w:rightChars="128" w:hanging="902" w:hangingChars="282"/>
        <w:rPr>
          <w:rFonts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278"/>
        <w:gridCol w:w="5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55" w:leftChars="-26" w:right="-90" w:rightChars="-43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tabs>
                <w:tab w:val="left" w:pos="2194"/>
              </w:tabs>
              <w:adjustRightInd w:val="0"/>
              <w:snapToGrid w:val="0"/>
              <w:spacing w:line="500" w:lineRule="exact"/>
              <w:ind w:left="-145" w:leftChars="-69" w:right="-111" w:rightChars="-53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学历（学位）</w:t>
            </w:r>
          </w:p>
        </w:tc>
        <w:tc>
          <w:tcPr>
            <w:tcW w:w="5912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right="269" w:rightChars="12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55" w:leftChars="-26" w:right="-90" w:rightChars="-4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145" w:leftChars="-69" w:right="-111" w:rightChars="-5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中专学历</w:t>
            </w:r>
          </w:p>
        </w:tc>
        <w:tc>
          <w:tcPr>
            <w:tcW w:w="591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right="269" w:rightChars="12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6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55" w:leftChars="-26" w:right="-90" w:rightChars="-4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145" w:leftChars="-69" w:right="-111" w:rightChars="-5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大学专科学历</w:t>
            </w:r>
          </w:p>
        </w:tc>
        <w:tc>
          <w:tcPr>
            <w:tcW w:w="591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right="269" w:rightChars="12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84" w:leftChars="-40" w:right="-88" w:rightChars="-4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="-103" w:leftChars="-49" w:right="-111" w:rightChars="-53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学历（学位）</w:t>
            </w:r>
          </w:p>
        </w:tc>
        <w:tc>
          <w:tcPr>
            <w:tcW w:w="5912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right="269" w:rightChars="12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84" w:leftChars="-40" w:right="-88" w:rightChars="-4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="-103" w:leftChars="-49" w:right="-107" w:rightChars="-51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大学本科学历</w:t>
            </w:r>
          </w:p>
        </w:tc>
        <w:tc>
          <w:tcPr>
            <w:tcW w:w="59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right="269" w:rightChars="12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84" w:leftChars="-40" w:right="-88" w:rightChars="-4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="-103" w:leftChars="-49" w:right="-107" w:rightChars="-51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第二学士学位</w:t>
            </w:r>
          </w:p>
        </w:tc>
        <w:tc>
          <w:tcPr>
            <w:tcW w:w="59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right="269" w:rightChars="12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84" w:leftChars="-40" w:right="-88" w:rightChars="-4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="-103" w:leftChars="-49" w:right="34" w:rightChars="1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硕士学位</w:t>
            </w:r>
          </w:p>
        </w:tc>
        <w:tc>
          <w:tcPr>
            <w:tcW w:w="59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right="269" w:rightChars="12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left="-84" w:leftChars="-40" w:right="-88" w:rightChars="-4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tabs>
                <w:tab w:val="left" w:pos="2151"/>
              </w:tabs>
              <w:adjustRightInd w:val="0"/>
              <w:snapToGrid w:val="0"/>
              <w:spacing w:line="500" w:lineRule="exact"/>
              <w:ind w:left="-103" w:leftChars="-49" w:right="34" w:rightChars="1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博士学位</w:t>
            </w:r>
          </w:p>
        </w:tc>
        <w:tc>
          <w:tcPr>
            <w:tcW w:w="591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right="269" w:rightChars="128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 w:firstLine="640" w:firstLineChars="200"/>
        <w:textAlignment w:val="auto"/>
        <w:rPr>
          <w:sz w:val="32"/>
          <w:szCs w:val="32"/>
        </w:rPr>
      </w:pPr>
      <w:r>
        <w:rPr>
          <w:rFonts w:eastAsia="仿宋_GB2312"/>
          <w:sz w:val="32"/>
          <w:szCs w:val="32"/>
        </w:rPr>
        <w:t>注：中专泛指普通中等专业学校、成人中等专业学校、职业高中、技工学校。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3D3E3"/>
    <w:rsid w:val="37978329"/>
    <w:rsid w:val="71E3C1A8"/>
    <w:rsid w:val="7F6FB61B"/>
    <w:rsid w:val="A7F3D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2022-08-25T10:24:00Z</dcterms:created>
  <dc:creator>林茵茵</dc:creator>
  <cp:lastModifiedBy>林茵茵</cp:lastModifiedBy>
  <dcterms:modified xsi:type="dcterms:W3CDTF">2022-08-25T10:28:32Z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