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200" w:lineRule="atLeast"/>
        <w:jc w:val="left"/>
        <w:textAlignment w:val="auto"/>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附件2：《新型冠状病毒防控方案（第九版）》风险职业人群监测</w:t>
      </w:r>
      <w:r>
        <w:rPr>
          <w:rFonts w:hint="eastAsia" w:ascii="宋体" w:hAnsi="宋体" w:cs="宋体"/>
          <w:b/>
          <w:bCs/>
          <w:sz w:val="30"/>
          <w:szCs w:val="30"/>
          <w:lang w:val="en-US" w:eastAsia="zh-CN"/>
        </w:rPr>
        <w:t>要求</w:t>
      </w:r>
    </w:p>
    <w:p>
      <w:pPr>
        <w:keepNext w:val="0"/>
        <w:keepLines w:val="0"/>
        <w:pageBreakBefore w:val="0"/>
        <w:widowControl w:val="0"/>
        <w:numPr>
          <w:ilvl w:val="0"/>
          <w:numId w:val="0"/>
        </w:numPr>
        <w:kinsoku/>
        <w:wordWrap/>
        <w:overflowPunct/>
        <w:topLinePunct w:val="0"/>
        <w:autoSpaceDE/>
        <w:autoSpaceDN/>
        <w:bidi w:val="0"/>
        <w:adjustRightInd/>
        <w:snapToGrid/>
        <w:spacing w:line="200" w:lineRule="atLeast"/>
        <w:ind w:firstLine="600" w:firstLineChars="200"/>
        <w:jc w:val="left"/>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风险职业人群监测</w:t>
      </w:r>
      <w:r>
        <w:rPr>
          <w:rFonts w:hint="eastAsia" w:ascii="宋体" w:hAnsi="宋体" w:cs="宋体"/>
          <w:sz w:val="30"/>
          <w:szCs w:val="30"/>
          <w:lang w:val="en-US" w:eastAsia="zh-CN"/>
        </w:rPr>
        <w:t>要求：</w:t>
      </w:r>
      <w:r>
        <w:rPr>
          <w:rFonts w:hint="eastAsia" w:ascii="宋体" w:hAnsi="宋体" w:eastAsia="宋体" w:cs="宋体"/>
          <w:sz w:val="30"/>
          <w:szCs w:val="30"/>
          <w:lang w:val="en-US" w:eastAsia="zh-CN"/>
        </w:rPr>
        <w:t>对与入境人员、物品、环境直接接 触的人员（如跨境交通工具司乘、保洁、维修等人员，口岸进口物品搬运人员，海关、移民管理部门直接接触入境人员和物品的一线人员等），集中隔离场所工作人员，</w:t>
      </w:r>
      <w:r>
        <w:rPr>
          <w:rFonts w:hint="eastAsia" w:ascii="宋体" w:hAnsi="宋体" w:eastAsia="宋体" w:cs="宋体"/>
          <w:b/>
          <w:bCs/>
          <w:sz w:val="30"/>
          <w:szCs w:val="30"/>
          <w:u w:val="single"/>
          <w:lang w:val="en-US" w:eastAsia="zh-CN"/>
        </w:rPr>
        <w:t>定点医疗机构和普通医疗机构发热门诊医务人员等每天开展一次核酸检测</w:t>
      </w:r>
      <w:r>
        <w:rPr>
          <w:rFonts w:hint="eastAsia" w:ascii="宋体" w:hAnsi="宋体" w:eastAsia="宋体" w:cs="宋体"/>
          <w:b/>
          <w:bCs/>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200" w:lineRule="atLeast"/>
        <w:ind w:firstLine="600" w:firstLineChars="200"/>
        <w:jc w:val="left"/>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对从业环境人员密集、接触人员频繁、流动性强的从业人员（如快递、外卖、酒店服务、装修装卸服务、交通运输服务、商场超市和农集贸市场工作人员等）、口岸管理服务人员以及</w:t>
      </w:r>
      <w:r>
        <w:rPr>
          <w:rFonts w:hint="eastAsia" w:ascii="宋体" w:hAnsi="宋体" w:eastAsia="宋体" w:cs="宋体"/>
          <w:b/>
          <w:bCs/>
          <w:sz w:val="30"/>
          <w:szCs w:val="30"/>
          <w:u w:val="single"/>
          <w:lang w:val="en-US" w:eastAsia="zh-CN"/>
        </w:rPr>
        <w:t>普通医疗机构除发热门诊外的其他科室工作人员等每周开展两次核酸检测</w:t>
      </w:r>
      <w:r>
        <w:rPr>
          <w:rFonts w:hint="eastAsia" w:ascii="宋体" w:hAnsi="宋体" w:eastAsia="宋体" w:cs="宋体"/>
          <w:sz w:val="30"/>
          <w:szCs w:val="30"/>
          <w:lang w:val="en-US" w:eastAsia="zh-CN"/>
        </w:rPr>
        <w:t>。如出现本土疫情后，根据疫情扩散风险增加核酸检测频次。</w:t>
      </w: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066C1F"/>
    <w:rsid w:val="32066C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2022-07-14T06:26:00Z</dcterms:created>
  <dc:creator>严兴发</dc:creator>
  <cp:lastModifiedBy>严兴发</cp:lastModifiedBy>
  <dcterms:modified xsi:type="dcterms:W3CDTF">2022-07-14T06:29:08Z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A6F806AD6788407CAF96EBDB8DF6EB6B</vt:lpwstr>
  </property>
</Properties>
</file>