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13"/>
        <w:jc w:val="left"/>
        <w:rPr>
          <w:rFonts w:ascii="仿宋" w:hAnsi="仿宋" w:eastAsia="仿宋"/>
          <w:color w:val="000000"/>
          <w:kern w:val="0"/>
          <w:szCs w:val="32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 xml:space="preserve">附件1 </w:t>
      </w:r>
      <w:r>
        <w:rPr>
          <w:rFonts w:hint="eastAsia" w:ascii="仿宋" w:hAnsi="仿宋" w:eastAsia="仿宋"/>
          <w:color w:val="000000"/>
          <w:kern w:val="0"/>
          <w:szCs w:val="32"/>
        </w:rPr>
        <w:t xml:space="preserve">       </w:t>
      </w:r>
      <w:bookmarkStart w:id="0" w:name="_GoBack"/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年度经济考试时间安排</w:t>
      </w:r>
      <w:bookmarkEnd w:id="0"/>
    </w:p>
    <w:p>
      <w:pPr>
        <w:spacing w:line="620" w:lineRule="exact"/>
        <w:ind w:firstLine="640" w:firstLineChars="20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一、高级考试</w:t>
      </w:r>
    </w:p>
    <w:tbl>
      <w:tblPr>
        <w:tblStyle w:val="2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批次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考试时间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6</w:t>
            </w:r>
            <w:r>
              <w:rPr>
                <w:rFonts w:hint="eastAsia" w:eastAsia="仿宋"/>
                <w:sz w:val="28"/>
              </w:rPr>
              <w:t>月18日</w:t>
            </w:r>
            <w:r>
              <w:rPr>
                <w:rFonts w:eastAsia="仿宋"/>
                <w:sz w:val="28"/>
              </w:rPr>
              <w:t>09:00—12:00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6</w:t>
            </w:r>
            <w:r>
              <w:rPr>
                <w:rFonts w:hint="eastAsia" w:eastAsia="仿宋"/>
                <w:sz w:val="28"/>
              </w:rPr>
              <w:t>月18日</w:t>
            </w:r>
            <w:r>
              <w:rPr>
                <w:rFonts w:eastAsia="仿宋"/>
                <w:sz w:val="28"/>
              </w:rPr>
              <w:t>14:30—17:30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《高级经济实务》</w:t>
            </w:r>
          </w:p>
        </w:tc>
      </w:tr>
    </w:tbl>
    <w:p>
      <w:pPr>
        <w:spacing w:line="620" w:lineRule="exact"/>
        <w:ind w:firstLine="640" w:firstLineChars="200"/>
        <w:jc w:val="left"/>
        <w:rPr>
          <w:rFonts w:eastAsia="仿宋"/>
          <w:szCs w:val="32"/>
        </w:rPr>
      </w:pPr>
      <w:r>
        <w:rPr>
          <w:rFonts w:hint="eastAsia" w:eastAsia="仿宋"/>
          <w:szCs w:val="32"/>
        </w:rPr>
        <w:t>（各专业类别的批次划分待考试报名结束后确定）</w:t>
      </w:r>
    </w:p>
    <w:p>
      <w:pPr>
        <w:spacing w:line="620" w:lineRule="exact"/>
        <w:ind w:firstLine="640" w:firstLineChars="20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二、初、中级考试</w:t>
      </w:r>
    </w:p>
    <w:tbl>
      <w:tblPr>
        <w:tblStyle w:val="2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pacing w:val="-10"/>
                <w:sz w:val="28"/>
                <w:szCs w:val="28"/>
              </w:rPr>
            </w:pPr>
            <w:r>
              <w:rPr>
                <w:rFonts w:hint="eastAsia" w:eastAsia="仿宋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上午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pacing w:val="-10"/>
                <w:sz w:val="28"/>
                <w:szCs w:val="28"/>
              </w:rPr>
            </w:pPr>
            <w:r>
              <w:rPr>
                <w:rFonts w:hint="eastAsia" w:eastAsia="仿宋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下午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pacing w:val="-10"/>
                <w:sz w:val="28"/>
                <w:szCs w:val="28"/>
              </w:rPr>
              <w:t>11月13日</w:t>
            </w:r>
            <w:r>
              <w:rPr>
                <w:rFonts w:eastAsia="仿宋"/>
                <w:sz w:val="28"/>
                <w:szCs w:val="28"/>
              </w:rPr>
              <w:t>上午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pacing w:val="-10"/>
                <w:sz w:val="28"/>
                <w:szCs w:val="28"/>
              </w:rPr>
              <w:t>11月13日</w:t>
            </w:r>
            <w:r>
              <w:rPr>
                <w:rFonts w:eastAsia="仿宋"/>
                <w:sz w:val="28"/>
                <w:szCs w:val="28"/>
              </w:rPr>
              <w:t>下午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《专业知识和实务》</w:t>
            </w:r>
          </w:p>
        </w:tc>
      </w:tr>
    </w:tbl>
    <w:p>
      <w:r>
        <w:rPr>
          <w:rFonts w:hint="eastAsia" w:eastAsia="仿宋"/>
          <w:szCs w:val="32"/>
        </w:rPr>
        <w:t>（各专业类别的批次划分待考试报名结束后确定）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7F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2022-04-13T15:29:45Z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