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bookmarkEnd w:id="0"/>
    <w:p>
      <w:pPr>
        <w:spacing w:line="780" w:lineRule="exact"/>
        <w:jc w:val="center"/>
        <w:rPr>
          <w:rStyle w:val="6"/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</w:rPr>
        <w:t>四川省</w:t>
      </w:r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  <w:lang w:eastAsia="zh-CN"/>
        </w:rPr>
        <w:t>2021</w:t>
      </w:r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</w:rPr>
        <w:t>年全国导游资格考试</w:t>
      </w:r>
    </w:p>
    <w:p>
      <w:pPr>
        <w:spacing w:line="7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40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</w:rPr>
        <w:t>现场考试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景点抽签范围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一、中文类现场考试景点抽签范围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1．九寨沟景区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2．黄龙景区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3．峨眉山景区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4．乐山大佛景区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5．阆中古城景区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</w:t>
      </w:r>
      <w:r>
        <w:rPr>
          <w:rFonts w:ascii="Times New Roman" w:hAnsi="Times New Roman" w:eastAsia="仿宋_GB2312"/>
          <w:color w:val="000000"/>
          <w:sz w:val="32"/>
          <w:szCs w:val="32"/>
        </w:rPr>
        <w:t>．邓小平故里景区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7</w:t>
      </w:r>
      <w:r>
        <w:rPr>
          <w:rFonts w:ascii="Times New Roman" w:hAnsi="Times New Roman" w:eastAsia="仿宋_GB2312"/>
          <w:color w:val="000000"/>
          <w:sz w:val="32"/>
          <w:szCs w:val="32"/>
        </w:rPr>
        <w:t>．剑门蜀道剑门关景区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8</w:t>
      </w:r>
      <w:r>
        <w:rPr>
          <w:rFonts w:ascii="Times New Roman" w:hAnsi="Times New Roman" w:eastAsia="仿宋_GB2312"/>
          <w:color w:val="000000"/>
          <w:sz w:val="32"/>
          <w:szCs w:val="32"/>
        </w:rPr>
        <w:t>．海螺沟景区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9</w:t>
      </w:r>
      <w:r>
        <w:rPr>
          <w:rFonts w:ascii="Times New Roman" w:hAnsi="Times New Roman" w:eastAsia="仿宋_GB2312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成都大熊猫繁育研究基地景区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0</w:t>
      </w:r>
      <w:r>
        <w:rPr>
          <w:rFonts w:ascii="Times New Roman" w:hAnsi="Times New Roman" w:eastAsia="仿宋_GB2312"/>
          <w:color w:val="000000"/>
          <w:sz w:val="32"/>
          <w:szCs w:val="32"/>
        </w:rPr>
        <w:t>．都江堰景区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  <w:r>
        <w:rPr>
          <w:rFonts w:ascii="Times New Roman" w:hAnsi="Times New Roman" w:eastAsia="仿宋_GB2312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武侯祠景区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三星堆博物馆景区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碧峰峡景区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稻城亚丁景区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光雾山景区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二、外语类现场考试景点抽签范围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九寨沟景区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峨眉山景区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都江堰景区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成都大熊猫繁育研究基地景区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5．三星堆博物馆景区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碧峰峡景区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稻城亚丁景区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光雾山景区</w:t>
      </w:r>
    </w:p>
    <w:sectPr>
      <w:pgSz w:w="11906" w:h="16838"/>
      <w:pgMar w:top="858" w:right="1474" w:bottom="1280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D6620"/>
    <w:rsid w:val="0E642A5D"/>
    <w:rsid w:val="0EEA67AE"/>
    <w:rsid w:val="0F1C6BE5"/>
    <w:rsid w:val="196A46DB"/>
    <w:rsid w:val="57EF7AD8"/>
    <w:rsid w:val="7B4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258</Characters>
  <Lines>0</Lines>
  <Paragraphs>0</Paragraphs>
  <TotalTime>2</TotalTime>
  <ScaleCrop>false</ScaleCrop>
  <LinksUpToDate>false</LinksUpToDate>
  <CharactersWithSpaces>258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2021-10-08T01:52:00Z</dcterms:created>
  <dc:creator>Administrator</dc:creator>
  <cp:lastModifiedBy>未定义</cp:lastModifiedBy>
  <cp:lastPrinted>2021-10-08T06:46:45Z</cp:lastPrinted>
  <dcterms:modified xsi:type="dcterms:W3CDTF">2021-10-08T06:46:50Z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B2764A7EAEC64D92821E7DC6DC6E10F2</vt:lpwstr>
  </property>
</Properties>
</file>