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山西省</w:t>
      </w:r>
      <w:r>
        <w:rPr>
          <w:rFonts w:ascii="宋体" w:hAnsi="宋体"/>
          <w:b/>
          <w:color w:val="000000"/>
          <w:sz w:val="30"/>
          <w:szCs w:val="30"/>
        </w:rPr>
        <w:t>20</w:t>
      </w:r>
      <w:r>
        <w:rPr>
          <w:rFonts w:hint="eastAsia" w:ascii="宋体" w:hAnsi="宋体"/>
          <w:b/>
          <w:color w:val="000000"/>
          <w:sz w:val="30"/>
          <w:szCs w:val="30"/>
        </w:rPr>
        <w:t>21年度</w:t>
      </w:r>
      <w:r>
        <w:rPr>
          <w:rFonts w:hint="eastAsia" w:ascii="宋体" w:hAnsi="宋体"/>
          <w:b/>
          <w:sz w:val="28"/>
          <w:szCs w:val="28"/>
        </w:rPr>
        <w:t>勘察设计注册工程师执业资格</w:t>
      </w:r>
      <w:r>
        <w:rPr>
          <w:rFonts w:hint="eastAsia" w:ascii="宋体" w:hAnsi="宋体"/>
          <w:b/>
          <w:color w:val="000000"/>
          <w:sz w:val="30"/>
          <w:szCs w:val="30"/>
        </w:rPr>
        <w:t>考试</w:t>
      </w:r>
    </w:p>
    <w:p>
      <w:pPr>
        <w:spacing w:line="520" w:lineRule="exact"/>
        <w:jc w:val="center"/>
        <w:rPr>
          <w:rFonts w:hint="eastAsia" w:ascii="宋体" w:hAns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报名条件咨询及资格审核部门联系电话</w:t>
      </w:r>
    </w:p>
    <w:p>
      <w:pPr>
        <w:spacing w:line="520" w:lineRule="exact"/>
        <w:jc w:val="center"/>
        <w:rPr>
          <w:rFonts w:hint="eastAsia" w:ascii="宋体" w:hAnsi="宋体"/>
          <w:b/>
          <w:color w:val="000000"/>
          <w:sz w:val="30"/>
          <w:szCs w:val="30"/>
        </w:rPr>
      </w:pPr>
      <w:bookmarkStart w:id="0" w:name="_GoBack"/>
      <w:bookmarkEnd w:id="0"/>
    </w:p>
    <w:tbl>
      <w:tblPr>
        <w:tblStyle w:val="2"/>
        <w:tblW w:w="134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3673"/>
        <w:gridCol w:w="2040"/>
        <w:gridCol w:w="5237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太原市住房和城乡建设局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勘察设计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科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太原市金刚堰路1号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0351-5625625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大同市住房和城乡建设局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城市设计科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大同市云山街2799号文赢湖办公楼西辅楼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0352-7950233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朔州市住房和城乡建设局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政务大厅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朔州市开发区政务大厅住建窗口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0349-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2110906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忻州市住房和城乡建设局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建管科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忻州市长征街住建局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0350-3033404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吕梁市行政审批服务管理局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工程规划建设科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吕梁新区吕梁大道纬十九路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0358-8487713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晋中市住房和城乡建设局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科设科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晋中市榆次区迎宾路194号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0354-3201165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阳泉市住房和城乡建设局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科技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科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阳泉市大连街174号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0353-6668038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长治市住房和城乡建设局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建管科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长治市英雄中路81号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0355-2026472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晋城市行政审批服务管理局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综合审批科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晋城市城区文博路366号(晋城市政务服务中心西二楼234号窗口)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0356-2218199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临汾市住房和城乡建设局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科设科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临汾市鼓北大街94号吉宇国际商务楼北楼15层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0357-2023739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运城市住房和城乡建设局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科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技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科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盐湖区御溪巷和河东东街交叉口城建大厦6层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0359-2222038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  <w:lang w:eastAsia="zh-CN"/>
              </w:rPr>
              <w:t>山西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省住房和城乡建设厅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行政审批管理处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太原市坞城南路50号省政务服务中心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0351-773139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2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531454"/>
    <w:rsid w:val="3353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2021-08-13T08:25:00Z</dcterms:created>
  <dc:creator>PC</dc:creator>
  <cp:lastModifiedBy>PC</cp:lastModifiedBy>
  <dcterms:modified xsi:type="dcterms:W3CDTF">2021-08-13T08:26:19Z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4079385507A840248D746D32E30081D9</vt:lpwstr>
  </property>
</Properties>
</file>