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微软雅黑" w:eastAsia="微软雅黑" w:hAnsi="微软雅黑" w:cs="Arial" w:hint="eastAsia"/>
          <w:color w:val="000000"/>
          <w:kern w:val="0"/>
          <w:sz w:val="24"/>
          <w:szCs w:val="24"/>
        </w:rPr>
        <w:t>[NT:PAGE=单项选择题$]</w:t>
      </w:r>
    </w:p>
    <w:p w:rsidR="00AD1701" w:rsidRPr="00AD1701" w:rsidRDefault="00AD1701" w:rsidP="00AD1701">
      <w:pPr>
        <w:widowControl/>
        <w:spacing w:before="75" w:after="75"/>
        <w:jc w:val="center"/>
        <w:rPr>
          <w:rFonts w:ascii="Arial" w:eastAsia="宋体" w:hAnsi="Arial" w:cs="Arial"/>
          <w:color w:val="000000"/>
          <w:kern w:val="0"/>
          <w:szCs w:val="21"/>
        </w:rPr>
      </w:pPr>
      <w:r w:rsidRPr="00AD1701">
        <w:rPr>
          <w:rFonts w:ascii="Arial" w:eastAsia="宋体" w:hAnsi="Arial" w:cs="Arial"/>
          <w:b/>
          <w:bCs/>
          <w:color w:val="000000"/>
          <w:kern w:val="0"/>
          <w:szCs w:val="21"/>
        </w:rPr>
        <w:t>2019</w:t>
      </w:r>
      <w:r w:rsidRPr="00AD1701">
        <w:rPr>
          <w:rFonts w:ascii="Arial" w:eastAsia="宋体" w:hAnsi="Arial" w:cs="Arial"/>
          <w:b/>
          <w:bCs/>
          <w:color w:val="000000"/>
          <w:kern w:val="0"/>
          <w:szCs w:val="21"/>
        </w:rPr>
        <w:t>年中级会计师《财务管理》真题及答案</w:t>
      </w:r>
      <w:r w:rsidRPr="00AD1701">
        <w:rPr>
          <w:rFonts w:ascii="Arial" w:eastAsia="宋体" w:hAnsi="Arial" w:cs="Arial"/>
          <w:b/>
          <w:bCs/>
          <w:color w:val="000000"/>
          <w:kern w:val="0"/>
          <w:szCs w:val="21"/>
        </w:rPr>
        <w:t>(</w:t>
      </w:r>
      <w:r w:rsidRPr="00AD1701">
        <w:rPr>
          <w:rFonts w:ascii="Arial" w:eastAsia="宋体" w:hAnsi="Arial" w:cs="Arial"/>
          <w:b/>
          <w:bCs/>
          <w:color w:val="000000"/>
          <w:kern w:val="0"/>
          <w:szCs w:val="21"/>
        </w:rPr>
        <w:t>第二批次完整版</w:t>
      </w:r>
      <w:r w:rsidRPr="00AD1701">
        <w:rPr>
          <w:rFonts w:ascii="Arial" w:eastAsia="宋体" w:hAnsi="Arial" w:cs="Arial"/>
          <w:b/>
          <w:bCs/>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一、单项选择题</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1.</w:t>
      </w:r>
      <w:r w:rsidRPr="00AD1701">
        <w:rPr>
          <w:rFonts w:ascii="Arial" w:eastAsia="宋体" w:hAnsi="Arial" w:cs="Arial"/>
          <w:color w:val="000000"/>
          <w:kern w:val="0"/>
          <w:szCs w:val="21"/>
        </w:rPr>
        <w:t>某投资项目只有第一年年初产生现金净流出，随后各年均产生现金净流入，且其动态回收期短于项目的寿命期，则该投资项目的净现值</w:t>
      </w:r>
      <w:r w:rsidRPr="00AD1701">
        <w:rPr>
          <w:rFonts w:ascii="Arial" w:eastAsia="宋体" w:hAnsi="Arial" w:cs="Arial"/>
          <w:color w:val="000000"/>
          <w:kern w:val="0"/>
          <w:szCs w:val="21"/>
        </w:rPr>
        <w:t>()</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A.</w:t>
      </w:r>
      <w:r w:rsidRPr="00AD1701">
        <w:rPr>
          <w:rFonts w:ascii="Arial" w:eastAsia="宋体" w:hAnsi="Arial" w:cs="Arial"/>
          <w:color w:val="000000"/>
          <w:kern w:val="0"/>
          <w:szCs w:val="21"/>
        </w:rPr>
        <w:t>大于</w:t>
      </w:r>
      <w:r w:rsidRPr="00AD1701">
        <w:rPr>
          <w:rFonts w:ascii="Arial" w:eastAsia="宋体" w:hAnsi="Arial" w:cs="Arial"/>
          <w:color w:val="000000"/>
          <w:kern w:val="0"/>
          <w:szCs w:val="21"/>
        </w:rPr>
        <w:t>0</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B.</w:t>
      </w:r>
      <w:r w:rsidRPr="00AD1701">
        <w:rPr>
          <w:rFonts w:ascii="Arial" w:eastAsia="宋体" w:hAnsi="Arial" w:cs="Arial"/>
          <w:color w:val="000000"/>
          <w:kern w:val="0"/>
          <w:szCs w:val="21"/>
        </w:rPr>
        <w:t>无法判断</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C.</w:t>
      </w:r>
      <w:r w:rsidRPr="00AD1701">
        <w:rPr>
          <w:rFonts w:ascii="Arial" w:eastAsia="宋体" w:hAnsi="Arial" w:cs="Arial"/>
          <w:color w:val="000000"/>
          <w:kern w:val="0"/>
          <w:szCs w:val="21"/>
        </w:rPr>
        <w:t>等于</w:t>
      </w:r>
      <w:r w:rsidRPr="00AD1701">
        <w:rPr>
          <w:rFonts w:ascii="Arial" w:eastAsia="宋体" w:hAnsi="Arial" w:cs="Arial"/>
          <w:color w:val="000000"/>
          <w:kern w:val="0"/>
          <w:szCs w:val="21"/>
        </w:rPr>
        <w:t>0</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D.</w:t>
      </w:r>
      <w:r w:rsidRPr="00AD1701">
        <w:rPr>
          <w:rFonts w:ascii="Arial" w:eastAsia="宋体" w:hAnsi="Arial" w:cs="Arial"/>
          <w:color w:val="000000"/>
          <w:kern w:val="0"/>
          <w:szCs w:val="21"/>
        </w:rPr>
        <w:t>小于</w:t>
      </w:r>
      <w:r w:rsidRPr="00AD1701">
        <w:rPr>
          <w:rFonts w:ascii="Arial" w:eastAsia="宋体" w:hAnsi="Arial" w:cs="Arial"/>
          <w:color w:val="000000"/>
          <w:kern w:val="0"/>
          <w:szCs w:val="21"/>
        </w:rPr>
        <w:t>0</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w:t>
      </w:r>
      <w:r w:rsidRPr="00AD1701">
        <w:rPr>
          <w:rFonts w:ascii="Arial" w:eastAsia="宋体" w:hAnsi="Arial" w:cs="Arial"/>
          <w:color w:val="000000"/>
          <w:kern w:val="0"/>
          <w:szCs w:val="21"/>
        </w:rPr>
        <w:t>A</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【解析】动态回收期是未来现金净流量的现值等于原始投资额现值时所经历的时间。本题中动态回收期短于项目的寿命期，所以项目未来现金净流量现值大于项目原始投资额现值。净现值</w:t>
      </w:r>
      <w:r w:rsidRPr="00AD1701">
        <w:rPr>
          <w:rFonts w:ascii="Arial" w:eastAsia="宋体" w:hAnsi="Arial" w:cs="Arial"/>
          <w:color w:val="000000"/>
          <w:kern w:val="0"/>
          <w:szCs w:val="21"/>
        </w:rPr>
        <w:t>=</w:t>
      </w:r>
      <w:r w:rsidRPr="00AD1701">
        <w:rPr>
          <w:rFonts w:ascii="Arial" w:eastAsia="宋体" w:hAnsi="Arial" w:cs="Arial"/>
          <w:color w:val="000000"/>
          <w:kern w:val="0"/>
          <w:szCs w:val="21"/>
        </w:rPr>
        <w:t>未来现金净流量现值</w:t>
      </w:r>
      <w:r w:rsidRPr="00AD1701">
        <w:rPr>
          <w:rFonts w:ascii="Arial" w:eastAsia="宋体" w:hAnsi="Arial" w:cs="Arial"/>
          <w:color w:val="000000"/>
          <w:kern w:val="0"/>
          <w:szCs w:val="21"/>
        </w:rPr>
        <w:t>-</w:t>
      </w:r>
      <w:r w:rsidRPr="00AD1701">
        <w:rPr>
          <w:rFonts w:ascii="Arial" w:eastAsia="宋体" w:hAnsi="Arial" w:cs="Arial"/>
          <w:color w:val="000000"/>
          <w:kern w:val="0"/>
          <w:szCs w:val="21"/>
        </w:rPr>
        <w:t>原始投资额现值</w:t>
      </w:r>
      <w:r w:rsidRPr="00AD1701">
        <w:rPr>
          <w:rFonts w:ascii="Arial" w:eastAsia="宋体" w:hAnsi="Arial" w:cs="Arial"/>
          <w:color w:val="000000"/>
          <w:kern w:val="0"/>
          <w:szCs w:val="21"/>
        </w:rPr>
        <w:t>&gt;0</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【考点】第六章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第二节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二、净现值</w:t>
      </w:r>
      <w:r w:rsidRPr="00AD1701">
        <w:rPr>
          <w:rFonts w:ascii="Arial" w:eastAsia="宋体" w:hAnsi="Arial" w:cs="Arial"/>
          <w:color w:val="000000"/>
          <w:kern w:val="0"/>
          <w:szCs w:val="21"/>
        </w:rPr>
        <w:t xml:space="preserve"> p147</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392545" cy="3657600"/>
            <wp:effectExtent l="0" t="0" r="8255" b="0"/>
            <wp:docPr id="136" name="图片 136" descr="http://img.wangxiao.cn/bjupload/2019-09-17/19ee3ce0-a7b4-4288-b8fa-00229913b0c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img.wangxiao.cn/bjupload/2019-09-17/19ee3ce0-a7b4-4288-b8fa-00229913b0cd.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392545" cy="3657600"/>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2.</w:t>
      </w:r>
      <w:r w:rsidRPr="00AD1701">
        <w:rPr>
          <w:rFonts w:ascii="Arial" w:eastAsia="宋体" w:hAnsi="Arial" w:cs="Arial"/>
          <w:color w:val="000000"/>
          <w:kern w:val="0"/>
          <w:szCs w:val="21"/>
        </w:rPr>
        <w:t>某年金在前</w:t>
      </w:r>
      <w:r w:rsidRPr="00AD1701">
        <w:rPr>
          <w:rFonts w:ascii="Arial" w:eastAsia="宋体" w:hAnsi="Arial" w:cs="Arial"/>
          <w:color w:val="000000"/>
          <w:kern w:val="0"/>
          <w:szCs w:val="21"/>
        </w:rPr>
        <w:t>2</w:t>
      </w:r>
      <w:r w:rsidRPr="00AD1701">
        <w:rPr>
          <w:rFonts w:ascii="Arial" w:eastAsia="宋体" w:hAnsi="Arial" w:cs="Arial"/>
          <w:color w:val="000000"/>
          <w:kern w:val="0"/>
          <w:szCs w:val="21"/>
        </w:rPr>
        <w:t>年无现金流入，从第三年开始连续</w:t>
      </w:r>
      <w:r w:rsidRPr="00AD1701">
        <w:rPr>
          <w:rFonts w:ascii="Arial" w:eastAsia="宋体" w:hAnsi="Arial" w:cs="Arial"/>
          <w:color w:val="000000"/>
          <w:kern w:val="0"/>
          <w:szCs w:val="21"/>
        </w:rPr>
        <w:t>5</w:t>
      </w:r>
      <w:r w:rsidRPr="00AD1701">
        <w:rPr>
          <w:rFonts w:ascii="Arial" w:eastAsia="宋体" w:hAnsi="Arial" w:cs="Arial"/>
          <w:color w:val="000000"/>
          <w:kern w:val="0"/>
          <w:szCs w:val="21"/>
        </w:rPr>
        <w:t>年每年年初现金流入</w:t>
      </w:r>
      <w:r w:rsidRPr="00AD1701">
        <w:rPr>
          <w:rFonts w:ascii="Arial" w:eastAsia="宋体" w:hAnsi="Arial" w:cs="Arial"/>
          <w:color w:val="000000"/>
          <w:kern w:val="0"/>
          <w:szCs w:val="21"/>
        </w:rPr>
        <w:t>300</w:t>
      </w:r>
      <w:r w:rsidRPr="00AD1701">
        <w:rPr>
          <w:rFonts w:ascii="Arial" w:eastAsia="宋体" w:hAnsi="Arial" w:cs="Arial"/>
          <w:color w:val="000000"/>
          <w:kern w:val="0"/>
          <w:szCs w:val="21"/>
        </w:rPr>
        <w:t>万元，则该年金按</w:t>
      </w:r>
      <w:r w:rsidRPr="00AD1701">
        <w:rPr>
          <w:rFonts w:ascii="Arial" w:eastAsia="宋体" w:hAnsi="Arial" w:cs="Arial"/>
          <w:color w:val="000000"/>
          <w:kern w:val="0"/>
          <w:szCs w:val="21"/>
        </w:rPr>
        <w:t>10%</w:t>
      </w:r>
      <w:r w:rsidRPr="00AD1701">
        <w:rPr>
          <w:rFonts w:ascii="Arial" w:eastAsia="宋体" w:hAnsi="Arial" w:cs="Arial"/>
          <w:color w:val="000000"/>
          <w:kern w:val="0"/>
          <w:szCs w:val="21"/>
        </w:rPr>
        <w:t>的年利率折现的现值为</w:t>
      </w:r>
      <w:r w:rsidRPr="00AD1701">
        <w:rPr>
          <w:rFonts w:ascii="Arial" w:eastAsia="宋体" w:hAnsi="Arial" w:cs="Arial"/>
          <w:color w:val="000000"/>
          <w:kern w:val="0"/>
          <w:szCs w:val="21"/>
        </w:rPr>
        <w:t>()</w:t>
      </w:r>
      <w:r w:rsidRPr="00AD1701">
        <w:rPr>
          <w:rFonts w:ascii="Arial" w:eastAsia="宋体" w:hAnsi="Arial" w:cs="Arial"/>
          <w:color w:val="000000"/>
          <w:kern w:val="0"/>
          <w:szCs w:val="21"/>
        </w:rPr>
        <w:t>万元。</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A.300×(P/A</w:t>
      </w:r>
      <w:r w:rsidRPr="00AD1701">
        <w:rPr>
          <w:rFonts w:ascii="Arial" w:eastAsia="宋体" w:hAnsi="Arial" w:cs="Arial"/>
          <w:color w:val="000000"/>
          <w:kern w:val="0"/>
          <w:szCs w:val="21"/>
        </w:rPr>
        <w:t>，</w:t>
      </w:r>
      <w:r w:rsidRPr="00AD1701">
        <w:rPr>
          <w:rFonts w:ascii="Arial" w:eastAsia="宋体" w:hAnsi="Arial" w:cs="Arial"/>
          <w:color w:val="000000"/>
          <w:kern w:val="0"/>
          <w:szCs w:val="21"/>
        </w:rPr>
        <w:t>10%</w:t>
      </w:r>
      <w:r w:rsidRPr="00AD1701">
        <w:rPr>
          <w:rFonts w:ascii="Arial" w:eastAsia="宋体" w:hAnsi="Arial" w:cs="Arial"/>
          <w:color w:val="000000"/>
          <w:kern w:val="0"/>
          <w:szCs w:val="21"/>
        </w:rPr>
        <w:t>，</w:t>
      </w:r>
      <w:r w:rsidRPr="00AD1701">
        <w:rPr>
          <w:rFonts w:ascii="Arial" w:eastAsia="宋体" w:hAnsi="Arial" w:cs="Arial"/>
          <w:color w:val="000000"/>
          <w:kern w:val="0"/>
          <w:szCs w:val="21"/>
        </w:rPr>
        <w:t>5)×(P/F</w:t>
      </w:r>
      <w:r w:rsidRPr="00AD1701">
        <w:rPr>
          <w:rFonts w:ascii="Arial" w:eastAsia="宋体" w:hAnsi="Arial" w:cs="Arial"/>
          <w:color w:val="000000"/>
          <w:kern w:val="0"/>
          <w:szCs w:val="21"/>
        </w:rPr>
        <w:t>，</w:t>
      </w:r>
      <w:r w:rsidRPr="00AD1701">
        <w:rPr>
          <w:rFonts w:ascii="Arial" w:eastAsia="宋体" w:hAnsi="Arial" w:cs="Arial"/>
          <w:color w:val="000000"/>
          <w:kern w:val="0"/>
          <w:szCs w:val="21"/>
        </w:rPr>
        <w:t>10%</w:t>
      </w:r>
      <w:r w:rsidRPr="00AD1701">
        <w:rPr>
          <w:rFonts w:ascii="Arial" w:eastAsia="宋体" w:hAnsi="Arial" w:cs="Arial"/>
          <w:color w:val="000000"/>
          <w:kern w:val="0"/>
          <w:szCs w:val="21"/>
        </w:rPr>
        <w:t>，</w:t>
      </w:r>
      <w:r w:rsidRPr="00AD1701">
        <w:rPr>
          <w:rFonts w:ascii="Arial" w:eastAsia="宋体" w:hAnsi="Arial" w:cs="Arial"/>
          <w:color w:val="000000"/>
          <w:kern w:val="0"/>
          <w:szCs w:val="21"/>
        </w:rPr>
        <w:t>1)</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B.300×(P/A</w:t>
      </w:r>
      <w:r w:rsidRPr="00AD1701">
        <w:rPr>
          <w:rFonts w:ascii="Arial" w:eastAsia="宋体" w:hAnsi="Arial" w:cs="Arial"/>
          <w:color w:val="000000"/>
          <w:kern w:val="0"/>
          <w:szCs w:val="21"/>
        </w:rPr>
        <w:t>，</w:t>
      </w:r>
      <w:r w:rsidRPr="00AD1701">
        <w:rPr>
          <w:rFonts w:ascii="Arial" w:eastAsia="宋体" w:hAnsi="Arial" w:cs="Arial"/>
          <w:color w:val="000000"/>
          <w:kern w:val="0"/>
          <w:szCs w:val="21"/>
        </w:rPr>
        <w:t>10%</w:t>
      </w:r>
      <w:r w:rsidRPr="00AD1701">
        <w:rPr>
          <w:rFonts w:ascii="Arial" w:eastAsia="宋体" w:hAnsi="Arial" w:cs="Arial"/>
          <w:color w:val="000000"/>
          <w:kern w:val="0"/>
          <w:szCs w:val="21"/>
        </w:rPr>
        <w:t>，</w:t>
      </w:r>
      <w:r w:rsidRPr="00AD1701">
        <w:rPr>
          <w:rFonts w:ascii="Arial" w:eastAsia="宋体" w:hAnsi="Arial" w:cs="Arial"/>
          <w:color w:val="000000"/>
          <w:kern w:val="0"/>
          <w:szCs w:val="21"/>
        </w:rPr>
        <w:t>5)×(P/F</w:t>
      </w:r>
      <w:r w:rsidRPr="00AD1701">
        <w:rPr>
          <w:rFonts w:ascii="Arial" w:eastAsia="宋体" w:hAnsi="Arial" w:cs="Arial"/>
          <w:color w:val="000000"/>
          <w:kern w:val="0"/>
          <w:szCs w:val="21"/>
        </w:rPr>
        <w:t>，</w:t>
      </w:r>
      <w:r w:rsidRPr="00AD1701">
        <w:rPr>
          <w:rFonts w:ascii="Arial" w:eastAsia="宋体" w:hAnsi="Arial" w:cs="Arial"/>
          <w:color w:val="000000"/>
          <w:kern w:val="0"/>
          <w:szCs w:val="21"/>
        </w:rPr>
        <w:t>10%</w:t>
      </w:r>
      <w:r w:rsidRPr="00AD1701">
        <w:rPr>
          <w:rFonts w:ascii="Arial" w:eastAsia="宋体" w:hAnsi="Arial" w:cs="Arial"/>
          <w:color w:val="000000"/>
          <w:kern w:val="0"/>
          <w:szCs w:val="21"/>
        </w:rPr>
        <w:t>，</w:t>
      </w:r>
      <w:r w:rsidRPr="00AD1701">
        <w:rPr>
          <w:rFonts w:ascii="Arial" w:eastAsia="宋体" w:hAnsi="Arial" w:cs="Arial"/>
          <w:color w:val="000000"/>
          <w:kern w:val="0"/>
          <w:szCs w:val="21"/>
        </w:rPr>
        <w:t>2)</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C.300×(P/F</w:t>
      </w:r>
      <w:r w:rsidRPr="00AD1701">
        <w:rPr>
          <w:rFonts w:ascii="Arial" w:eastAsia="宋体" w:hAnsi="Arial" w:cs="Arial"/>
          <w:color w:val="000000"/>
          <w:kern w:val="0"/>
          <w:szCs w:val="21"/>
        </w:rPr>
        <w:t>，</w:t>
      </w:r>
      <w:r w:rsidRPr="00AD1701">
        <w:rPr>
          <w:rFonts w:ascii="Arial" w:eastAsia="宋体" w:hAnsi="Arial" w:cs="Arial"/>
          <w:color w:val="000000"/>
          <w:kern w:val="0"/>
          <w:szCs w:val="21"/>
        </w:rPr>
        <w:t>10%</w:t>
      </w:r>
      <w:r w:rsidRPr="00AD1701">
        <w:rPr>
          <w:rFonts w:ascii="Arial" w:eastAsia="宋体" w:hAnsi="Arial" w:cs="Arial"/>
          <w:color w:val="000000"/>
          <w:kern w:val="0"/>
          <w:szCs w:val="21"/>
        </w:rPr>
        <w:t>，</w:t>
      </w:r>
      <w:r w:rsidRPr="00AD1701">
        <w:rPr>
          <w:rFonts w:ascii="Arial" w:eastAsia="宋体" w:hAnsi="Arial" w:cs="Arial"/>
          <w:color w:val="000000"/>
          <w:kern w:val="0"/>
          <w:szCs w:val="21"/>
        </w:rPr>
        <w:t>5)×(P/A</w:t>
      </w:r>
      <w:r w:rsidRPr="00AD1701">
        <w:rPr>
          <w:rFonts w:ascii="Arial" w:eastAsia="宋体" w:hAnsi="Arial" w:cs="Arial"/>
          <w:color w:val="000000"/>
          <w:kern w:val="0"/>
          <w:szCs w:val="21"/>
        </w:rPr>
        <w:t>，</w:t>
      </w:r>
      <w:r w:rsidRPr="00AD1701">
        <w:rPr>
          <w:rFonts w:ascii="Arial" w:eastAsia="宋体" w:hAnsi="Arial" w:cs="Arial"/>
          <w:color w:val="000000"/>
          <w:kern w:val="0"/>
          <w:szCs w:val="21"/>
        </w:rPr>
        <w:t>10%</w:t>
      </w:r>
      <w:r w:rsidRPr="00AD1701">
        <w:rPr>
          <w:rFonts w:ascii="Arial" w:eastAsia="宋体" w:hAnsi="Arial" w:cs="Arial"/>
          <w:color w:val="000000"/>
          <w:kern w:val="0"/>
          <w:szCs w:val="21"/>
        </w:rPr>
        <w:t>，</w:t>
      </w:r>
      <w:r w:rsidRPr="00AD1701">
        <w:rPr>
          <w:rFonts w:ascii="Arial" w:eastAsia="宋体" w:hAnsi="Arial" w:cs="Arial"/>
          <w:color w:val="000000"/>
          <w:kern w:val="0"/>
          <w:szCs w:val="21"/>
        </w:rPr>
        <w:t>1)</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D.300×(P/F</w:t>
      </w:r>
      <w:r w:rsidRPr="00AD1701">
        <w:rPr>
          <w:rFonts w:ascii="Arial" w:eastAsia="宋体" w:hAnsi="Arial" w:cs="Arial"/>
          <w:color w:val="000000"/>
          <w:kern w:val="0"/>
          <w:szCs w:val="21"/>
        </w:rPr>
        <w:t>，</w:t>
      </w:r>
      <w:r w:rsidRPr="00AD1701">
        <w:rPr>
          <w:rFonts w:ascii="Arial" w:eastAsia="宋体" w:hAnsi="Arial" w:cs="Arial"/>
          <w:color w:val="000000"/>
          <w:kern w:val="0"/>
          <w:szCs w:val="21"/>
        </w:rPr>
        <w:t>10%</w:t>
      </w:r>
      <w:r w:rsidRPr="00AD1701">
        <w:rPr>
          <w:rFonts w:ascii="Arial" w:eastAsia="宋体" w:hAnsi="Arial" w:cs="Arial"/>
          <w:color w:val="000000"/>
          <w:kern w:val="0"/>
          <w:szCs w:val="21"/>
        </w:rPr>
        <w:t>，</w:t>
      </w:r>
      <w:r w:rsidRPr="00AD1701">
        <w:rPr>
          <w:rFonts w:ascii="Arial" w:eastAsia="宋体" w:hAnsi="Arial" w:cs="Arial"/>
          <w:color w:val="000000"/>
          <w:kern w:val="0"/>
          <w:szCs w:val="21"/>
        </w:rPr>
        <w:t>5)×(P/A</w:t>
      </w:r>
      <w:r w:rsidRPr="00AD1701">
        <w:rPr>
          <w:rFonts w:ascii="Arial" w:eastAsia="宋体" w:hAnsi="Arial" w:cs="Arial"/>
          <w:color w:val="000000"/>
          <w:kern w:val="0"/>
          <w:szCs w:val="21"/>
        </w:rPr>
        <w:t>，</w:t>
      </w:r>
      <w:r w:rsidRPr="00AD1701">
        <w:rPr>
          <w:rFonts w:ascii="Arial" w:eastAsia="宋体" w:hAnsi="Arial" w:cs="Arial"/>
          <w:color w:val="000000"/>
          <w:kern w:val="0"/>
          <w:szCs w:val="21"/>
        </w:rPr>
        <w:t>10%</w:t>
      </w:r>
      <w:r w:rsidRPr="00AD1701">
        <w:rPr>
          <w:rFonts w:ascii="Arial" w:eastAsia="宋体" w:hAnsi="Arial" w:cs="Arial"/>
          <w:color w:val="000000"/>
          <w:kern w:val="0"/>
          <w:szCs w:val="21"/>
        </w:rPr>
        <w:t>，</w:t>
      </w:r>
      <w:r w:rsidRPr="00AD1701">
        <w:rPr>
          <w:rFonts w:ascii="Arial" w:eastAsia="宋体" w:hAnsi="Arial" w:cs="Arial"/>
          <w:color w:val="000000"/>
          <w:kern w:val="0"/>
          <w:szCs w:val="21"/>
        </w:rPr>
        <w:t>2)</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lastRenderedPageBreak/>
        <w:t>【答案】</w:t>
      </w:r>
      <w:r w:rsidRPr="00AD1701">
        <w:rPr>
          <w:rFonts w:ascii="Arial" w:eastAsia="宋体" w:hAnsi="Arial" w:cs="Arial"/>
          <w:color w:val="000000"/>
          <w:kern w:val="0"/>
          <w:szCs w:val="21"/>
        </w:rPr>
        <w:t>A</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【解析】由于第</w:t>
      </w:r>
      <w:r w:rsidRPr="00AD1701">
        <w:rPr>
          <w:rFonts w:ascii="Arial" w:eastAsia="宋体" w:hAnsi="Arial" w:cs="Arial"/>
          <w:color w:val="000000"/>
          <w:kern w:val="0"/>
          <w:szCs w:val="21"/>
        </w:rPr>
        <w:t>3</w:t>
      </w:r>
      <w:r w:rsidRPr="00AD1701">
        <w:rPr>
          <w:rFonts w:ascii="Arial" w:eastAsia="宋体" w:hAnsi="Arial" w:cs="Arial"/>
          <w:color w:val="000000"/>
          <w:kern w:val="0"/>
          <w:szCs w:val="21"/>
        </w:rPr>
        <w:t>年开始连续</w:t>
      </w:r>
      <w:r w:rsidRPr="00AD1701">
        <w:rPr>
          <w:rFonts w:ascii="Arial" w:eastAsia="宋体" w:hAnsi="Arial" w:cs="Arial"/>
          <w:color w:val="000000"/>
          <w:kern w:val="0"/>
          <w:szCs w:val="21"/>
        </w:rPr>
        <w:t>5</w:t>
      </w:r>
      <w:r w:rsidRPr="00AD1701">
        <w:rPr>
          <w:rFonts w:ascii="Arial" w:eastAsia="宋体" w:hAnsi="Arial" w:cs="Arial"/>
          <w:color w:val="000000"/>
          <w:kern w:val="0"/>
          <w:szCs w:val="21"/>
        </w:rPr>
        <w:t>年每年年初现金流入</w:t>
      </w:r>
      <w:r w:rsidRPr="00AD1701">
        <w:rPr>
          <w:rFonts w:ascii="Arial" w:eastAsia="宋体" w:hAnsi="Arial" w:cs="Arial"/>
          <w:color w:val="000000"/>
          <w:kern w:val="0"/>
          <w:szCs w:val="21"/>
        </w:rPr>
        <w:t>300</w:t>
      </w:r>
      <w:r w:rsidRPr="00AD1701">
        <w:rPr>
          <w:rFonts w:ascii="Arial" w:eastAsia="宋体" w:hAnsi="Arial" w:cs="Arial"/>
          <w:color w:val="000000"/>
          <w:kern w:val="0"/>
          <w:szCs w:val="21"/>
        </w:rPr>
        <w:t>万元，即第</w:t>
      </w:r>
      <w:r w:rsidRPr="00AD1701">
        <w:rPr>
          <w:rFonts w:ascii="Arial" w:eastAsia="宋体" w:hAnsi="Arial" w:cs="Arial"/>
          <w:color w:val="000000"/>
          <w:kern w:val="0"/>
          <w:szCs w:val="21"/>
        </w:rPr>
        <w:t>2</w:t>
      </w:r>
      <w:r w:rsidRPr="00AD1701">
        <w:rPr>
          <w:rFonts w:ascii="Arial" w:eastAsia="宋体" w:hAnsi="Arial" w:cs="Arial"/>
          <w:color w:val="000000"/>
          <w:kern w:val="0"/>
          <w:szCs w:val="21"/>
        </w:rPr>
        <w:t>年开始连续</w:t>
      </w:r>
      <w:r w:rsidRPr="00AD1701">
        <w:rPr>
          <w:rFonts w:ascii="Arial" w:eastAsia="宋体" w:hAnsi="Arial" w:cs="Arial"/>
          <w:color w:val="000000"/>
          <w:kern w:val="0"/>
          <w:szCs w:val="21"/>
        </w:rPr>
        <w:t>5</w:t>
      </w:r>
      <w:r w:rsidRPr="00AD1701">
        <w:rPr>
          <w:rFonts w:ascii="Arial" w:eastAsia="宋体" w:hAnsi="Arial" w:cs="Arial"/>
          <w:color w:val="000000"/>
          <w:kern w:val="0"/>
          <w:szCs w:val="21"/>
        </w:rPr>
        <w:t>年每年年末现金流入</w:t>
      </w:r>
      <w:r w:rsidRPr="00AD1701">
        <w:rPr>
          <w:rFonts w:ascii="Arial" w:eastAsia="宋体" w:hAnsi="Arial" w:cs="Arial"/>
          <w:color w:val="000000"/>
          <w:kern w:val="0"/>
          <w:szCs w:val="21"/>
        </w:rPr>
        <w:t>300</w:t>
      </w:r>
      <w:r w:rsidRPr="00AD1701">
        <w:rPr>
          <w:rFonts w:ascii="Arial" w:eastAsia="宋体" w:hAnsi="Arial" w:cs="Arial"/>
          <w:color w:val="000000"/>
          <w:kern w:val="0"/>
          <w:szCs w:val="21"/>
        </w:rPr>
        <w:t>万元，所以是递延期为</w:t>
      </w:r>
      <w:r w:rsidRPr="00AD1701">
        <w:rPr>
          <w:rFonts w:ascii="Arial" w:eastAsia="宋体" w:hAnsi="Arial" w:cs="Arial"/>
          <w:color w:val="000000"/>
          <w:kern w:val="0"/>
          <w:szCs w:val="21"/>
        </w:rPr>
        <w:t>1</w:t>
      </w:r>
      <w:r w:rsidRPr="00AD1701">
        <w:rPr>
          <w:rFonts w:ascii="Arial" w:eastAsia="宋体" w:hAnsi="Arial" w:cs="Arial"/>
          <w:color w:val="000000"/>
          <w:kern w:val="0"/>
          <w:szCs w:val="21"/>
        </w:rPr>
        <w:t>年，期数为</w:t>
      </w:r>
      <w:r w:rsidRPr="00AD1701">
        <w:rPr>
          <w:rFonts w:ascii="Arial" w:eastAsia="宋体" w:hAnsi="Arial" w:cs="Arial"/>
          <w:color w:val="000000"/>
          <w:kern w:val="0"/>
          <w:szCs w:val="21"/>
        </w:rPr>
        <w:t>5</w:t>
      </w:r>
      <w:r w:rsidRPr="00AD1701">
        <w:rPr>
          <w:rFonts w:ascii="Arial" w:eastAsia="宋体" w:hAnsi="Arial" w:cs="Arial"/>
          <w:color w:val="000000"/>
          <w:kern w:val="0"/>
          <w:szCs w:val="21"/>
        </w:rPr>
        <w:t>年的递延年金，</w:t>
      </w:r>
      <w:r w:rsidRPr="00AD1701">
        <w:rPr>
          <w:rFonts w:ascii="Arial" w:eastAsia="宋体" w:hAnsi="Arial" w:cs="Arial"/>
          <w:color w:val="000000"/>
          <w:kern w:val="0"/>
          <w:szCs w:val="21"/>
        </w:rPr>
        <w:t>P=300×(P/A</w:t>
      </w:r>
      <w:r w:rsidRPr="00AD1701">
        <w:rPr>
          <w:rFonts w:ascii="Arial" w:eastAsia="宋体" w:hAnsi="Arial" w:cs="Arial"/>
          <w:color w:val="000000"/>
          <w:kern w:val="0"/>
          <w:szCs w:val="21"/>
        </w:rPr>
        <w:t>，</w:t>
      </w:r>
      <w:r w:rsidRPr="00AD1701">
        <w:rPr>
          <w:rFonts w:ascii="Arial" w:eastAsia="宋体" w:hAnsi="Arial" w:cs="Arial"/>
          <w:color w:val="000000"/>
          <w:kern w:val="0"/>
          <w:szCs w:val="21"/>
        </w:rPr>
        <w:t>10%</w:t>
      </w:r>
      <w:r w:rsidRPr="00AD1701">
        <w:rPr>
          <w:rFonts w:ascii="Arial" w:eastAsia="宋体" w:hAnsi="Arial" w:cs="Arial"/>
          <w:color w:val="000000"/>
          <w:kern w:val="0"/>
          <w:szCs w:val="21"/>
        </w:rPr>
        <w:t>，</w:t>
      </w:r>
      <w:r w:rsidRPr="00AD1701">
        <w:rPr>
          <w:rFonts w:ascii="Arial" w:eastAsia="宋体" w:hAnsi="Arial" w:cs="Arial"/>
          <w:color w:val="000000"/>
          <w:kern w:val="0"/>
          <w:szCs w:val="21"/>
        </w:rPr>
        <w:t>5)×(P/F</w:t>
      </w:r>
      <w:r w:rsidRPr="00AD1701">
        <w:rPr>
          <w:rFonts w:ascii="Arial" w:eastAsia="宋体" w:hAnsi="Arial" w:cs="Arial"/>
          <w:color w:val="000000"/>
          <w:kern w:val="0"/>
          <w:szCs w:val="21"/>
        </w:rPr>
        <w:t>，</w:t>
      </w:r>
      <w:r w:rsidRPr="00AD1701">
        <w:rPr>
          <w:rFonts w:ascii="Arial" w:eastAsia="宋体" w:hAnsi="Arial" w:cs="Arial"/>
          <w:color w:val="000000"/>
          <w:kern w:val="0"/>
          <w:szCs w:val="21"/>
        </w:rPr>
        <w:t>10%</w:t>
      </w:r>
      <w:r w:rsidRPr="00AD1701">
        <w:rPr>
          <w:rFonts w:ascii="Arial" w:eastAsia="宋体" w:hAnsi="Arial" w:cs="Arial"/>
          <w:color w:val="000000"/>
          <w:kern w:val="0"/>
          <w:szCs w:val="21"/>
        </w:rPr>
        <w:t>，</w:t>
      </w:r>
      <w:r w:rsidRPr="00AD1701">
        <w:rPr>
          <w:rFonts w:ascii="Arial" w:eastAsia="宋体" w:hAnsi="Arial" w:cs="Arial"/>
          <w:color w:val="000000"/>
          <w:kern w:val="0"/>
          <w:szCs w:val="21"/>
        </w:rPr>
        <w:t>1)</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【考点】第二章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第一节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三、年金现值</w:t>
      </w:r>
      <w:r w:rsidRPr="00AD1701">
        <w:rPr>
          <w:rFonts w:ascii="Arial" w:eastAsia="宋体" w:hAnsi="Arial" w:cs="Arial"/>
          <w:color w:val="000000"/>
          <w:kern w:val="0"/>
          <w:szCs w:val="21"/>
        </w:rPr>
        <w:t xml:space="preserve"> p25</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313170" cy="3466465"/>
            <wp:effectExtent l="0" t="0" r="0" b="635"/>
            <wp:docPr id="135" name="图片 135" descr="http://img.wangxiao.cn/bjupload/2019-09-17/4c711a3e-bc3c-4c71-b55f-73e03f15f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img.wangxiao.cn/bjupload/2019-09-17/4c711a3e-bc3c-4c71-b55f-73e03f15f230.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313170" cy="3466465"/>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3.</w:t>
      </w:r>
      <w:r w:rsidRPr="00AD1701">
        <w:rPr>
          <w:rFonts w:ascii="Arial" w:eastAsia="宋体" w:hAnsi="Arial" w:cs="Arial"/>
          <w:color w:val="000000"/>
          <w:kern w:val="0"/>
          <w:szCs w:val="21"/>
        </w:rPr>
        <w:t>某企业生产销售</w:t>
      </w:r>
      <w:r w:rsidRPr="00AD1701">
        <w:rPr>
          <w:rFonts w:ascii="Arial" w:eastAsia="宋体" w:hAnsi="Arial" w:cs="Arial"/>
          <w:color w:val="000000"/>
          <w:kern w:val="0"/>
          <w:szCs w:val="21"/>
        </w:rPr>
        <w:t>A</w:t>
      </w:r>
      <w:r w:rsidRPr="00AD1701">
        <w:rPr>
          <w:rFonts w:ascii="Arial" w:eastAsia="宋体" w:hAnsi="Arial" w:cs="Arial"/>
          <w:color w:val="000000"/>
          <w:kern w:val="0"/>
          <w:szCs w:val="21"/>
        </w:rPr>
        <w:t>产品，且产销平衡。其销售单价为</w:t>
      </w:r>
      <w:r w:rsidRPr="00AD1701">
        <w:rPr>
          <w:rFonts w:ascii="Arial" w:eastAsia="宋体" w:hAnsi="Arial" w:cs="Arial"/>
          <w:color w:val="000000"/>
          <w:kern w:val="0"/>
          <w:szCs w:val="21"/>
        </w:rPr>
        <w:t>25</w:t>
      </w:r>
      <w:r w:rsidRPr="00AD1701">
        <w:rPr>
          <w:rFonts w:ascii="Arial" w:eastAsia="宋体" w:hAnsi="Arial" w:cs="Arial"/>
          <w:color w:val="000000"/>
          <w:kern w:val="0"/>
          <w:szCs w:val="21"/>
        </w:rPr>
        <w:t>元</w:t>
      </w:r>
      <w:r w:rsidRPr="00AD1701">
        <w:rPr>
          <w:rFonts w:ascii="Arial" w:eastAsia="宋体" w:hAnsi="Arial" w:cs="Arial"/>
          <w:color w:val="000000"/>
          <w:kern w:val="0"/>
          <w:szCs w:val="21"/>
        </w:rPr>
        <w:t>/</w:t>
      </w:r>
      <w:r w:rsidRPr="00AD1701">
        <w:rPr>
          <w:rFonts w:ascii="Arial" w:eastAsia="宋体" w:hAnsi="Arial" w:cs="Arial"/>
          <w:color w:val="000000"/>
          <w:kern w:val="0"/>
          <w:szCs w:val="21"/>
        </w:rPr>
        <w:t>件，单位变动成本为</w:t>
      </w:r>
      <w:r w:rsidRPr="00AD1701">
        <w:rPr>
          <w:rFonts w:ascii="Arial" w:eastAsia="宋体" w:hAnsi="Arial" w:cs="Arial"/>
          <w:color w:val="000000"/>
          <w:kern w:val="0"/>
          <w:szCs w:val="21"/>
        </w:rPr>
        <w:t>18</w:t>
      </w:r>
      <w:r w:rsidRPr="00AD1701">
        <w:rPr>
          <w:rFonts w:ascii="Arial" w:eastAsia="宋体" w:hAnsi="Arial" w:cs="Arial"/>
          <w:color w:val="000000"/>
          <w:kern w:val="0"/>
          <w:szCs w:val="21"/>
        </w:rPr>
        <w:t>元</w:t>
      </w:r>
      <w:r w:rsidRPr="00AD1701">
        <w:rPr>
          <w:rFonts w:ascii="Arial" w:eastAsia="宋体" w:hAnsi="Arial" w:cs="Arial"/>
          <w:color w:val="000000"/>
          <w:kern w:val="0"/>
          <w:szCs w:val="21"/>
        </w:rPr>
        <w:t>/</w:t>
      </w:r>
      <w:r w:rsidRPr="00AD1701">
        <w:rPr>
          <w:rFonts w:ascii="Arial" w:eastAsia="宋体" w:hAnsi="Arial" w:cs="Arial"/>
          <w:color w:val="000000"/>
          <w:kern w:val="0"/>
          <w:szCs w:val="21"/>
        </w:rPr>
        <w:t>件，固定成本为</w:t>
      </w:r>
      <w:r w:rsidRPr="00AD1701">
        <w:rPr>
          <w:rFonts w:ascii="Arial" w:eastAsia="宋体" w:hAnsi="Arial" w:cs="Arial"/>
          <w:color w:val="000000"/>
          <w:kern w:val="0"/>
          <w:szCs w:val="21"/>
        </w:rPr>
        <w:t>2520</w:t>
      </w:r>
      <w:r w:rsidRPr="00AD1701">
        <w:rPr>
          <w:rFonts w:ascii="Arial" w:eastAsia="宋体" w:hAnsi="Arial" w:cs="Arial"/>
          <w:color w:val="000000"/>
          <w:kern w:val="0"/>
          <w:szCs w:val="21"/>
        </w:rPr>
        <w:t>万元。若</w:t>
      </w:r>
      <w:r w:rsidRPr="00AD1701">
        <w:rPr>
          <w:rFonts w:ascii="Arial" w:eastAsia="宋体" w:hAnsi="Arial" w:cs="Arial"/>
          <w:color w:val="000000"/>
          <w:kern w:val="0"/>
          <w:szCs w:val="21"/>
        </w:rPr>
        <w:t>A</w:t>
      </w:r>
      <w:r w:rsidRPr="00AD1701">
        <w:rPr>
          <w:rFonts w:ascii="Arial" w:eastAsia="宋体" w:hAnsi="Arial" w:cs="Arial"/>
          <w:color w:val="000000"/>
          <w:kern w:val="0"/>
          <w:szCs w:val="21"/>
        </w:rPr>
        <w:t>产品的正常销售量为</w:t>
      </w:r>
      <w:r w:rsidRPr="00AD1701">
        <w:rPr>
          <w:rFonts w:ascii="Arial" w:eastAsia="宋体" w:hAnsi="Arial" w:cs="Arial"/>
          <w:color w:val="000000"/>
          <w:kern w:val="0"/>
          <w:szCs w:val="21"/>
        </w:rPr>
        <w:t>600</w:t>
      </w:r>
      <w:r w:rsidRPr="00AD1701">
        <w:rPr>
          <w:rFonts w:ascii="Arial" w:eastAsia="宋体" w:hAnsi="Arial" w:cs="Arial"/>
          <w:color w:val="000000"/>
          <w:kern w:val="0"/>
          <w:szCs w:val="21"/>
        </w:rPr>
        <w:t>万件，则安全边际率为</w:t>
      </w:r>
      <w:r w:rsidRPr="00AD1701">
        <w:rPr>
          <w:rFonts w:ascii="Arial" w:eastAsia="宋体" w:hAnsi="Arial" w:cs="Arial"/>
          <w:color w:val="000000"/>
          <w:kern w:val="0"/>
          <w:szCs w:val="21"/>
        </w:rPr>
        <w:t>()</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A.30%</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B.50%</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C.60%</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D.40%</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w:t>
      </w:r>
      <w:r w:rsidRPr="00AD1701">
        <w:rPr>
          <w:rFonts w:ascii="Arial" w:eastAsia="宋体" w:hAnsi="Arial" w:cs="Arial"/>
          <w:color w:val="000000"/>
          <w:kern w:val="0"/>
          <w:szCs w:val="21"/>
        </w:rPr>
        <w:t>D</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【解析】保本销售量</w:t>
      </w:r>
      <w:r w:rsidRPr="00AD1701">
        <w:rPr>
          <w:rFonts w:ascii="Arial" w:eastAsia="宋体" w:hAnsi="Arial" w:cs="Arial"/>
          <w:color w:val="000000"/>
          <w:kern w:val="0"/>
          <w:szCs w:val="21"/>
        </w:rPr>
        <w:t>-</w:t>
      </w:r>
      <w:r w:rsidRPr="00AD1701">
        <w:rPr>
          <w:rFonts w:ascii="Arial" w:eastAsia="宋体" w:hAnsi="Arial" w:cs="Arial"/>
          <w:color w:val="000000"/>
          <w:kern w:val="0"/>
          <w:szCs w:val="21"/>
        </w:rPr>
        <w:t>固定成本</w:t>
      </w:r>
      <w:r w:rsidRPr="00AD1701">
        <w:rPr>
          <w:rFonts w:ascii="Arial" w:eastAsia="宋体" w:hAnsi="Arial" w:cs="Arial"/>
          <w:color w:val="000000"/>
          <w:kern w:val="0"/>
          <w:szCs w:val="21"/>
        </w:rPr>
        <w:t>/(</w:t>
      </w:r>
      <w:r w:rsidRPr="00AD1701">
        <w:rPr>
          <w:rFonts w:ascii="Arial" w:eastAsia="宋体" w:hAnsi="Arial" w:cs="Arial"/>
          <w:color w:val="000000"/>
          <w:kern w:val="0"/>
          <w:szCs w:val="21"/>
        </w:rPr>
        <w:t>单价</w:t>
      </w:r>
      <w:r w:rsidRPr="00AD1701">
        <w:rPr>
          <w:rFonts w:ascii="Arial" w:eastAsia="宋体" w:hAnsi="Arial" w:cs="Arial"/>
          <w:color w:val="000000"/>
          <w:kern w:val="0"/>
          <w:szCs w:val="21"/>
        </w:rPr>
        <w:t>-</w:t>
      </w:r>
      <w:r w:rsidRPr="00AD1701">
        <w:rPr>
          <w:rFonts w:ascii="Arial" w:eastAsia="宋体" w:hAnsi="Arial" w:cs="Arial"/>
          <w:color w:val="000000"/>
          <w:kern w:val="0"/>
          <w:szCs w:val="21"/>
        </w:rPr>
        <w:t>单位变动成本</w:t>
      </w:r>
      <w:r w:rsidRPr="00AD1701">
        <w:rPr>
          <w:rFonts w:ascii="Arial" w:eastAsia="宋体" w:hAnsi="Arial" w:cs="Arial"/>
          <w:color w:val="000000"/>
          <w:kern w:val="0"/>
          <w:szCs w:val="21"/>
        </w:rPr>
        <w:t>)=2520/(25-18)=360(</w:t>
      </w:r>
      <w:r w:rsidRPr="00AD1701">
        <w:rPr>
          <w:rFonts w:ascii="Arial" w:eastAsia="宋体" w:hAnsi="Arial" w:cs="Arial"/>
          <w:color w:val="000000"/>
          <w:kern w:val="0"/>
          <w:szCs w:val="21"/>
        </w:rPr>
        <w:t>万件</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安全边际量</w:t>
      </w:r>
      <w:r w:rsidRPr="00AD1701">
        <w:rPr>
          <w:rFonts w:ascii="Arial" w:eastAsia="宋体" w:hAnsi="Arial" w:cs="Arial"/>
          <w:color w:val="000000"/>
          <w:kern w:val="0"/>
          <w:szCs w:val="21"/>
        </w:rPr>
        <w:t>=</w:t>
      </w:r>
      <w:r w:rsidRPr="00AD1701">
        <w:rPr>
          <w:rFonts w:ascii="Arial" w:eastAsia="宋体" w:hAnsi="Arial" w:cs="Arial"/>
          <w:color w:val="000000"/>
          <w:kern w:val="0"/>
          <w:szCs w:val="21"/>
        </w:rPr>
        <w:t>正常销售量</w:t>
      </w:r>
      <w:r w:rsidRPr="00AD1701">
        <w:rPr>
          <w:rFonts w:ascii="Arial" w:eastAsia="宋体" w:hAnsi="Arial" w:cs="Arial"/>
          <w:color w:val="000000"/>
          <w:kern w:val="0"/>
          <w:szCs w:val="21"/>
        </w:rPr>
        <w:t>-</w:t>
      </w:r>
      <w:r w:rsidRPr="00AD1701">
        <w:rPr>
          <w:rFonts w:ascii="Arial" w:eastAsia="宋体" w:hAnsi="Arial" w:cs="Arial"/>
          <w:color w:val="000000"/>
          <w:kern w:val="0"/>
          <w:szCs w:val="21"/>
        </w:rPr>
        <w:t>保本销售量</w:t>
      </w:r>
      <w:r w:rsidRPr="00AD1701">
        <w:rPr>
          <w:rFonts w:ascii="Arial" w:eastAsia="宋体" w:hAnsi="Arial" w:cs="Arial"/>
          <w:color w:val="000000"/>
          <w:kern w:val="0"/>
          <w:szCs w:val="21"/>
        </w:rPr>
        <w:t>=600-360=240(</w:t>
      </w:r>
      <w:r w:rsidRPr="00AD1701">
        <w:rPr>
          <w:rFonts w:ascii="Arial" w:eastAsia="宋体" w:hAnsi="Arial" w:cs="Arial"/>
          <w:color w:val="000000"/>
          <w:kern w:val="0"/>
          <w:szCs w:val="21"/>
        </w:rPr>
        <w:t>万件</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安全边际率</w:t>
      </w:r>
      <w:r w:rsidRPr="00AD1701">
        <w:rPr>
          <w:rFonts w:ascii="Arial" w:eastAsia="宋体" w:hAnsi="Arial" w:cs="Arial"/>
          <w:color w:val="000000"/>
          <w:kern w:val="0"/>
          <w:szCs w:val="21"/>
        </w:rPr>
        <w:t>=</w:t>
      </w:r>
      <w:r w:rsidRPr="00AD1701">
        <w:rPr>
          <w:rFonts w:ascii="Arial" w:eastAsia="宋体" w:hAnsi="Arial" w:cs="Arial"/>
          <w:color w:val="000000"/>
          <w:kern w:val="0"/>
          <w:szCs w:val="21"/>
        </w:rPr>
        <w:t>安全边际量</w:t>
      </w:r>
      <w:r w:rsidRPr="00AD1701">
        <w:rPr>
          <w:rFonts w:ascii="Arial" w:eastAsia="宋体" w:hAnsi="Arial" w:cs="Arial"/>
          <w:color w:val="000000"/>
          <w:kern w:val="0"/>
          <w:szCs w:val="21"/>
        </w:rPr>
        <w:t>/</w:t>
      </w:r>
      <w:r w:rsidRPr="00AD1701">
        <w:rPr>
          <w:rFonts w:ascii="Arial" w:eastAsia="宋体" w:hAnsi="Arial" w:cs="Arial"/>
          <w:color w:val="000000"/>
          <w:kern w:val="0"/>
          <w:szCs w:val="21"/>
        </w:rPr>
        <w:t>正常销售量</w:t>
      </w:r>
      <w:r w:rsidRPr="00AD1701">
        <w:rPr>
          <w:rFonts w:ascii="Arial" w:eastAsia="宋体" w:hAnsi="Arial" w:cs="Arial"/>
          <w:color w:val="000000"/>
          <w:kern w:val="0"/>
          <w:szCs w:val="21"/>
        </w:rPr>
        <w:t>×100%=240/600×100%=40%</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【考点】第八章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第二节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二、单一产品量本利分析</w:t>
      </w:r>
      <w:r w:rsidRPr="00AD1701">
        <w:rPr>
          <w:rFonts w:ascii="Arial" w:eastAsia="宋体" w:hAnsi="Arial" w:cs="Arial"/>
          <w:color w:val="000000"/>
          <w:kern w:val="0"/>
          <w:szCs w:val="21"/>
        </w:rPr>
        <w:t xml:space="preserve"> P224</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257925" cy="3713480"/>
            <wp:effectExtent l="0" t="0" r="9525" b="1270"/>
            <wp:docPr id="134" name="图片 134" descr="http://img.wangxiao.cn/bjupload/2019-09-17/ea632de7-9eec-41c8-be04-d45f0789b24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img.wangxiao.cn/bjupload/2019-09-17/ea632de7-9eec-41c8-be04-d45f0789b24f.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257925" cy="3713480"/>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226175" cy="3609975"/>
            <wp:effectExtent l="0" t="0" r="3175" b="9525"/>
            <wp:docPr id="133" name="图片 133" descr="http://img.wangxiao.cn/bjupload/2019-09-17/d4c26eb3-5453-49c7-966a-eb9a79901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img.wangxiao.cn/bjupload/2019-09-17/d4c26eb3-5453-49c7-966a-eb9a79901048.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26175" cy="3609975"/>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4.</w:t>
      </w:r>
      <w:r w:rsidRPr="00AD1701">
        <w:rPr>
          <w:rFonts w:ascii="Arial" w:eastAsia="宋体" w:hAnsi="Arial" w:cs="Arial"/>
          <w:color w:val="000000"/>
          <w:kern w:val="0"/>
          <w:szCs w:val="21"/>
        </w:rPr>
        <w:t>在以成本为基础制定内部转移价格时，下列各项中，不适合作为转移定价基础的是</w:t>
      </w:r>
      <w:r w:rsidRPr="00AD1701">
        <w:rPr>
          <w:rFonts w:ascii="Arial" w:eastAsia="宋体" w:hAnsi="Arial" w:cs="Arial"/>
          <w:color w:val="000000"/>
          <w:kern w:val="0"/>
          <w:szCs w:val="21"/>
        </w:rPr>
        <w:t>()</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A.</w:t>
      </w:r>
      <w:r w:rsidRPr="00AD1701">
        <w:rPr>
          <w:rFonts w:ascii="Arial" w:eastAsia="宋体" w:hAnsi="Arial" w:cs="Arial"/>
          <w:color w:val="000000"/>
          <w:kern w:val="0"/>
          <w:szCs w:val="21"/>
        </w:rPr>
        <w:t>变动成本</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B.</w:t>
      </w:r>
      <w:r w:rsidRPr="00AD1701">
        <w:rPr>
          <w:rFonts w:ascii="Arial" w:eastAsia="宋体" w:hAnsi="Arial" w:cs="Arial"/>
          <w:color w:val="000000"/>
          <w:kern w:val="0"/>
          <w:szCs w:val="21"/>
        </w:rPr>
        <w:t>变动成本</w:t>
      </w:r>
      <w:proofErr w:type="gramStart"/>
      <w:r w:rsidRPr="00AD1701">
        <w:rPr>
          <w:rFonts w:ascii="Arial" w:eastAsia="宋体" w:hAnsi="Arial" w:cs="Arial"/>
          <w:color w:val="000000"/>
          <w:kern w:val="0"/>
          <w:szCs w:val="21"/>
        </w:rPr>
        <w:t>加固定</w:t>
      </w:r>
      <w:proofErr w:type="gramEnd"/>
      <w:r w:rsidRPr="00AD1701">
        <w:rPr>
          <w:rFonts w:ascii="Arial" w:eastAsia="宋体" w:hAnsi="Arial" w:cs="Arial"/>
          <w:color w:val="000000"/>
          <w:kern w:val="0"/>
          <w:szCs w:val="21"/>
        </w:rPr>
        <w:t>制造费用</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C.</w:t>
      </w:r>
      <w:r w:rsidRPr="00AD1701">
        <w:rPr>
          <w:rFonts w:ascii="Arial" w:eastAsia="宋体" w:hAnsi="Arial" w:cs="Arial"/>
          <w:color w:val="000000"/>
          <w:kern w:val="0"/>
          <w:szCs w:val="21"/>
        </w:rPr>
        <w:t>固定成本</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D.</w:t>
      </w:r>
      <w:r w:rsidRPr="00AD1701">
        <w:rPr>
          <w:rFonts w:ascii="Arial" w:eastAsia="宋体" w:hAnsi="Arial" w:cs="Arial"/>
          <w:color w:val="000000"/>
          <w:kern w:val="0"/>
          <w:szCs w:val="21"/>
        </w:rPr>
        <w:t>完全成本</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w:t>
      </w:r>
      <w:r w:rsidRPr="00AD1701">
        <w:rPr>
          <w:rFonts w:ascii="Arial" w:eastAsia="宋体" w:hAnsi="Arial" w:cs="Arial"/>
          <w:color w:val="000000"/>
          <w:kern w:val="0"/>
          <w:szCs w:val="21"/>
        </w:rPr>
        <w:t>C</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【解析】采用以成本为基础的转移定价是指所有的内部交易均以某种形式的成本价格进行结算，它适用于内部转移的产品或劳务没有市价的情况，包括完全成本、完全成本加成、变动成本以及变动成本</w:t>
      </w:r>
      <w:proofErr w:type="gramStart"/>
      <w:r w:rsidRPr="00AD1701">
        <w:rPr>
          <w:rFonts w:ascii="Arial" w:eastAsia="宋体" w:hAnsi="Arial" w:cs="Arial"/>
          <w:color w:val="000000"/>
          <w:kern w:val="0"/>
          <w:szCs w:val="21"/>
        </w:rPr>
        <w:t>加固定</w:t>
      </w:r>
      <w:proofErr w:type="gramEnd"/>
      <w:r w:rsidRPr="00AD1701">
        <w:rPr>
          <w:rFonts w:ascii="Arial" w:eastAsia="宋体" w:hAnsi="Arial" w:cs="Arial"/>
          <w:color w:val="000000"/>
          <w:kern w:val="0"/>
          <w:szCs w:val="21"/>
        </w:rPr>
        <w:t>制造费用四种形式。</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【考点】第九章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第二节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二、销售定价管理</w:t>
      </w:r>
      <w:r w:rsidRPr="00AD1701">
        <w:rPr>
          <w:rFonts w:ascii="Arial" w:eastAsia="宋体" w:hAnsi="Arial" w:cs="Arial"/>
          <w:color w:val="000000"/>
          <w:kern w:val="0"/>
          <w:szCs w:val="21"/>
        </w:rPr>
        <w:t>p272</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202045" cy="3498850"/>
            <wp:effectExtent l="0" t="0" r="8255" b="6350"/>
            <wp:docPr id="132" name="图片 132" descr="http://img.wangxiao.cn/bjupload/2019-09-17/c977f1d7-1f51-4377-aa7b-7d8e8289d4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img.wangxiao.cn/bjupload/2019-09-17/c977f1d7-1f51-4377-aa7b-7d8e8289d4b5.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02045" cy="3498850"/>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146165" cy="3585845"/>
            <wp:effectExtent l="0" t="0" r="6985" b="0"/>
            <wp:docPr id="131" name="图片 131" descr="http://img.wangxiao.cn/bjupload/2019-09-17/f0042e3e-99f4-491f-8aed-204c2f2daf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img.wangxiao.cn/bjupload/2019-09-17/f0042e3e-99f4-491f-8aed-204c2f2dafdc.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46165" cy="3585845"/>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257925" cy="3562350"/>
            <wp:effectExtent l="0" t="0" r="9525" b="0"/>
            <wp:docPr id="130" name="图片 130" descr="http://img.wangxiao.cn/bjupload/2019-09-17/2b831d5a-98ca-4870-a558-bdeb0f99f4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img.wangxiao.cn/bjupload/2019-09-17/2b831d5a-98ca-4870-a558-bdeb0f99f46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57925" cy="3562350"/>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5.</w:t>
      </w:r>
      <w:r w:rsidRPr="00AD1701">
        <w:rPr>
          <w:rFonts w:ascii="Arial" w:eastAsia="宋体" w:hAnsi="Arial" w:cs="Arial"/>
          <w:color w:val="000000"/>
          <w:kern w:val="0"/>
          <w:szCs w:val="21"/>
        </w:rPr>
        <w:t>下列各项中，不属于销售预算编制内容的是</w:t>
      </w:r>
      <w:r w:rsidRPr="00AD1701">
        <w:rPr>
          <w:rFonts w:ascii="Arial" w:eastAsia="宋体" w:hAnsi="Arial" w:cs="Arial"/>
          <w:color w:val="000000"/>
          <w:kern w:val="0"/>
          <w:szCs w:val="21"/>
        </w:rPr>
        <w:t>()</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A.</w:t>
      </w:r>
      <w:r w:rsidRPr="00AD1701">
        <w:rPr>
          <w:rFonts w:ascii="Arial" w:eastAsia="宋体" w:hAnsi="Arial" w:cs="Arial"/>
          <w:color w:val="000000"/>
          <w:kern w:val="0"/>
          <w:szCs w:val="21"/>
        </w:rPr>
        <w:t>销售收入</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B.</w:t>
      </w:r>
      <w:r w:rsidRPr="00AD1701">
        <w:rPr>
          <w:rFonts w:ascii="Arial" w:eastAsia="宋体" w:hAnsi="Arial" w:cs="Arial"/>
          <w:color w:val="000000"/>
          <w:kern w:val="0"/>
          <w:szCs w:val="21"/>
        </w:rPr>
        <w:t>单价</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C.</w:t>
      </w:r>
      <w:r w:rsidRPr="00AD1701">
        <w:rPr>
          <w:rFonts w:ascii="Arial" w:eastAsia="宋体" w:hAnsi="Arial" w:cs="Arial"/>
          <w:color w:val="000000"/>
          <w:kern w:val="0"/>
          <w:szCs w:val="21"/>
        </w:rPr>
        <w:t>销售费用</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D.</w:t>
      </w:r>
      <w:r w:rsidRPr="00AD1701">
        <w:rPr>
          <w:rFonts w:ascii="Arial" w:eastAsia="宋体" w:hAnsi="Arial" w:cs="Arial"/>
          <w:color w:val="000000"/>
          <w:kern w:val="0"/>
          <w:szCs w:val="21"/>
        </w:rPr>
        <w:t>销售量</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w:t>
      </w:r>
      <w:r w:rsidRPr="00AD1701">
        <w:rPr>
          <w:rFonts w:ascii="Arial" w:eastAsia="宋体" w:hAnsi="Arial" w:cs="Arial"/>
          <w:color w:val="000000"/>
          <w:kern w:val="0"/>
          <w:szCs w:val="21"/>
        </w:rPr>
        <w:t>C</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【解析】销售预算的主要内容是销量、单价和销售收入。</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【考点】第三章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第三节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一、业务预算的编制</w:t>
      </w:r>
      <w:r w:rsidRPr="00AD1701">
        <w:rPr>
          <w:rFonts w:ascii="Arial" w:eastAsia="宋体" w:hAnsi="Arial" w:cs="Arial"/>
          <w:color w:val="000000"/>
          <w:kern w:val="0"/>
          <w:szCs w:val="21"/>
        </w:rPr>
        <w:t xml:space="preserve"> P64</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7140575" cy="4961890"/>
            <wp:effectExtent l="0" t="0" r="3175" b="0"/>
            <wp:docPr id="129" name="图片 129" descr="http://img.wangxiao.cn/bjupload/2019-09-17/2301391c-419b-4cfc-a735-6071976c7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img.wangxiao.cn/bjupload/2019-09-17/2301391c-419b-4cfc-a735-6071976c7e92.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140575" cy="4961890"/>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6.</w:t>
      </w:r>
      <w:r w:rsidRPr="00AD1701">
        <w:rPr>
          <w:rFonts w:ascii="Arial" w:eastAsia="宋体" w:hAnsi="Arial" w:cs="Arial"/>
          <w:color w:val="000000"/>
          <w:kern w:val="0"/>
          <w:szCs w:val="21"/>
        </w:rPr>
        <w:t>有甲、乙两种</w:t>
      </w:r>
      <w:r w:rsidRPr="00AD1701">
        <w:rPr>
          <w:rFonts w:ascii="Arial" w:eastAsia="宋体" w:hAnsi="Arial" w:cs="Arial"/>
          <w:color w:val="000000"/>
          <w:kern w:val="0"/>
          <w:szCs w:val="21"/>
        </w:rPr>
        <w:fldChar w:fldCharType="begin"/>
      </w:r>
      <w:r w:rsidRPr="00AD1701">
        <w:rPr>
          <w:rFonts w:ascii="Arial" w:eastAsia="宋体" w:hAnsi="Arial" w:cs="Arial"/>
          <w:color w:val="000000"/>
          <w:kern w:val="0"/>
          <w:szCs w:val="21"/>
        </w:rPr>
        <w:instrText xml:space="preserve"> </w:instrText>
      </w:r>
      <w:r w:rsidRPr="00AD1701">
        <w:rPr>
          <w:rFonts w:ascii="Arial" w:eastAsia="宋体" w:hAnsi="Arial" w:cs="Arial" w:hint="eastAsia"/>
          <w:color w:val="000000"/>
          <w:kern w:val="0"/>
          <w:szCs w:val="21"/>
        </w:rPr>
        <w:instrText>HYPERLINK "http://www.wangxiao.cn/zq/" \o "</w:instrText>
      </w:r>
      <w:r w:rsidRPr="00AD1701">
        <w:rPr>
          <w:rFonts w:ascii="Arial" w:eastAsia="宋体" w:hAnsi="Arial" w:cs="Arial" w:hint="eastAsia"/>
          <w:color w:val="000000"/>
          <w:kern w:val="0"/>
          <w:szCs w:val="21"/>
        </w:rPr>
        <w:instrText>证券</w:instrText>
      </w:r>
      <w:r w:rsidRPr="00AD1701">
        <w:rPr>
          <w:rFonts w:ascii="Arial" w:eastAsia="宋体" w:hAnsi="Arial" w:cs="Arial" w:hint="eastAsia"/>
          <w:color w:val="000000"/>
          <w:kern w:val="0"/>
          <w:szCs w:val="21"/>
        </w:rPr>
        <w:instrText>" \t "_blank"</w:instrText>
      </w:r>
      <w:r w:rsidRPr="00AD1701">
        <w:rPr>
          <w:rFonts w:ascii="Arial" w:eastAsia="宋体" w:hAnsi="Arial" w:cs="Arial"/>
          <w:color w:val="000000"/>
          <w:kern w:val="0"/>
          <w:szCs w:val="21"/>
        </w:rPr>
        <w:instrText xml:space="preserve"> </w:instrText>
      </w:r>
      <w:r w:rsidRPr="00AD1701">
        <w:rPr>
          <w:rFonts w:ascii="Arial" w:eastAsia="宋体" w:hAnsi="Arial" w:cs="Arial"/>
          <w:color w:val="000000"/>
          <w:kern w:val="0"/>
          <w:szCs w:val="21"/>
        </w:rPr>
        <w:fldChar w:fldCharType="separate"/>
      </w:r>
      <w:r w:rsidRPr="00AD1701">
        <w:rPr>
          <w:rFonts w:ascii="Arial" w:eastAsia="宋体" w:hAnsi="Arial" w:cs="Arial"/>
          <w:color w:val="0000FF"/>
          <w:kern w:val="0"/>
          <w:szCs w:val="21"/>
          <w:u w:val="single"/>
        </w:rPr>
        <w:t>证券</w:t>
      </w:r>
      <w:r w:rsidRPr="00AD1701">
        <w:rPr>
          <w:rFonts w:ascii="Arial" w:eastAsia="宋体" w:hAnsi="Arial" w:cs="Arial"/>
          <w:color w:val="000000"/>
          <w:kern w:val="0"/>
          <w:szCs w:val="21"/>
        </w:rPr>
        <w:fldChar w:fldCharType="end"/>
      </w:r>
      <w:r w:rsidRPr="00AD1701">
        <w:rPr>
          <w:rFonts w:ascii="Arial" w:eastAsia="宋体" w:hAnsi="Arial" w:cs="Arial"/>
          <w:color w:val="000000"/>
          <w:kern w:val="0"/>
          <w:szCs w:val="21"/>
        </w:rPr>
        <w:t>，</w:t>
      </w:r>
      <w:proofErr w:type="gramStart"/>
      <w:r w:rsidRPr="00AD1701">
        <w:rPr>
          <w:rFonts w:ascii="Arial" w:eastAsia="宋体" w:hAnsi="Arial" w:cs="Arial"/>
          <w:color w:val="000000"/>
          <w:kern w:val="0"/>
          <w:szCs w:val="21"/>
        </w:rPr>
        <w:t>甲证券</w:t>
      </w:r>
      <w:proofErr w:type="gramEnd"/>
      <w:r w:rsidRPr="00AD1701">
        <w:rPr>
          <w:rFonts w:ascii="Arial" w:eastAsia="宋体" w:hAnsi="Arial" w:cs="Arial"/>
          <w:color w:val="000000"/>
          <w:kern w:val="0"/>
          <w:szCs w:val="21"/>
        </w:rPr>
        <w:t>的必要收益率为</w:t>
      </w:r>
      <w:r w:rsidRPr="00AD1701">
        <w:rPr>
          <w:rFonts w:ascii="Arial" w:eastAsia="宋体" w:hAnsi="Arial" w:cs="Arial"/>
          <w:color w:val="000000"/>
          <w:kern w:val="0"/>
          <w:szCs w:val="21"/>
        </w:rPr>
        <w:t>10%</w:t>
      </w:r>
      <w:r w:rsidRPr="00AD1701">
        <w:rPr>
          <w:rFonts w:ascii="Arial" w:eastAsia="宋体" w:hAnsi="Arial" w:cs="Arial"/>
          <w:color w:val="000000"/>
          <w:kern w:val="0"/>
          <w:szCs w:val="21"/>
        </w:rPr>
        <w:t>，乙证券要求的风险收益率是</w:t>
      </w:r>
      <w:proofErr w:type="gramStart"/>
      <w:r w:rsidRPr="00AD1701">
        <w:rPr>
          <w:rFonts w:ascii="Arial" w:eastAsia="宋体" w:hAnsi="Arial" w:cs="Arial"/>
          <w:color w:val="000000"/>
          <w:kern w:val="0"/>
          <w:szCs w:val="21"/>
        </w:rPr>
        <w:t>甲证券</w:t>
      </w:r>
      <w:proofErr w:type="gramEnd"/>
      <w:r w:rsidRPr="00AD1701">
        <w:rPr>
          <w:rFonts w:ascii="Arial" w:eastAsia="宋体" w:hAnsi="Arial" w:cs="Arial"/>
          <w:color w:val="000000"/>
          <w:kern w:val="0"/>
          <w:szCs w:val="21"/>
        </w:rPr>
        <w:t>的</w:t>
      </w:r>
      <w:r w:rsidRPr="00AD1701">
        <w:rPr>
          <w:rFonts w:ascii="Arial" w:eastAsia="宋体" w:hAnsi="Arial" w:cs="Arial"/>
          <w:color w:val="000000"/>
          <w:kern w:val="0"/>
          <w:szCs w:val="21"/>
        </w:rPr>
        <w:t>1.5</w:t>
      </w:r>
      <w:r w:rsidRPr="00AD1701">
        <w:rPr>
          <w:rFonts w:ascii="Arial" w:eastAsia="宋体" w:hAnsi="Arial" w:cs="Arial"/>
          <w:color w:val="000000"/>
          <w:kern w:val="0"/>
          <w:szCs w:val="21"/>
        </w:rPr>
        <w:t>倍，如果无风险收益率为</w:t>
      </w:r>
      <w:r w:rsidRPr="00AD1701">
        <w:rPr>
          <w:rFonts w:ascii="Arial" w:eastAsia="宋体" w:hAnsi="Arial" w:cs="Arial"/>
          <w:color w:val="000000"/>
          <w:kern w:val="0"/>
          <w:szCs w:val="21"/>
        </w:rPr>
        <w:t>4%</w:t>
      </w:r>
      <w:r w:rsidRPr="00AD1701">
        <w:rPr>
          <w:rFonts w:ascii="Arial" w:eastAsia="宋体" w:hAnsi="Arial" w:cs="Arial"/>
          <w:color w:val="000000"/>
          <w:kern w:val="0"/>
          <w:szCs w:val="21"/>
        </w:rPr>
        <w:t>，则根据资本资产定价模型，乙证券的必要收益率为</w:t>
      </w:r>
      <w:r w:rsidRPr="00AD1701">
        <w:rPr>
          <w:rFonts w:ascii="Arial" w:eastAsia="宋体" w:hAnsi="Arial" w:cs="Arial"/>
          <w:color w:val="000000"/>
          <w:kern w:val="0"/>
          <w:szCs w:val="21"/>
        </w:rPr>
        <w:t>()</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A.12%</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B.16%</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C.15%</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D.13%</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w:t>
      </w:r>
      <w:r w:rsidRPr="00AD1701">
        <w:rPr>
          <w:rFonts w:ascii="Arial" w:eastAsia="宋体" w:hAnsi="Arial" w:cs="Arial"/>
          <w:color w:val="000000"/>
          <w:kern w:val="0"/>
          <w:szCs w:val="21"/>
        </w:rPr>
        <w:t>D</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【解析】资本资产定价模型：必要收益率</w:t>
      </w:r>
      <w:r w:rsidRPr="00AD1701">
        <w:rPr>
          <w:rFonts w:ascii="Arial" w:eastAsia="宋体" w:hAnsi="Arial" w:cs="Arial"/>
          <w:color w:val="000000"/>
          <w:kern w:val="0"/>
          <w:szCs w:val="21"/>
        </w:rPr>
        <w:t>=</w:t>
      </w:r>
      <w:r w:rsidRPr="00AD1701">
        <w:rPr>
          <w:rFonts w:ascii="Arial" w:eastAsia="宋体" w:hAnsi="Arial" w:cs="Arial"/>
          <w:color w:val="000000"/>
          <w:kern w:val="0"/>
          <w:szCs w:val="21"/>
        </w:rPr>
        <w:t>无风险收益率</w:t>
      </w:r>
      <w:r w:rsidRPr="00AD1701">
        <w:rPr>
          <w:rFonts w:ascii="Arial" w:eastAsia="宋体" w:hAnsi="Arial" w:cs="Arial"/>
          <w:color w:val="000000"/>
          <w:kern w:val="0"/>
          <w:szCs w:val="21"/>
        </w:rPr>
        <w:t>+</w:t>
      </w:r>
      <w:r w:rsidRPr="00AD1701">
        <w:rPr>
          <w:rFonts w:ascii="Arial" w:eastAsia="宋体" w:hAnsi="Arial" w:cs="Arial"/>
          <w:color w:val="000000"/>
          <w:kern w:val="0"/>
          <w:szCs w:val="21"/>
        </w:rPr>
        <w:t>风险收益率</w:t>
      </w:r>
    </w:p>
    <w:p w:rsidR="00AD1701" w:rsidRPr="00AD1701" w:rsidRDefault="00AD1701" w:rsidP="00AD1701">
      <w:pPr>
        <w:widowControl/>
        <w:spacing w:before="75" w:after="75"/>
        <w:jc w:val="left"/>
        <w:rPr>
          <w:rFonts w:ascii="Arial" w:eastAsia="宋体" w:hAnsi="Arial" w:cs="Arial"/>
          <w:color w:val="000000"/>
          <w:kern w:val="0"/>
          <w:szCs w:val="21"/>
        </w:rPr>
      </w:pPr>
      <w:proofErr w:type="gramStart"/>
      <w:r w:rsidRPr="00AD1701">
        <w:rPr>
          <w:rFonts w:ascii="Arial" w:eastAsia="宋体" w:hAnsi="Arial" w:cs="Arial"/>
          <w:color w:val="000000"/>
          <w:kern w:val="0"/>
          <w:szCs w:val="21"/>
        </w:rPr>
        <w:t>甲证券</w:t>
      </w:r>
      <w:proofErr w:type="gramEnd"/>
      <w:r w:rsidRPr="00AD1701">
        <w:rPr>
          <w:rFonts w:ascii="Arial" w:eastAsia="宋体" w:hAnsi="Arial" w:cs="Arial"/>
          <w:color w:val="000000"/>
          <w:kern w:val="0"/>
          <w:szCs w:val="21"/>
        </w:rPr>
        <w:t>的必要收益率</w:t>
      </w:r>
      <w:r w:rsidRPr="00AD1701">
        <w:rPr>
          <w:rFonts w:ascii="Arial" w:eastAsia="宋体" w:hAnsi="Arial" w:cs="Arial"/>
          <w:color w:val="000000"/>
          <w:kern w:val="0"/>
          <w:szCs w:val="21"/>
        </w:rPr>
        <w:t>=4+</w:t>
      </w:r>
      <w:proofErr w:type="gramStart"/>
      <w:r w:rsidRPr="00AD1701">
        <w:rPr>
          <w:rFonts w:ascii="Arial" w:eastAsia="宋体" w:hAnsi="Arial" w:cs="Arial"/>
          <w:color w:val="000000"/>
          <w:kern w:val="0"/>
          <w:szCs w:val="21"/>
        </w:rPr>
        <w:t>甲证券</w:t>
      </w:r>
      <w:proofErr w:type="gramEnd"/>
      <w:r w:rsidRPr="00AD1701">
        <w:rPr>
          <w:rFonts w:ascii="Arial" w:eastAsia="宋体" w:hAnsi="Arial" w:cs="Arial"/>
          <w:color w:val="000000"/>
          <w:kern w:val="0"/>
          <w:szCs w:val="21"/>
        </w:rPr>
        <w:t>的风险收益率</w:t>
      </w:r>
      <w:r w:rsidRPr="00AD1701">
        <w:rPr>
          <w:rFonts w:ascii="Arial" w:eastAsia="宋体" w:hAnsi="Arial" w:cs="Arial"/>
          <w:color w:val="000000"/>
          <w:kern w:val="0"/>
          <w:szCs w:val="21"/>
        </w:rPr>
        <w:t>=10%</w:t>
      </w:r>
      <w:r w:rsidRPr="00AD1701">
        <w:rPr>
          <w:rFonts w:ascii="Arial" w:eastAsia="宋体" w:hAnsi="Arial" w:cs="Arial"/>
          <w:color w:val="000000"/>
          <w:kern w:val="0"/>
          <w:szCs w:val="21"/>
        </w:rPr>
        <w:t>，解得：</w:t>
      </w:r>
      <w:proofErr w:type="gramStart"/>
      <w:r w:rsidRPr="00AD1701">
        <w:rPr>
          <w:rFonts w:ascii="Arial" w:eastAsia="宋体" w:hAnsi="Arial" w:cs="Arial"/>
          <w:color w:val="000000"/>
          <w:kern w:val="0"/>
          <w:szCs w:val="21"/>
        </w:rPr>
        <w:t>甲证券</w:t>
      </w:r>
      <w:proofErr w:type="gramEnd"/>
      <w:r w:rsidRPr="00AD1701">
        <w:rPr>
          <w:rFonts w:ascii="Arial" w:eastAsia="宋体" w:hAnsi="Arial" w:cs="Arial"/>
          <w:color w:val="000000"/>
          <w:kern w:val="0"/>
          <w:szCs w:val="21"/>
        </w:rPr>
        <w:t>的风险收益率</w:t>
      </w:r>
      <w:r w:rsidRPr="00AD1701">
        <w:rPr>
          <w:rFonts w:ascii="Arial" w:eastAsia="宋体" w:hAnsi="Arial" w:cs="Arial"/>
          <w:color w:val="000000"/>
          <w:kern w:val="0"/>
          <w:szCs w:val="21"/>
        </w:rPr>
        <w:t>=6%</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乙</w:t>
      </w:r>
      <w:proofErr w:type="gramStart"/>
      <w:r w:rsidRPr="00AD1701">
        <w:rPr>
          <w:rFonts w:ascii="Arial" w:eastAsia="宋体" w:hAnsi="Arial" w:cs="Arial"/>
          <w:color w:val="000000"/>
          <w:kern w:val="0"/>
          <w:szCs w:val="21"/>
        </w:rPr>
        <w:t>甲证券</w:t>
      </w:r>
      <w:proofErr w:type="gramEnd"/>
      <w:r w:rsidRPr="00AD1701">
        <w:rPr>
          <w:rFonts w:ascii="Arial" w:eastAsia="宋体" w:hAnsi="Arial" w:cs="Arial"/>
          <w:color w:val="000000"/>
          <w:kern w:val="0"/>
          <w:szCs w:val="21"/>
        </w:rPr>
        <w:t>的风险收益率</w:t>
      </w:r>
      <w:r w:rsidRPr="00AD1701">
        <w:rPr>
          <w:rFonts w:ascii="Arial" w:eastAsia="宋体" w:hAnsi="Arial" w:cs="Arial"/>
          <w:color w:val="000000"/>
          <w:kern w:val="0"/>
          <w:szCs w:val="21"/>
        </w:rPr>
        <w:t>=6%×1.5=9%</w:t>
      </w:r>
      <w:r w:rsidRPr="00AD1701">
        <w:rPr>
          <w:rFonts w:ascii="Arial" w:eastAsia="宋体" w:hAnsi="Arial" w:cs="Arial"/>
          <w:color w:val="000000"/>
          <w:kern w:val="0"/>
          <w:szCs w:val="21"/>
        </w:rPr>
        <w:t>，乙证券的必要收益率</w:t>
      </w:r>
      <w:r w:rsidRPr="00AD1701">
        <w:rPr>
          <w:rFonts w:ascii="Arial" w:eastAsia="宋体" w:hAnsi="Arial" w:cs="Arial"/>
          <w:color w:val="000000"/>
          <w:kern w:val="0"/>
          <w:szCs w:val="21"/>
        </w:rPr>
        <w:t>=4%+9%=13%</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【考点】第二章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第二节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四、资本资产定价模型</w:t>
      </w:r>
      <w:r w:rsidRPr="00AD1701">
        <w:rPr>
          <w:rFonts w:ascii="Arial" w:eastAsia="宋体" w:hAnsi="Arial" w:cs="Arial"/>
          <w:color w:val="000000"/>
          <w:kern w:val="0"/>
          <w:szCs w:val="21"/>
        </w:rPr>
        <w:t>p43</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369050" cy="3530600"/>
            <wp:effectExtent l="0" t="0" r="0" b="0"/>
            <wp:docPr id="128" name="图片 128" descr="http://img.wangxiao.cn/bjupload/2019-09-17/e925b87d-a1ae-48b7-988b-b4a4a0ee2d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img.wangxiao.cn/bjupload/2019-09-17/e925b87d-a1ae-48b7-988b-b4a4a0ee2d26.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69050" cy="3530600"/>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7.</w:t>
      </w:r>
      <w:r w:rsidRPr="00AD1701">
        <w:rPr>
          <w:rFonts w:ascii="Arial" w:eastAsia="宋体" w:hAnsi="Arial" w:cs="Arial"/>
          <w:color w:val="000000"/>
          <w:kern w:val="0"/>
          <w:szCs w:val="21"/>
        </w:rPr>
        <w:t>有一种资本结构理论认为，有负债企业的价值等于无负债企业价值加上税赋节约现值，再减去财务困境成本的现值，这种理论是</w:t>
      </w:r>
      <w:r w:rsidRPr="00AD1701">
        <w:rPr>
          <w:rFonts w:ascii="Arial" w:eastAsia="宋体" w:hAnsi="Arial" w:cs="Arial"/>
          <w:color w:val="000000"/>
          <w:kern w:val="0"/>
          <w:szCs w:val="21"/>
        </w:rPr>
        <w:t>()</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A.</w:t>
      </w:r>
      <w:r w:rsidRPr="00AD1701">
        <w:rPr>
          <w:rFonts w:ascii="Arial" w:eastAsia="宋体" w:hAnsi="Arial" w:cs="Arial"/>
          <w:color w:val="000000"/>
          <w:kern w:val="0"/>
          <w:szCs w:val="21"/>
        </w:rPr>
        <w:t>代理理论</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B.</w:t>
      </w:r>
      <w:r w:rsidRPr="00AD1701">
        <w:rPr>
          <w:rFonts w:ascii="Arial" w:eastAsia="宋体" w:hAnsi="Arial" w:cs="Arial"/>
          <w:color w:val="000000"/>
          <w:kern w:val="0"/>
          <w:szCs w:val="21"/>
        </w:rPr>
        <w:t>权衡理论</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C.MM</w:t>
      </w:r>
      <w:r w:rsidRPr="00AD1701">
        <w:rPr>
          <w:rFonts w:ascii="Arial" w:eastAsia="宋体" w:hAnsi="Arial" w:cs="Arial"/>
          <w:color w:val="000000"/>
          <w:kern w:val="0"/>
          <w:szCs w:val="21"/>
        </w:rPr>
        <w:t>理论</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D.</w:t>
      </w:r>
      <w:proofErr w:type="gramStart"/>
      <w:r w:rsidRPr="00AD1701">
        <w:rPr>
          <w:rFonts w:ascii="Arial" w:eastAsia="宋体" w:hAnsi="Arial" w:cs="Arial"/>
          <w:color w:val="000000"/>
          <w:kern w:val="0"/>
          <w:szCs w:val="21"/>
        </w:rPr>
        <w:t>优序融资</w:t>
      </w:r>
      <w:proofErr w:type="gramEnd"/>
      <w:r w:rsidRPr="00AD1701">
        <w:rPr>
          <w:rFonts w:ascii="Arial" w:eastAsia="宋体" w:hAnsi="Arial" w:cs="Arial"/>
          <w:color w:val="000000"/>
          <w:kern w:val="0"/>
          <w:szCs w:val="21"/>
        </w:rPr>
        <w:t>理论</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w:t>
      </w:r>
      <w:r w:rsidRPr="00AD1701">
        <w:rPr>
          <w:rFonts w:ascii="Arial" w:eastAsia="宋体" w:hAnsi="Arial" w:cs="Arial"/>
          <w:color w:val="000000"/>
          <w:kern w:val="0"/>
          <w:szCs w:val="21"/>
        </w:rPr>
        <w:t>B</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【解析】权衡理论认为，有负债企业的价值等于无负债企业价值加上税赋节约现值，再减去财务困境成本的现值。</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【考点】第五章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第四节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一、资本结构理论</w:t>
      </w:r>
      <w:r w:rsidRPr="00AD1701">
        <w:rPr>
          <w:rFonts w:ascii="Arial" w:eastAsia="宋体" w:hAnsi="Arial" w:cs="Arial"/>
          <w:color w:val="000000"/>
          <w:kern w:val="0"/>
          <w:szCs w:val="21"/>
        </w:rPr>
        <w:t>p130</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265545" cy="3617595"/>
            <wp:effectExtent l="0" t="0" r="1905" b="1905"/>
            <wp:docPr id="127" name="图片 127" descr="http://img.wangxiao.cn/bjupload/2019-09-17/89231baa-8048-412c-8340-e768a89320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img.wangxiao.cn/bjupload/2019-09-17/89231baa-8048-412c-8340-e768a89320df.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65545" cy="3617595"/>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8.</w:t>
      </w:r>
      <w:r w:rsidRPr="00AD1701">
        <w:rPr>
          <w:rFonts w:ascii="Arial" w:eastAsia="宋体" w:hAnsi="Arial" w:cs="Arial"/>
          <w:color w:val="000000"/>
          <w:kern w:val="0"/>
          <w:szCs w:val="21"/>
        </w:rPr>
        <w:t>股票股利与股票分割都将增加股份数量，二者的主要差别在于是否会改变公司的</w:t>
      </w:r>
      <w:r w:rsidRPr="00AD1701">
        <w:rPr>
          <w:rFonts w:ascii="Arial" w:eastAsia="宋体" w:hAnsi="Arial" w:cs="Arial"/>
          <w:color w:val="000000"/>
          <w:kern w:val="0"/>
          <w:szCs w:val="21"/>
        </w:rPr>
        <w:t>()</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A.</w:t>
      </w:r>
      <w:r w:rsidRPr="00AD1701">
        <w:rPr>
          <w:rFonts w:ascii="Arial" w:eastAsia="宋体" w:hAnsi="Arial" w:cs="Arial"/>
          <w:color w:val="000000"/>
          <w:kern w:val="0"/>
          <w:szCs w:val="21"/>
        </w:rPr>
        <w:t>资产总额</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B.</w:t>
      </w:r>
      <w:r w:rsidRPr="00AD1701">
        <w:rPr>
          <w:rFonts w:ascii="Arial" w:eastAsia="宋体" w:hAnsi="Arial" w:cs="Arial"/>
          <w:color w:val="000000"/>
          <w:kern w:val="0"/>
          <w:szCs w:val="21"/>
        </w:rPr>
        <w:t>股东权益总额</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C.</w:t>
      </w:r>
      <w:r w:rsidRPr="00AD1701">
        <w:rPr>
          <w:rFonts w:ascii="Arial" w:eastAsia="宋体" w:hAnsi="Arial" w:cs="Arial"/>
          <w:color w:val="000000"/>
          <w:kern w:val="0"/>
          <w:szCs w:val="21"/>
        </w:rPr>
        <w:t>股东权益的内部结构</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D.</w:t>
      </w:r>
      <w:r w:rsidRPr="00AD1701">
        <w:rPr>
          <w:rFonts w:ascii="Arial" w:eastAsia="宋体" w:hAnsi="Arial" w:cs="Arial"/>
          <w:color w:val="000000"/>
          <w:kern w:val="0"/>
          <w:szCs w:val="21"/>
        </w:rPr>
        <w:t>股东持股比例</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w:t>
      </w:r>
      <w:r w:rsidRPr="00AD1701">
        <w:rPr>
          <w:rFonts w:ascii="Arial" w:eastAsia="宋体" w:hAnsi="Arial" w:cs="Arial"/>
          <w:color w:val="000000"/>
          <w:kern w:val="0"/>
          <w:szCs w:val="21"/>
        </w:rPr>
        <w:t>C</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股票分割与股票股利，都是在不增加股东权益的情况下增加了股份的数量，不同的是，股票股利虽不会引起股东权益总额的改变，但股东权益的内部结构会发生变化，而股票分割之后，股东权益总额及其内部结构都不会发生任何变化，变化的只是股票面值。</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【考点】第九章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第四节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四、股票分割与股票回购</w:t>
      </w:r>
      <w:r w:rsidRPr="00AD1701">
        <w:rPr>
          <w:rFonts w:ascii="Arial" w:eastAsia="宋体" w:hAnsi="Arial" w:cs="Arial"/>
          <w:color w:val="000000"/>
          <w:kern w:val="0"/>
          <w:szCs w:val="21"/>
        </w:rPr>
        <w:t xml:space="preserve"> p306</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313170" cy="3530600"/>
            <wp:effectExtent l="0" t="0" r="0" b="0"/>
            <wp:docPr id="126" name="图片 126" descr="http://img.wangxiao.cn/bjupload/2019-09-17/8d50b398-a505-4ab5-b6bd-fe3638f09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img.wangxiao.cn/bjupload/2019-09-17/8d50b398-a505-4ab5-b6bd-fe3638f09049.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13170" cy="3530600"/>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9.</w:t>
      </w:r>
      <w:r w:rsidRPr="00AD1701">
        <w:rPr>
          <w:rFonts w:ascii="Arial" w:eastAsia="宋体" w:hAnsi="Arial" w:cs="Arial"/>
          <w:color w:val="000000"/>
          <w:kern w:val="0"/>
          <w:szCs w:val="21"/>
        </w:rPr>
        <w:t>若上市公司以股东财富最大化作为财务管理目标，则衡量股东财富大小的最直观的指标是</w:t>
      </w:r>
      <w:r w:rsidRPr="00AD1701">
        <w:rPr>
          <w:rFonts w:ascii="Arial" w:eastAsia="宋体" w:hAnsi="Arial" w:cs="Arial"/>
          <w:color w:val="000000"/>
          <w:kern w:val="0"/>
          <w:szCs w:val="21"/>
        </w:rPr>
        <w:t>()</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A.</w:t>
      </w:r>
      <w:r w:rsidRPr="00AD1701">
        <w:rPr>
          <w:rFonts w:ascii="Arial" w:eastAsia="宋体" w:hAnsi="Arial" w:cs="Arial"/>
          <w:color w:val="000000"/>
          <w:kern w:val="0"/>
          <w:szCs w:val="21"/>
        </w:rPr>
        <w:t>净利润</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B.</w:t>
      </w:r>
      <w:r w:rsidRPr="00AD1701">
        <w:rPr>
          <w:rFonts w:ascii="Arial" w:eastAsia="宋体" w:hAnsi="Arial" w:cs="Arial"/>
          <w:color w:val="000000"/>
          <w:kern w:val="0"/>
          <w:szCs w:val="21"/>
        </w:rPr>
        <w:t>净资产收益率</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C.</w:t>
      </w:r>
      <w:r w:rsidRPr="00AD1701">
        <w:rPr>
          <w:rFonts w:ascii="Arial" w:eastAsia="宋体" w:hAnsi="Arial" w:cs="Arial"/>
          <w:color w:val="000000"/>
          <w:kern w:val="0"/>
          <w:szCs w:val="21"/>
        </w:rPr>
        <w:t>每股收益</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D.</w:t>
      </w:r>
      <w:r w:rsidRPr="00AD1701">
        <w:rPr>
          <w:rFonts w:ascii="Arial" w:eastAsia="宋体" w:hAnsi="Arial" w:cs="Arial"/>
          <w:color w:val="000000"/>
          <w:kern w:val="0"/>
          <w:szCs w:val="21"/>
        </w:rPr>
        <w:t>股价</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w:t>
      </w:r>
      <w:r w:rsidRPr="00AD1701">
        <w:rPr>
          <w:rFonts w:ascii="Arial" w:eastAsia="宋体" w:hAnsi="Arial" w:cs="Arial"/>
          <w:color w:val="000000"/>
          <w:kern w:val="0"/>
          <w:szCs w:val="21"/>
        </w:rPr>
        <w:t>D</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【解析】股东财富最大化是指</w:t>
      </w:r>
      <w:r w:rsidRPr="00AD1701">
        <w:rPr>
          <w:rFonts w:ascii="Arial" w:eastAsia="宋体" w:hAnsi="Arial" w:cs="Arial"/>
          <w:color w:val="000000"/>
          <w:kern w:val="0"/>
          <w:szCs w:val="21"/>
        </w:rPr>
        <w:fldChar w:fldCharType="begin"/>
      </w:r>
      <w:r w:rsidRPr="00AD1701">
        <w:rPr>
          <w:rFonts w:ascii="Arial" w:eastAsia="宋体" w:hAnsi="Arial" w:cs="Arial"/>
          <w:color w:val="000000"/>
          <w:kern w:val="0"/>
          <w:szCs w:val="21"/>
        </w:rPr>
        <w:instrText xml:space="preserve"> </w:instrText>
      </w:r>
      <w:r w:rsidRPr="00AD1701">
        <w:rPr>
          <w:rFonts w:ascii="Arial" w:eastAsia="宋体" w:hAnsi="Arial" w:cs="Arial" w:hint="eastAsia"/>
          <w:color w:val="000000"/>
          <w:kern w:val="0"/>
          <w:szCs w:val="21"/>
        </w:rPr>
        <w:instrText>HYPERLINK "http://www.wangxiao.cn/sj/fudao/532/" \o "</w:instrText>
      </w:r>
      <w:r w:rsidRPr="00AD1701">
        <w:rPr>
          <w:rFonts w:ascii="Arial" w:eastAsia="宋体" w:hAnsi="Arial" w:cs="Arial" w:hint="eastAsia"/>
          <w:color w:val="000000"/>
          <w:kern w:val="0"/>
          <w:szCs w:val="21"/>
        </w:rPr>
        <w:instrText>企业财务管理</w:instrText>
      </w:r>
      <w:r w:rsidRPr="00AD1701">
        <w:rPr>
          <w:rFonts w:ascii="Arial" w:eastAsia="宋体" w:hAnsi="Arial" w:cs="Arial" w:hint="eastAsia"/>
          <w:color w:val="000000"/>
          <w:kern w:val="0"/>
          <w:szCs w:val="21"/>
        </w:rPr>
        <w:instrText>" \t "_blank"</w:instrText>
      </w:r>
      <w:r w:rsidRPr="00AD1701">
        <w:rPr>
          <w:rFonts w:ascii="Arial" w:eastAsia="宋体" w:hAnsi="Arial" w:cs="Arial"/>
          <w:color w:val="000000"/>
          <w:kern w:val="0"/>
          <w:szCs w:val="21"/>
        </w:rPr>
        <w:instrText xml:space="preserve"> </w:instrText>
      </w:r>
      <w:r w:rsidRPr="00AD1701">
        <w:rPr>
          <w:rFonts w:ascii="Arial" w:eastAsia="宋体" w:hAnsi="Arial" w:cs="Arial"/>
          <w:color w:val="000000"/>
          <w:kern w:val="0"/>
          <w:szCs w:val="21"/>
        </w:rPr>
        <w:fldChar w:fldCharType="separate"/>
      </w:r>
      <w:r w:rsidRPr="00AD1701">
        <w:rPr>
          <w:rFonts w:ascii="Arial" w:eastAsia="宋体" w:hAnsi="Arial" w:cs="Arial"/>
          <w:color w:val="0000FF"/>
          <w:kern w:val="0"/>
          <w:szCs w:val="21"/>
          <w:u w:val="single"/>
        </w:rPr>
        <w:t>企业财务管理</w:t>
      </w:r>
      <w:r w:rsidRPr="00AD1701">
        <w:rPr>
          <w:rFonts w:ascii="Arial" w:eastAsia="宋体" w:hAnsi="Arial" w:cs="Arial"/>
          <w:color w:val="000000"/>
          <w:kern w:val="0"/>
          <w:szCs w:val="21"/>
        </w:rPr>
        <w:fldChar w:fldCharType="end"/>
      </w:r>
      <w:r w:rsidRPr="00AD1701">
        <w:rPr>
          <w:rFonts w:ascii="Arial" w:eastAsia="宋体" w:hAnsi="Arial" w:cs="Arial"/>
          <w:color w:val="000000"/>
          <w:kern w:val="0"/>
          <w:szCs w:val="21"/>
        </w:rPr>
        <w:t>以实现股东财富最大为目标。在上市公司，股东财富是由其所拥有的股票数量和股票市场价格两方面来决定的。在股票数量一定时，股票价格达到最高，股东财富也就达到最大。</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【考点】第一章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第二节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一、企业财务管理目标理论</w:t>
      </w:r>
      <w:r w:rsidRPr="00AD1701">
        <w:rPr>
          <w:rFonts w:ascii="Arial" w:eastAsia="宋体" w:hAnsi="Arial" w:cs="Arial"/>
          <w:color w:val="000000"/>
          <w:kern w:val="0"/>
          <w:szCs w:val="21"/>
        </w:rPr>
        <w:t>P6</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9382760" cy="6543675"/>
            <wp:effectExtent l="0" t="0" r="8890" b="9525"/>
            <wp:docPr id="125" name="图片 125" descr="http://img.wangxiao.cn/bjupload/2019-09-17/1bc1658f-921a-48cd-a417-ab88828c10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img.wangxiao.cn/bjupload/2019-09-17/1bc1658f-921a-48cd-a417-ab88828c10e5.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382760" cy="6543675"/>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10.</w:t>
      </w:r>
      <w:r w:rsidRPr="00AD1701">
        <w:rPr>
          <w:rFonts w:ascii="Arial" w:eastAsia="宋体" w:hAnsi="Arial" w:cs="Arial"/>
          <w:color w:val="000000"/>
          <w:kern w:val="0"/>
          <w:szCs w:val="21"/>
        </w:rPr>
        <w:t>根据债券估价基本模型，不考虑其他因素的影响，当市场利率上升时，固定利率债券价值的变化方向是</w:t>
      </w:r>
      <w:r w:rsidRPr="00AD1701">
        <w:rPr>
          <w:rFonts w:ascii="Arial" w:eastAsia="宋体" w:hAnsi="Arial" w:cs="Arial"/>
          <w:color w:val="000000"/>
          <w:kern w:val="0"/>
          <w:szCs w:val="21"/>
        </w:rPr>
        <w:t>()</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A.</w:t>
      </w:r>
      <w:r w:rsidRPr="00AD1701">
        <w:rPr>
          <w:rFonts w:ascii="Arial" w:eastAsia="宋体" w:hAnsi="Arial" w:cs="Arial"/>
          <w:color w:val="000000"/>
          <w:kern w:val="0"/>
          <w:szCs w:val="21"/>
        </w:rPr>
        <w:t>不变</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B.</w:t>
      </w:r>
      <w:r w:rsidRPr="00AD1701">
        <w:rPr>
          <w:rFonts w:ascii="Arial" w:eastAsia="宋体" w:hAnsi="Arial" w:cs="Arial"/>
          <w:color w:val="000000"/>
          <w:kern w:val="0"/>
          <w:szCs w:val="21"/>
        </w:rPr>
        <w:t>不确定</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C.</w:t>
      </w:r>
      <w:r w:rsidRPr="00AD1701">
        <w:rPr>
          <w:rFonts w:ascii="Arial" w:eastAsia="宋体" w:hAnsi="Arial" w:cs="Arial"/>
          <w:color w:val="000000"/>
          <w:kern w:val="0"/>
          <w:szCs w:val="21"/>
        </w:rPr>
        <w:t>下降</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D.</w:t>
      </w:r>
      <w:r w:rsidRPr="00AD1701">
        <w:rPr>
          <w:rFonts w:ascii="Arial" w:eastAsia="宋体" w:hAnsi="Arial" w:cs="Arial"/>
          <w:color w:val="000000"/>
          <w:kern w:val="0"/>
          <w:szCs w:val="21"/>
        </w:rPr>
        <w:t>上升</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w:t>
      </w:r>
      <w:r w:rsidRPr="00AD1701">
        <w:rPr>
          <w:rFonts w:ascii="Arial" w:eastAsia="宋体" w:hAnsi="Arial" w:cs="Arial"/>
          <w:color w:val="000000"/>
          <w:kern w:val="0"/>
          <w:szCs w:val="21"/>
        </w:rPr>
        <w:t>C</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【解析】债券价值与市场利率是反向变动的。市场利率下降，债券价值上升</w:t>
      </w:r>
      <w:r w:rsidRPr="00AD1701">
        <w:rPr>
          <w:rFonts w:ascii="Arial" w:eastAsia="宋体" w:hAnsi="Arial" w:cs="Arial"/>
          <w:color w:val="000000"/>
          <w:kern w:val="0"/>
          <w:szCs w:val="21"/>
        </w:rPr>
        <w:t>;</w:t>
      </w:r>
      <w:r w:rsidRPr="00AD1701">
        <w:rPr>
          <w:rFonts w:ascii="Arial" w:eastAsia="宋体" w:hAnsi="Arial" w:cs="Arial"/>
          <w:color w:val="000000"/>
          <w:kern w:val="0"/>
          <w:szCs w:val="21"/>
        </w:rPr>
        <w:t>市场利率上升，债券价值下降。</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【考点】第六章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第四节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四、债券投资</w:t>
      </w:r>
      <w:r w:rsidRPr="00AD1701">
        <w:rPr>
          <w:rFonts w:ascii="Arial" w:eastAsia="宋体" w:hAnsi="Arial" w:cs="Arial"/>
          <w:color w:val="000000"/>
          <w:kern w:val="0"/>
          <w:szCs w:val="21"/>
        </w:rPr>
        <w:t>p169</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297295" cy="3673475"/>
            <wp:effectExtent l="0" t="0" r="8255" b="3175"/>
            <wp:docPr id="124" name="图片 124" descr="http://img.wangxiao.cn/bjupload/2019-09-17/f8adb317-3cd1-4962-ab0e-52a995386b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img.wangxiao.cn/bjupload/2019-09-17/f8adb317-3cd1-4962-ab0e-52a995386b60.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97295" cy="3673475"/>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11.</w:t>
      </w:r>
      <w:r w:rsidRPr="00AD1701">
        <w:rPr>
          <w:rFonts w:ascii="Arial" w:eastAsia="宋体" w:hAnsi="Arial" w:cs="Arial"/>
          <w:color w:val="000000"/>
          <w:kern w:val="0"/>
          <w:szCs w:val="21"/>
        </w:rPr>
        <w:t>关于直接筹资和间接筹资，下列表述错误的是</w:t>
      </w:r>
      <w:r w:rsidRPr="00AD1701">
        <w:rPr>
          <w:rFonts w:ascii="Arial" w:eastAsia="宋体" w:hAnsi="Arial" w:cs="Arial"/>
          <w:color w:val="000000"/>
          <w:kern w:val="0"/>
          <w:szCs w:val="21"/>
        </w:rPr>
        <w:t>()</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A.</w:t>
      </w:r>
      <w:r w:rsidRPr="00AD1701">
        <w:rPr>
          <w:rFonts w:ascii="Arial" w:eastAsia="宋体" w:hAnsi="Arial" w:cs="Arial"/>
          <w:color w:val="000000"/>
          <w:kern w:val="0"/>
          <w:szCs w:val="21"/>
        </w:rPr>
        <w:t>直接筹资仅可以筹集股权资金</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B.</w:t>
      </w:r>
      <w:r w:rsidRPr="00AD1701">
        <w:rPr>
          <w:rFonts w:ascii="Arial" w:eastAsia="宋体" w:hAnsi="Arial" w:cs="Arial"/>
          <w:color w:val="000000"/>
          <w:kern w:val="0"/>
          <w:szCs w:val="21"/>
        </w:rPr>
        <w:t>直接筹资的筹资费用较高</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C.</w:t>
      </w:r>
      <w:r w:rsidRPr="00AD1701">
        <w:rPr>
          <w:rFonts w:ascii="Arial" w:eastAsia="宋体" w:hAnsi="Arial" w:cs="Arial"/>
          <w:color w:val="000000"/>
          <w:kern w:val="0"/>
          <w:szCs w:val="21"/>
        </w:rPr>
        <w:t>发行股票属于直接筹资</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D.</w:t>
      </w:r>
      <w:r w:rsidRPr="00AD1701">
        <w:rPr>
          <w:rFonts w:ascii="Arial" w:eastAsia="宋体" w:hAnsi="Arial" w:cs="Arial"/>
          <w:color w:val="000000"/>
          <w:kern w:val="0"/>
          <w:szCs w:val="21"/>
        </w:rPr>
        <w:t>融资租赁属于间接筹资</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w:t>
      </w:r>
      <w:r w:rsidRPr="00AD1701">
        <w:rPr>
          <w:rFonts w:ascii="Arial" w:eastAsia="宋体" w:hAnsi="Arial" w:cs="Arial"/>
          <w:color w:val="000000"/>
          <w:kern w:val="0"/>
          <w:szCs w:val="21"/>
        </w:rPr>
        <w:t>A</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【解析】直接筹资是企业直接与资金供应者协商融通资金的筹资活动。直接筹资方式主要有发行股票、发行债券、吸收直接投资等。直接筹资方式既可以筹集股权资金，也可以筹集债务资金。</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【考点】第四章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第一节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四、筹资的分类</w:t>
      </w:r>
      <w:r w:rsidRPr="00AD1701">
        <w:rPr>
          <w:rFonts w:ascii="Arial" w:eastAsia="宋体" w:hAnsi="Arial" w:cs="Arial"/>
          <w:color w:val="000000"/>
          <w:kern w:val="0"/>
          <w:szCs w:val="21"/>
        </w:rPr>
        <w:t>p81</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344920" cy="3594100"/>
            <wp:effectExtent l="0" t="0" r="0" b="6350"/>
            <wp:docPr id="123" name="图片 123" descr="http://img.wangxiao.cn/bjupload/2019-09-17/75a06809-dd04-4b63-89e8-441f3e28ef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img.wangxiao.cn/bjupload/2019-09-17/75a06809-dd04-4b63-89e8-441f3e28ef75.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44920" cy="3594100"/>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249670" cy="3633470"/>
            <wp:effectExtent l="0" t="0" r="0" b="5080"/>
            <wp:docPr id="122" name="图片 122" descr="http://img.wangxiao.cn/bjupload/2019-09-17/c45aaea7-7b31-4b4b-92fa-9594e5997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img.wangxiao.cn/bjupload/2019-09-17/c45aaea7-7b31-4b4b-92fa-9594e599744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49670" cy="3633470"/>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12.</w:t>
      </w:r>
      <w:r w:rsidRPr="00AD1701">
        <w:rPr>
          <w:rFonts w:ascii="Arial" w:eastAsia="宋体" w:hAnsi="Arial" w:cs="Arial"/>
          <w:color w:val="000000"/>
          <w:kern w:val="0"/>
          <w:szCs w:val="21"/>
        </w:rPr>
        <w:t>某公司在编制生产预算时，</w:t>
      </w:r>
      <w:r w:rsidRPr="00AD1701">
        <w:rPr>
          <w:rFonts w:ascii="Arial" w:eastAsia="宋体" w:hAnsi="Arial" w:cs="Arial"/>
          <w:color w:val="000000"/>
          <w:kern w:val="0"/>
          <w:szCs w:val="21"/>
        </w:rPr>
        <w:t>2018</w:t>
      </w:r>
      <w:r w:rsidRPr="00AD1701">
        <w:rPr>
          <w:rFonts w:ascii="Arial" w:eastAsia="宋体" w:hAnsi="Arial" w:cs="Arial"/>
          <w:color w:val="000000"/>
          <w:kern w:val="0"/>
          <w:szCs w:val="21"/>
        </w:rPr>
        <w:t>年第四季度期末存货量为</w:t>
      </w:r>
      <w:r w:rsidRPr="00AD1701">
        <w:rPr>
          <w:rFonts w:ascii="Arial" w:eastAsia="宋体" w:hAnsi="Arial" w:cs="Arial"/>
          <w:color w:val="000000"/>
          <w:kern w:val="0"/>
          <w:szCs w:val="21"/>
        </w:rPr>
        <w:t>13</w:t>
      </w:r>
      <w:r w:rsidRPr="00AD1701">
        <w:rPr>
          <w:rFonts w:ascii="Arial" w:eastAsia="宋体" w:hAnsi="Arial" w:cs="Arial"/>
          <w:color w:val="000000"/>
          <w:kern w:val="0"/>
          <w:szCs w:val="21"/>
        </w:rPr>
        <w:t>万件，</w:t>
      </w:r>
      <w:r w:rsidRPr="00AD1701">
        <w:rPr>
          <w:rFonts w:ascii="Arial" w:eastAsia="宋体" w:hAnsi="Arial" w:cs="Arial"/>
          <w:color w:val="000000"/>
          <w:kern w:val="0"/>
          <w:szCs w:val="21"/>
        </w:rPr>
        <w:t>2019</w:t>
      </w:r>
      <w:r w:rsidRPr="00AD1701">
        <w:rPr>
          <w:rFonts w:ascii="Arial" w:eastAsia="宋体" w:hAnsi="Arial" w:cs="Arial"/>
          <w:color w:val="000000"/>
          <w:kern w:val="0"/>
          <w:szCs w:val="21"/>
        </w:rPr>
        <w:t>年四个季度的预计销售量依次为</w:t>
      </w:r>
      <w:r w:rsidRPr="00AD1701">
        <w:rPr>
          <w:rFonts w:ascii="Arial" w:eastAsia="宋体" w:hAnsi="Arial" w:cs="Arial"/>
          <w:color w:val="000000"/>
          <w:kern w:val="0"/>
          <w:szCs w:val="21"/>
        </w:rPr>
        <w:t>100</w:t>
      </w:r>
      <w:r w:rsidRPr="00AD1701">
        <w:rPr>
          <w:rFonts w:ascii="Arial" w:eastAsia="宋体" w:hAnsi="Arial" w:cs="Arial"/>
          <w:color w:val="000000"/>
          <w:kern w:val="0"/>
          <w:szCs w:val="21"/>
        </w:rPr>
        <w:t>万件、</w:t>
      </w:r>
      <w:r w:rsidRPr="00AD1701">
        <w:rPr>
          <w:rFonts w:ascii="Arial" w:eastAsia="宋体" w:hAnsi="Arial" w:cs="Arial"/>
          <w:color w:val="000000"/>
          <w:kern w:val="0"/>
          <w:szCs w:val="21"/>
        </w:rPr>
        <w:t>130</w:t>
      </w:r>
      <w:r w:rsidRPr="00AD1701">
        <w:rPr>
          <w:rFonts w:ascii="Arial" w:eastAsia="宋体" w:hAnsi="Arial" w:cs="Arial"/>
          <w:color w:val="000000"/>
          <w:kern w:val="0"/>
          <w:szCs w:val="21"/>
        </w:rPr>
        <w:t>万件、</w:t>
      </w:r>
      <w:r w:rsidRPr="00AD1701">
        <w:rPr>
          <w:rFonts w:ascii="Arial" w:eastAsia="宋体" w:hAnsi="Arial" w:cs="Arial"/>
          <w:color w:val="000000"/>
          <w:kern w:val="0"/>
          <w:szCs w:val="21"/>
        </w:rPr>
        <w:t>160</w:t>
      </w:r>
      <w:r w:rsidRPr="00AD1701">
        <w:rPr>
          <w:rFonts w:ascii="Arial" w:eastAsia="宋体" w:hAnsi="Arial" w:cs="Arial"/>
          <w:color w:val="000000"/>
          <w:kern w:val="0"/>
          <w:szCs w:val="21"/>
        </w:rPr>
        <w:t>万件和</w:t>
      </w:r>
      <w:r w:rsidRPr="00AD1701">
        <w:rPr>
          <w:rFonts w:ascii="Arial" w:eastAsia="宋体" w:hAnsi="Arial" w:cs="Arial"/>
          <w:color w:val="000000"/>
          <w:kern w:val="0"/>
          <w:szCs w:val="21"/>
        </w:rPr>
        <w:t>210</w:t>
      </w:r>
      <w:r w:rsidRPr="00AD1701">
        <w:rPr>
          <w:rFonts w:ascii="Arial" w:eastAsia="宋体" w:hAnsi="Arial" w:cs="Arial"/>
          <w:color w:val="000000"/>
          <w:kern w:val="0"/>
          <w:szCs w:val="21"/>
        </w:rPr>
        <w:t>万件，每季度末预计产品存货量占下季度销售量的</w:t>
      </w:r>
      <w:r w:rsidRPr="00AD1701">
        <w:rPr>
          <w:rFonts w:ascii="Arial" w:eastAsia="宋体" w:hAnsi="Arial" w:cs="Arial"/>
          <w:color w:val="000000"/>
          <w:kern w:val="0"/>
          <w:szCs w:val="21"/>
        </w:rPr>
        <w:t>10%</w:t>
      </w:r>
      <w:r w:rsidRPr="00AD1701">
        <w:rPr>
          <w:rFonts w:ascii="Arial" w:eastAsia="宋体" w:hAnsi="Arial" w:cs="Arial"/>
          <w:color w:val="000000"/>
          <w:kern w:val="0"/>
          <w:szCs w:val="21"/>
        </w:rPr>
        <w:t>，则</w:t>
      </w:r>
      <w:r w:rsidRPr="00AD1701">
        <w:rPr>
          <w:rFonts w:ascii="Arial" w:eastAsia="宋体" w:hAnsi="Arial" w:cs="Arial"/>
          <w:color w:val="000000"/>
          <w:kern w:val="0"/>
          <w:szCs w:val="21"/>
        </w:rPr>
        <w:t>2019</w:t>
      </w:r>
      <w:r w:rsidRPr="00AD1701">
        <w:rPr>
          <w:rFonts w:ascii="Arial" w:eastAsia="宋体" w:hAnsi="Arial" w:cs="Arial"/>
          <w:color w:val="000000"/>
          <w:kern w:val="0"/>
          <w:szCs w:val="21"/>
        </w:rPr>
        <w:t>年第三季度预计生产量为</w:t>
      </w:r>
      <w:r w:rsidRPr="00AD1701">
        <w:rPr>
          <w:rFonts w:ascii="Arial" w:eastAsia="宋体" w:hAnsi="Arial" w:cs="Arial"/>
          <w:color w:val="000000"/>
          <w:kern w:val="0"/>
          <w:szCs w:val="21"/>
        </w:rPr>
        <w:t>()</w:t>
      </w:r>
      <w:r w:rsidRPr="00AD1701">
        <w:rPr>
          <w:rFonts w:ascii="Arial" w:eastAsia="宋体" w:hAnsi="Arial" w:cs="Arial"/>
          <w:color w:val="000000"/>
          <w:kern w:val="0"/>
          <w:szCs w:val="21"/>
        </w:rPr>
        <w:t>万件。</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A.210</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B.133</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C.100</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D.165</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w:t>
      </w:r>
      <w:r w:rsidRPr="00AD1701">
        <w:rPr>
          <w:rFonts w:ascii="Arial" w:eastAsia="宋体" w:hAnsi="Arial" w:cs="Arial"/>
          <w:color w:val="000000"/>
          <w:kern w:val="0"/>
          <w:szCs w:val="21"/>
        </w:rPr>
        <w:t>D</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【解析】第三季度期初存货量</w:t>
      </w:r>
      <w:r w:rsidRPr="00AD1701">
        <w:rPr>
          <w:rFonts w:ascii="Arial" w:eastAsia="宋体" w:hAnsi="Arial" w:cs="Arial"/>
          <w:color w:val="000000"/>
          <w:kern w:val="0"/>
          <w:szCs w:val="21"/>
        </w:rPr>
        <w:t>=</w:t>
      </w:r>
      <w:r w:rsidRPr="00AD1701">
        <w:rPr>
          <w:rFonts w:ascii="Arial" w:eastAsia="宋体" w:hAnsi="Arial" w:cs="Arial"/>
          <w:color w:val="000000"/>
          <w:kern w:val="0"/>
          <w:szCs w:val="21"/>
        </w:rPr>
        <w:t>第二季度期末存货量</w:t>
      </w:r>
      <w:r w:rsidRPr="00AD1701">
        <w:rPr>
          <w:rFonts w:ascii="Arial" w:eastAsia="宋体" w:hAnsi="Arial" w:cs="Arial"/>
          <w:color w:val="000000"/>
          <w:kern w:val="0"/>
          <w:szCs w:val="21"/>
        </w:rPr>
        <w:t>=160×10%=16(</w:t>
      </w:r>
      <w:r w:rsidRPr="00AD1701">
        <w:rPr>
          <w:rFonts w:ascii="Arial" w:eastAsia="宋体" w:hAnsi="Arial" w:cs="Arial"/>
          <w:color w:val="000000"/>
          <w:kern w:val="0"/>
          <w:szCs w:val="21"/>
        </w:rPr>
        <w:t>万件</w:t>
      </w:r>
      <w:r w:rsidRPr="00AD1701">
        <w:rPr>
          <w:rFonts w:ascii="Arial" w:eastAsia="宋体" w:hAnsi="Arial" w:cs="Arial"/>
          <w:color w:val="000000"/>
          <w:kern w:val="0"/>
          <w:szCs w:val="21"/>
        </w:rPr>
        <w:t>)</w:t>
      </w:r>
      <w:r w:rsidRPr="00AD1701">
        <w:rPr>
          <w:rFonts w:ascii="Arial" w:eastAsia="宋体" w:hAnsi="Arial" w:cs="Arial"/>
          <w:color w:val="000000"/>
          <w:kern w:val="0"/>
          <w:szCs w:val="21"/>
        </w:rPr>
        <w:t>，第三季度期末存货量</w:t>
      </w:r>
      <w:r w:rsidRPr="00AD1701">
        <w:rPr>
          <w:rFonts w:ascii="Arial" w:eastAsia="宋体" w:hAnsi="Arial" w:cs="Arial"/>
          <w:color w:val="000000"/>
          <w:kern w:val="0"/>
          <w:szCs w:val="21"/>
        </w:rPr>
        <w:t>=210×10%=21(</w:t>
      </w:r>
      <w:r w:rsidRPr="00AD1701">
        <w:rPr>
          <w:rFonts w:ascii="Arial" w:eastAsia="宋体" w:hAnsi="Arial" w:cs="Arial"/>
          <w:color w:val="000000"/>
          <w:kern w:val="0"/>
          <w:szCs w:val="21"/>
        </w:rPr>
        <w:t>万件</w:t>
      </w:r>
      <w:r w:rsidRPr="00AD1701">
        <w:rPr>
          <w:rFonts w:ascii="Arial" w:eastAsia="宋体" w:hAnsi="Arial" w:cs="Arial"/>
          <w:color w:val="000000"/>
          <w:kern w:val="0"/>
          <w:szCs w:val="21"/>
        </w:rPr>
        <w:t>)</w:t>
      </w:r>
      <w:r w:rsidRPr="00AD1701">
        <w:rPr>
          <w:rFonts w:ascii="Arial" w:eastAsia="宋体" w:hAnsi="Arial" w:cs="Arial"/>
          <w:color w:val="000000"/>
          <w:kern w:val="0"/>
          <w:szCs w:val="21"/>
        </w:rPr>
        <w:t>，所以，第三季度预计生产量</w:t>
      </w:r>
      <w:r w:rsidRPr="00AD1701">
        <w:rPr>
          <w:rFonts w:ascii="Arial" w:eastAsia="宋体" w:hAnsi="Arial" w:cs="Arial"/>
          <w:color w:val="000000"/>
          <w:kern w:val="0"/>
          <w:szCs w:val="21"/>
        </w:rPr>
        <w:t>-</w:t>
      </w:r>
      <w:r w:rsidRPr="00AD1701">
        <w:rPr>
          <w:rFonts w:ascii="Arial" w:eastAsia="宋体" w:hAnsi="Arial" w:cs="Arial"/>
          <w:color w:val="000000"/>
          <w:kern w:val="0"/>
          <w:szCs w:val="21"/>
        </w:rPr>
        <w:t>第三季度销售量</w:t>
      </w:r>
      <w:r w:rsidRPr="00AD1701">
        <w:rPr>
          <w:rFonts w:ascii="Arial" w:eastAsia="宋体" w:hAnsi="Arial" w:cs="Arial"/>
          <w:color w:val="000000"/>
          <w:kern w:val="0"/>
          <w:szCs w:val="21"/>
        </w:rPr>
        <w:t>+</w:t>
      </w:r>
      <w:r w:rsidRPr="00AD1701">
        <w:rPr>
          <w:rFonts w:ascii="Arial" w:eastAsia="宋体" w:hAnsi="Arial" w:cs="Arial"/>
          <w:color w:val="000000"/>
          <w:kern w:val="0"/>
          <w:szCs w:val="21"/>
        </w:rPr>
        <w:t>第三季度期末存货量</w:t>
      </w:r>
      <w:r w:rsidRPr="00AD1701">
        <w:rPr>
          <w:rFonts w:ascii="Arial" w:eastAsia="宋体" w:hAnsi="Arial" w:cs="Arial"/>
          <w:color w:val="000000"/>
          <w:kern w:val="0"/>
          <w:szCs w:val="21"/>
        </w:rPr>
        <w:t>-</w:t>
      </w:r>
      <w:r w:rsidRPr="00AD1701">
        <w:rPr>
          <w:rFonts w:ascii="Arial" w:eastAsia="宋体" w:hAnsi="Arial" w:cs="Arial"/>
          <w:color w:val="000000"/>
          <w:kern w:val="0"/>
          <w:szCs w:val="21"/>
        </w:rPr>
        <w:t>第三季度期初存货量</w:t>
      </w:r>
      <w:r w:rsidRPr="00AD1701">
        <w:rPr>
          <w:rFonts w:ascii="Arial" w:eastAsia="宋体" w:hAnsi="Arial" w:cs="Arial"/>
          <w:color w:val="000000"/>
          <w:kern w:val="0"/>
          <w:szCs w:val="21"/>
        </w:rPr>
        <w:t>=160+21-16=165(</w:t>
      </w:r>
      <w:r w:rsidRPr="00AD1701">
        <w:rPr>
          <w:rFonts w:ascii="Arial" w:eastAsia="宋体" w:hAnsi="Arial" w:cs="Arial"/>
          <w:color w:val="000000"/>
          <w:kern w:val="0"/>
          <w:szCs w:val="21"/>
        </w:rPr>
        <w:t>万件</w:t>
      </w:r>
      <w:r w:rsidRPr="00AD1701">
        <w:rPr>
          <w:rFonts w:ascii="Arial" w:eastAsia="宋体" w:hAnsi="Arial" w:cs="Arial"/>
          <w:color w:val="000000"/>
          <w:kern w:val="0"/>
          <w:szCs w:val="21"/>
        </w:rPr>
        <w:t>)</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【考点】第三章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第三节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一、业务预算的编制</w:t>
      </w:r>
      <w:r w:rsidRPr="00AD1701">
        <w:rPr>
          <w:rFonts w:ascii="Arial" w:eastAsia="宋体" w:hAnsi="Arial" w:cs="Arial"/>
          <w:color w:val="000000"/>
          <w:kern w:val="0"/>
          <w:szCs w:val="21"/>
        </w:rPr>
        <w:t>p65</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257925" cy="3594100"/>
            <wp:effectExtent l="0" t="0" r="9525" b="6350"/>
            <wp:docPr id="121" name="图片 121" descr="http://img.wangxiao.cn/bjupload/2019-09-17/be2b5402-ee35-4a80-bb88-660788b652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img.wangxiao.cn/bjupload/2019-09-17/be2b5402-ee35-4a80-bb88-660788b652e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57925" cy="3594100"/>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13.</w:t>
      </w:r>
      <w:r w:rsidRPr="00AD1701">
        <w:rPr>
          <w:rFonts w:ascii="Arial" w:eastAsia="宋体" w:hAnsi="Arial" w:cs="Arial"/>
          <w:color w:val="000000"/>
          <w:kern w:val="0"/>
          <w:szCs w:val="21"/>
        </w:rPr>
        <w:t>某公司全年</w:t>
      </w:r>
      <w:r w:rsidRPr="00AD1701">
        <w:rPr>
          <w:rFonts w:ascii="Arial" w:eastAsia="宋体" w:hAnsi="Arial" w:cs="Arial"/>
          <w:color w:val="000000"/>
          <w:kern w:val="0"/>
          <w:szCs w:val="21"/>
        </w:rPr>
        <w:t>(</w:t>
      </w:r>
      <w:r w:rsidRPr="00AD1701">
        <w:rPr>
          <w:rFonts w:ascii="Arial" w:eastAsia="宋体" w:hAnsi="Arial" w:cs="Arial"/>
          <w:color w:val="000000"/>
          <w:kern w:val="0"/>
          <w:szCs w:val="21"/>
        </w:rPr>
        <w:t>按</w:t>
      </w:r>
      <w:r w:rsidRPr="00AD1701">
        <w:rPr>
          <w:rFonts w:ascii="Arial" w:eastAsia="宋体" w:hAnsi="Arial" w:cs="Arial"/>
          <w:color w:val="000000"/>
          <w:kern w:val="0"/>
          <w:szCs w:val="21"/>
        </w:rPr>
        <w:t>360</w:t>
      </w:r>
      <w:r w:rsidRPr="00AD1701">
        <w:rPr>
          <w:rFonts w:ascii="Arial" w:eastAsia="宋体" w:hAnsi="Arial" w:cs="Arial"/>
          <w:color w:val="000000"/>
          <w:kern w:val="0"/>
          <w:szCs w:val="21"/>
        </w:rPr>
        <w:t>天计</w:t>
      </w:r>
      <w:r w:rsidRPr="00AD1701">
        <w:rPr>
          <w:rFonts w:ascii="Arial" w:eastAsia="宋体" w:hAnsi="Arial" w:cs="Arial"/>
          <w:color w:val="000000"/>
          <w:kern w:val="0"/>
          <w:szCs w:val="21"/>
        </w:rPr>
        <w:t>)</w:t>
      </w:r>
      <w:r w:rsidRPr="00AD1701">
        <w:rPr>
          <w:rFonts w:ascii="Arial" w:eastAsia="宋体" w:hAnsi="Arial" w:cs="Arial"/>
          <w:color w:val="000000"/>
          <w:kern w:val="0"/>
          <w:szCs w:val="21"/>
        </w:rPr>
        <w:t>材料采购量预计为</w:t>
      </w:r>
      <w:r w:rsidRPr="00AD1701">
        <w:rPr>
          <w:rFonts w:ascii="Arial" w:eastAsia="宋体" w:hAnsi="Arial" w:cs="Arial"/>
          <w:color w:val="000000"/>
          <w:kern w:val="0"/>
          <w:szCs w:val="21"/>
        </w:rPr>
        <w:t>7200</w:t>
      </w:r>
      <w:r w:rsidRPr="00AD1701">
        <w:rPr>
          <w:rFonts w:ascii="Arial" w:eastAsia="宋体" w:hAnsi="Arial" w:cs="Arial"/>
          <w:color w:val="000000"/>
          <w:kern w:val="0"/>
          <w:szCs w:val="21"/>
        </w:rPr>
        <w:t>吨，假定材料日耗均衡，从订货到送达正常需要</w:t>
      </w:r>
      <w:r w:rsidRPr="00AD1701">
        <w:rPr>
          <w:rFonts w:ascii="Arial" w:eastAsia="宋体" w:hAnsi="Arial" w:cs="Arial"/>
          <w:color w:val="000000"/>
          <w:kern w:val="0"/>
          <w:szCs w:val="21"/>
        </w:rPr>
        <w:t>3</w:t>
      </w:r>
      <w:r w:rsidRPr="00AD1701">
        <w:rPr>
          <w:rFonts w:ascii="Arial" w:eastAsia="宋体" w:hAnsi="Arial" w:cs="Arial"/>
          <w:color w:val="000000"/>
          <w:kern w:val="0"/>
          <w:szCs w:val="21"/>
        </w:rPr>
        <w:t>天，鉴于延迟交货会产生较大损失，公司按照延误天数</w:t>
      </w:r>
      <w:r w:rsidRPr="00AD1701">
        <w:rPr>
          <w:rFonts w:ascii="Arial" w:eastAsia="宋体" w:hAnsi="Arial" w:cs="Arial"/>
          <w:color w:val="000000"/>
          <w:kern w:val="0"/>
          <w:szCs w:val="21"/>
        </w:rPr>
        <w:t>2</w:t>
      </w:r>
      <w:r w:rsidRPr="00AD1701">
        <w:rPr>
          <w:rFonts w:ascii="Arial" w:eastAsia="宋体" w:hAnsi="Arial" w:cs="Arial"/>
          <w:color w:val="000000"/>
          <w:kern w:val="0"/>
          <w:szCs w:val="21"/>
        </w:rPr>
        <w:t>天建立保险储备。不考虑其他因素，材料再订货点为</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A.80</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B.40</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C.60</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D.100</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w:t>
      </w:r>
      <w:r w:rsidRPr="00AD1701">
        <w:rPr>
          <w:rFonts w:ascii="Arial" w:eastAsia="宋体" w:hAnsi="Arial" w:cs="Arial"/>
          <w:color w:val="000000"/>
          <w:kern w:val="0"/>
          <w:szCs w:val="21"/>
        </w:rPr>
        <w:t>D</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【解析】每日平均需用量</w:t>
      </w:r>
      <w:r w:rsidRPr="00AD1701">
        <w:rPr>
          <w:rFonts w:ascii="Arial" w:eastAsia="宋体" w:hAnsi="Arial" w:cs="Arial"/>
          <w:color w:val="000000"/>
          <w:kern w:val="0"/>
          <w:szCs w:val="21"/>
        </w:rPr>
        <w:t>d=7200/360-20(</w:t>
      </w:r>
      <w:r w:rsidRPr="00AD1701">
        <w:rPr>
          <w:rFonts w:ascii="Arial" w:eastAsia="宋体" w:hAnsi="Arial" w:cs="Arial"/>
          <w:color w:val="000000"/>
          <w:kern w:val="0"/>
          <w:szCs w:val="21"/>
        </w:rPr>
        <w:t>吨</w:t>
      </w:r>
      <w:r w:rsidRPr="00AD1701">
        <w:rPr>
          <w:rFonts w:ascii="Arial" w:eastAsia="宋体" w:hAnsi="Arial" w:cs="Arial"/>
          <w:color w:val="000000"/>
          <w:kern w:val="0"/>
          <w:szCs w:val="21"/>
        </w:rPr>
        <w:t>)</w:t>
      </w:r>
      <w:r w:rsidRPr="00AD1701">
        <w:rPr>
          <w:rFonts w:ascii="Arial" w:eastAsia="宋体" w:hAnsi="Arial" w:cs="Arial"/>
          <w:color w:val="000000"/>
          <w:kern w:val="0"/>
          <w:szCs w:val="21"/>
        </w:rPr>
        <w:t>，再订货点</w:t>
      </w:r>
      <w:r w:rsidRPr="00AD1701">
        <w:rPr>
          <w:rFonts w:ascii="Arial" w:eastAsia="宋体" w:hAnsi="Arial" w:cs="Arial"/>
          <w:color w:val="000000"/>
          <w:kern w:val="0"/>
          <w:szCs w:val="21"/>
        </w:rPr>
        <w:t>=</w:t>
      </w:r>
      <w:proofErr w:type="spellStart"/>
      <w:r w:rsidRPr="00AD1701">
        <w:rPr>
          <w:rFonts w:ascii="Arial" w:eastAsia="宋体" w:hAnsi="Arial" w:cs="Arial"/>
          <w:color w:val="000000"/>
          <w:kern w:val="0"/>
          <w:szCs w:val="21"/>
        </w:rPr>
        <w:t>B+L×d</w:t>
      </w:r>
      <w:proofErr w:type="spellEnd"/>
      <w:r w:rsidRPr="00AD1701">
        <w:rPr>
          <w:rFonts w:ascii="Arial" w:eastAsia="宋体" w:hAnsi="Arial" w:cs="Arial"/>
          <w:color w:val="000000"/>
          <w:kern w:val="0"/>
          <w:szCs w:val="21"/>
        </w:rPr>
        <w:t>=2×20+3×20=100(</w:t>
      </w:r>
      <w:r w:rsidRPr="00AD1701">
        <w:rPr>
          <w:rFonts w:ascii="Arial" w:eastAsia="宋体" w:hAnsi="Arial" w:cs="Arial"/>
          <w:color w:val="000000"/>
          <w:kern w:val="0"/>
          <w:szCs w:val="21"/>
        </w:rPr>
        <w:t>吨</w:t>
      </w:r>
      <w:r w:rsidRPr="00AD1701">
        <w:rPr>
          <w:rFonts w:ascii="Arial" w:eastAsia="宋体" w:hAnsi="Arial" w:cs="Arial"/>
          <w:color w:val="000000"/>
          <w:kern w:val="0"/>
          <w:szCs w:val="21"/>
        </w:rPr>
        <w:t>)</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【考点】第七章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第四节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三、最优存货量的确定</w:t>
      </w:r>
      <w:r w:rsidRPr="00AD1701">
        <w:rPr>
          <w:rFonts w:ascii="Arial" w:eastAsia="宋体" w:hAnsi="Arial" w:cs="Arial"/>
          <w:color w:val="000000"/>
          <w:kern w:val="0"/>
          <w:szCs w:val="21"/>
        </w:rPr>
        <w:t>p207</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337300" cy="3601720"/>
            <wp:effectExtent l="0" t="0" r="6350" b="0"/>
            <wp:docPr id="120" name="图片 120" descr="http://img.wangxiao.cn/bjupload/2019-09-17/66adffc9-03ac-4f9e-8beb-a70347fc5a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img.wangxiao.cn/bjupload/2019-09-17/66adffc9-03ac-4f9e-8beb-a70347fc5a2a.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37300" cy="3601720"/>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14.</w:t>
      </w:r>
      <w:r w:rsidRPr="00AD1701">
        <w:rPr>
          <w:rFonts w:ascii="Arial" w:eastAsia="宋体" w:hAnsi="Arial" w:cs="Arial"/>
          <w:color w:val="000000"/>
          <w:kern w:val="0"/>
          <w:szCs w:val="21"/>
        </w:rPr>
        <w:t>与普通股筹资相比，下列属于优先股筹资优点的是</w:t>
      </w:r>
      <w:r w:rsidRPr="00AD1701">
        <w:rPr>
          <w:rFonts w:ascii="Arial" w:eastAsia="宋体" w:hAnsi="Arial" w:cs="Arial"/>
          <w:color w:val="000000"/>
          <w:kern w:val="0"/>
          <w:szCs w:val="21"/>
        </w:rPr>
        <w:t>()</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A.</w:t>
      </w:r>
      <w:r w:rsidRPr="00AD1701">
        <w:rPr>
          <w:rFonts w:ascii="Arial" w:eastAsia="宋体" w:hAnsi="Arial" w:cs="Arial"/>
          <w:color w:val="000000"/>
          <w:kern w:val="0"/>
          <w:szCs w:val="21"/>
        </w:rPr>
        <w:t>有利于降低公司财务风险</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B.</w:t>
      </w:r>
      <w:r w:rsidRPr="00AD1701">
        <w:rPr>
          <w:rFonts w:ascii="Arial" w:eastAsia="宋体" w:hAnsi="Arial" w:cs="Arial"/>
          <w:color w:val="000000"/>
          <w:kern w:val="0"/>
          <w:szCs w:val="21"/>
        </w:rPr>
        <w:t>优先股股息可以抵减所得税</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C.</w:t>
      </w:r>
      <w:r w:rsidRPr="00AD1701">
        <w:rPr>
          <w:rFonts w:ascii="Arial" w:eastAsia="宋体" w:hAnsi="Arial" w:cs="Arial"/>
          <w:color w:val="000000"/>
          <w:kern w:val="0"/>
          <w:szCs w:val="21"/>
        </w:rPr>
        <w:t>有利于保障普通股股东的控制权</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D.</w:t>
      </w:r>
      <w:r w:rsidRPr="00AD1701">
        <w:rPr>
          <w:rFonts w:ascii="Arial" w:eastAsia="宋体" w:hAnsi="Arial" w:cs="Arial"/>
          <w:color w:val="000000"/>
          <w:kern w:val="0"/>
          <w:szCs w:val="21"/>
        </w:rPr>
        <w:t>有利于减轻公司现金支付的财务压力</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w:t>
      </w:r>
      <w:r w:rsidRPr="00AD1701">
        <w:rPr>
          <w:rFonts w:ascii="Arial" w:eastAsia="宋体" w:hAnsi="Arial" w:cs="Arial"/>
          <w:color w:val="000000"/>
          <w:kern w:val="0"/>
          <w:szCs w:val="21"/>
        </w:rPr>
        <w:t>C</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【解析】优先股股东无表决权，因此不影响普通股股东对企业的控制权，也基本上不会稀释原普通股的权益。</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【考点】第四章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第四节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三、优先股</w:t>
      </w:r>
      <w:r w:rsidRPr="00AD1701">
        <w:rPr>
          <w:rFonts w:ascii="Arial" w:eastAsia="宋体" w:hAnsi="Arial" w:cs="Arial"/>
          <w:color w:val="000000"/>
          <w:kern w:val="0"/>
          <w:szCs w:val="21"/>
        </w:rPr>
        <w:t xml:space="preserve"> P110</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305550" cy="3673475"/>
            <wp:effectExtent l="0" t="0" r="0" b="3175"/>
            <wp:docPr id="119" name="图片 119" descr="http://img.wangxiao.cn/bjupload/2019-09-17/c70c1a6b-fe2e-4be2-a8f6-5a49b70d40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img.wangxiao.cn/bjupload/2019-09-17/c70c1a6b-fe2e-4be2-a8f6-5a49b70d409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05550" cy="3673475"/>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15.</w:t>
      </w:r>
      <w:r w:rsidRPr="00AD1701">
        <w:rPr>
          <w:rFonts w:ascii="Arial" w:eastAsia="宋体" w:hAnsi="Arial" w:cs="Arial"/>
          <w:color w:val="000000"/>
          <w:kern w:val="0"/>
          <w:szCs w:val="21"/>
        </w:rPr>
        <w:t>下列筹资方式中，筹资速度较快，但在资金使用方面往往具有较多限制条款的是</w:t>
      </w:r>
      <w:r w:rsidRPr="00AD1701">
        <w:rPr>
          <w:rFonts w:ascii="Arial" w:eastAsia="宋体" w:hAnsi="Arial" w:cs="Arial"/>
          <w:color w:val="000000"/>
          <w:kern w:val="0"/>
          <w:szCs w:val="21"/>
        </w:rPr>
        <w:t>()</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A.</w:t>
      </w:r>
      <w:r w:rsidRPr="00AD1701">
        <w:rPr>
          <w:rFonts w:ascii="Arial" w:eastAsia="宋体" w:hAnsi="Arial" w:cs="Arial"/>
          <w:color w:val="000000"/>
          <w:kern w:val="0"/>
          <w:szCs w:val="21"/>
        </w:rPr>
        <w:t>发行债券</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B.</w:t>
      </w:r>
      <w:r w:rsidRPr="00AD1701">
        <w:rPr>
          <w:rFonts w:ascii="Arial" w:eastAsia="宋体" w:hAnsi="Arial" w:cs="Arial"/>
          <w:color w:val="000000"/>
          <w:kern w:val="0"/>
          <w:szCs w:val="21"/>
        </w:rPr>
        <w:t>融资租赁</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C.</w:t>
      </w:r>
      <w:r w:rsidRPr="00AD1701">
        <w:rPr>
          <w:rFonts w:ascii="Arial" w:eastAsia="宋体" w:hAnsi="Arial" w:cs="Arial"/>
          <w:color w:val="000000"/>
          <w:kern w:val="0"/>
          <w:szCs w:val="21"/>
        </w:rPr>
        <w:t>发行股票</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D.</w:t>
      </w:r>
      <w:r w:rsidRPr="00AD1701">
        <w:rPr>
          <w:rFonts w:ascii="Arial" w:eastAsia="宋体" w:hAnsi="Arial" w:cs="Arial"/>
          <w:color w:val="000000"/>
          <w:kern w:val="0"/>
          <w:szCs w:val="21"/>
        </w:rPr>
        <w:t>银行借款</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w:t>
      </w:r>
      <w:r w:rsidRPr="00AD1701">
        <w:rPr>
          <w:rFonts w:ascii="Arial" w:eastAsia="宋体" w:hAnsi="Arial" w:cs="Arial"/>
          <w:color w:val="000000"/>
          <w:kern w:val="0"/>
          <w:szCs w:val="21"/>
        </w:rPr>
        <w:t>D</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【解析】银行借款的筹资特点包括：</w:t>
      </w:r>
      <w:r w:rsidRPr="00AD1701">
        <w:rPr>
          <w:rFonts w:ascii="Arial" w:eastAsia="宋体" w:hAnsi="Arial" w:cs="Arial"/>
          <w:color w:val="000000"/>
          <w:kern w:val="0"/>
          <w:szCs w:val="21"/>
        </w:rPr>
        <w:t>(1)</w:t>
      </w:r>
      <w:r w:rsidRPr="00AD1701">
        <w:rPr>
          <w:rFonts w:ascii="Arial" w:eastAsia="宋体" w:hAnsi="Arial" w:cs="Arial"/>
          <w:color w:val="000000"/>
          <w:kern w:val="0"/>
          <w:szCs w:val="21"/>
        </w:rPr>
        <w:t>筹资速度快</w:t>
      </w:r>
      <w:r w:rsidRPr="00AD1701">
        <w:rPr>
          <w:rFonts w:ascii="Arial" w:eastAsia="宋体" w:hAnsi="Arial" w:cs="Arial"/>
          <w:color w:val="000000"/>
          <w:kern w:val="0"/>
          <w:szCs w:val="21"/>
        </w:rPr>
        <w:t>;(2)</w:t>
      </w:r>
      <w:r w:rsidRPr="00AD1701">
        <w:rPr>
          <w:rFonts w:ascii="Arial" w:eastAsia="宋体" w:hAnsi="Arial" w:cs="Arial"/>
          <w:color w:val="000000"/>
          <w:kern w:val="0"/>
          <w:szCs w:val="21"/>
        </w:rPr>
        <w:t>资本成本较低</w:t>
      </w:r>
      <w:r w:rsidRPr="00AD1701">
        <w:rPr>
          <w:rFonts w:ascii="Arial" w:eastAsia="宋体" w:hAnsi="Arial" w:cs="Arial"/>
          <w:color w:val="000000"/>
          <w:kern w:val="0"/>
          <w:szCs w:val="21"/>
        </w:rPr>
        <w:t>;(3)</w:t>
      </w:r>
      <w:r w:rsidRPr="00AD1701">
        <w:rPr>
          <w:rFonts w:ascii="Arial" w:eastAsia="宋体" w:hAnsi="Arial" w:cs="Arial"/>
          <w:color w:val="000000"/>
          <w:kern w:val="0"/>
          <w:szCs w:val="21"/>
        </w:rPr>
        <w:t>筹资弹性较大</w:t>
      </w:r>
      <w:r w:rsidRPr="00AD1701">
        <w:rPr>
          <w:rFonts w:ascii="Arial" w:eastAsia="宋体" w:hAnsi="Arial" w:cs="Arial"/>
          <w:color w:val="000000"/>
          <w:kern w:val="0"/>
          <w:szCs w:val="21"/>
        </w:rPr>
        <w:t>;(4)</w:t>
      </w:r>
      <w:r w:rsidRPr="00AD1701">
        <w:rPr>
          <w:rFonts w:ascii="Arial" w:eastAsia="宋体" w:hAnsi="Arial" w:cs="Arial"/>
          <w:color w:val="000000"/>
          <w:kern w:val="0"/>
          <w:szCs w:val="21"/>
        </w:rPr>
        <w:t>限制条款多</w:t>
      </w:r>
      <w:r w:rsidRPr="00AD1701">
        <w:rPr>
          <w:rFonts w:ascii="Arial" w:eastAsia="宋体" w:hAnsi="Arial" w:cs="Arial"/>
          <w:color w:val="000000"/>
          <w:kern w:val="0"/>
          <w:szCs w:val="21"/>
        </w:rPr>
        <w:t>;(5)</w:t>
      </w:r>
      <w:r w:rsidRPr="00AD1701">
        <w:rPr>
          <w:rFonts w:ascii="Arial" w:eastAsia="宋体" w:hAnsi="Arial" w:cs="Arial"/>
          <w:color w:val="000000"/>
          <w:kern w:val="0"/>
          <w:szCs w:val="21"/>
        </w:rPr>
        <w:t>筹资数额有限。</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【考点】第四章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第二节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一、银行借款</w:t>
      </w:r>
      <w:r w:rsidRPr="00AD1701">
        <w:rPr>
          <w:rFonts w:ascii="Arial" w:eastAsia="宋体" w:hAnsi="Arial" w:cs="Arial"/>
          <w:color w:val="000000"/>
          <w:kern w:val="0"/>
          <w:szCs w:val="21"/>
        </w:rPr>
        <w:t xml:space="preserve"> p85</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297295" cy="3562350"/>
            <wp:effectExtent l="0" t="0" r="8255" b="0"/>
            <wp:docPr id="118" name="图片 118" descr="http://img.wangxiao.cn/bjupload/2019-09-17/71775320-1aa6-4b34-9ecc-3c8364fb34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img.wangxiao.cn/bjupload/2019-09-17/71775320-1aa6-4b34-9ecc-3c8364fb34fd.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97295" cy="3562350"/>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16.</w:t>
      </w:r>
      <w:r w:rsidRPr="00AD1701">
        <w:rPr>
          <w:rFonts w:ascii="Arial" w:eastAsia="宋体" w:hAnsi="Arial" w:cs="Arial"/>
          <w:color w:val="000000"/>
          <w:kern w:val="0"/>
          <w:szCs w:val="21"/>
        </w:rPr>
        <w:t>关于系统风险和非系统风险，下列表述错误的是</w:t>
      </w:r>
      <w:r w:rsidRPr="00AD1701">
        <w:rPr>
          <w:rFonts w:ascii="Arial" w:eastAsia="宋体" w:hAnsi="Arial" w:cs="Arial"/>
          <w:color w:val="000000"/>
          <w:kern w:val="0"/>
          <w:szCs w:val="21"/>
        </w:rPr>
        <w:t>()</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A.</w:t>
      </w:r>
      <w:r w:rsidRPr="00AD1701">
        <w:rPr>
          <w:rFonts w:ascii="Arial" w:eastAsia="宋体" w:hAnsi="Arial" w:cs="Arial"/>
          <w:color w:val="000000"/>
          <w:kern w:val="0"/>
          <w:szCs w:val="21"/>
        </w:rPr>
        <w:t>证券市场的系统风险不能通过证券组合予以消除</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B.</w:t>
      </w:r>
      <w:proofErr w:type="gramStart"/>
      <w:r w:rsidRPr="00AD1701">
        <w:rPr>
          <w:rFonts w:ascii="Arial" w:eastAsia="宋体" w:hAnsi="Arial" w:cs="Arial"/>
          <w:color w:val="000000"/>
          <w:kern w:val="0"/>
          <w:szCs w:val="21"/>
        </w:rPr>
        <w:t>若证券</w:t>
      </w:r>
      <w:proofErr w:type="gramEnd"/>
      <w:r w:rsidRPr="00AD1701">
        <w:rPr>
          <w:rFonts w:ascii="Arial" w:eastAsia="宋体" w:hAnsi="Arial" w:cs="Arial"/>
          <w:color w:val="000000"/>
          <w:kern w:val="0"/>
          <w:szCs w:val="21"/>
        </w:rPr>
        <w:t>组合中各证券收益率之间负相关，则该组合能分散非系统风险</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C.</w:t>
      </w:r>
      <w:r w:rsidRPr="00AD1701">
        <w:rPr>
          <w:rFonts w:ascii="Arial" w:eastAsia="宋体" w:hAnsi="Arial" w:cs="Arial"/>
          <w:color w:val="000000"/>
          <w:kern w:val="0"/>
          <w:szCs w:val="21"/>
        </w:rPr>
        <w:t>在资本资产定价模型中，</w:t>
      </w:r>
      <w:r w:rsidRPr="00AD1701">
        <w:rPr>
          <w:rFonts w:ascii="Arial" w:eastAsia="宋体" w:hAnsi="Arial" w:cs="Arial"/>
          <w:color w:val="000000"/>
          <w:kern w:val="0"/>
          <w:szCs w:val="21"/>
        </w:rPr>
        <w:t>β</w:t>
      </w:r>
      <w:r w:rsidRPr="00AD1701">
        <w:rPr>
          <w:rFonts w:ascii="Arial" w:eastAsia="宋体" w:hAnsi="Arial" w:cs="Arial"/>
          <w:color w:val="000000"/>
          <w:kern w:val="0"/>
          <w:szCs w:val="21"/>
        </w:rPr>
        <w:t>系数衡量的是投资组合的非系统风险</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D.</w:t>
      </w:r>
      <w:r w:rsidRPr="00AD1701">
        <w:rPr>
          <w:rFonts w:ascii="Arial" w:eastAsia="宋体" w:hAnsi="Arial" w:cs="Arial"/>
          <w:color w:val="000000"/>
          <w:kern w:val="0"/>
          <w:szCs w:val="21"/>
        </w:rPr>
        <w:t>某公司新产品开发失败的风险属于非系统风险</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w:t>
      </w:r>
      <w:r w:rsidRPr="00AD1701">
        <w:rPr>
          <w:rFonts w:ascii="Arial" w:eastAsia="宋体" w:hAnsi="Arial" w:cs="Arial"/>
          <w:color w:val="000000"/>
          <w:kern w:val="0"/>
          <w:szCs w:val="21"/>
        </w:rPr>
        <w:t>C</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【解析】在资本资产定价模型中，计算风险收益率时只考虑了系统风险，没有考虑非系统风险，</w:t>
      </w:r>
      <w:r w:rsidRPr="00AD1701">
        <w:rPr>
          <w:rFonts w:ascii="Arial" w:eastAsia="宋体" w:hAnsi="Arial" w:cs="Arial"/>
          <w:color w:val="000000"/>
          <w:kern w:val="0"/>
          <w:szCs w:val="21"/>
        </w:rPr>
        <w:t>β</w:t>
      </w:r>
      <w:r w:rsidRPr="00AD1701">
        <w:rPr>
          <w:rFonts w:ascii="Arial" w:eastAsia="宋体" w:hAnsi="Arial" w:cs="Arial"/>
          <w:color w:val="000000"/>
          <w:kern w:val="0"/>
          <w:szCs w:val="21"/>
        </w:rPr>
        <w:t>表示该资产的系统风险系数。</w:t>
      </w:r>
      <w:r w:rsidRPr="00AD1701">
        <w:rPr>
          <w:rFonts w:ascii="Arial" w:eastAsia="宋体" w:hAnsi="Arial" w:cs="Arial"/>
          <w:color w:val="000000"/>
          <w:kern w:val="0"/>
          <w:szCs w:val="21"/>
        </w:rPr>
        <w:t>β</w:t>
      </w:r>
      <w:r w:rsidRPr="00AD1701">
        <w:rPr>
          <w:rFonts w:ascii="Arial" w:eastAsia="宋体" w:hAnsi="Arial" w:cs="Arial"/>
          <w:color w:val="000000"/>
          <w:kern w:val="0"/>
          <w:szCs w:val="21"/>
        </w:rPr>
        <w:t>系数衡量系统风险的大小，选项</w:t>
      </w:r>
      <w:r w:rsidRPr="00AD1701">
        <w:rPr>
          <w:rFonts w:ascii="Arial" w:eastAsia="宋体" w:hAnsi="Arial" w:cs="Arial"/>
          <w:color w:val="000000"/>
          <w:kern w:val="0"/>
          <w:szCs w:val="21"/>
        </w:rPr>
        <w:t>C</w:t>
      </w:r>
      <w:r w:rsidRPr="00AD1701">
        <w:rPr>
          <w:rFonts w:ascii="Arial" w:eastAsia="宋体" w:hAnsi="Arial" w:cs="Arial"/>
          <w:color w:val="000000"/>
          <w:kern w:val="0"/>
          <w:szCs w:val="21"/>
        </w:rPr>
        <w:t>说法不正确。</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【考点】第二章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第二节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三、证券资产组合的风险与收益</w:t>
      </w:r>
      <w:r w:rsidRPr="00AD1701">
        <w:rPr>
          <w:rFonts w:ascii="Arial" w:eastAsia="宋体" w:hAnsi="Arial" w:cs="Arial"/>
          <w:color w:val="000000"/>
          <w:kern w:val="0"/>
          <w:szCs w:val="21"/>
        </w:rPr>
        <w:t xml:space="preserve"> P41</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305550" cy="3649345"/>
            <wp:effectExtent l="0" t="0" r="0" b="8255"/>
            <wp:docPr id="117" name="图片 117" descr="http://img.wangxiao.cn/bjupload/2019-09-17/3a746a72-2416-4012-892b-6f5bf47ea3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img.wangxiao.cn/bjupload/2019-09-17/3a746a72-2416-4012-892b-6f5bf47ea3d3.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05550" cy="3649345"/>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17.</w:t>
      </w:r>
      <w:r w:rsidRPr="00AD1701">
        <w:rPr>
          <w:rFonts w:ascii="Arial" w:eastAsia="宋体" w:hAnsi="Arial" w:cs="Arial"/>
          <w:color w:val="000000"/>
          <w:kern w:val="0"/>
          <w:szCs w:val="21"/>
        </w:rPr>
        <w:t>如果某投资项目在建设起点一次性投入资金，随后每年都有正的现金净流量，在采用内含报酬率对该项目进行财务可行性评价时，下列说法正确的是</w:t>
      </w:r>
      <w:r w:rsidRPr="00AD1701">
        <w:rPr>
          <w:rFonts w:ascii="Arial" w:eastAsia="宋体" w:hAnsi="Arial" w:cs="Arial"/>
          <w:color w:val="000000"/>
          <w:kern w:val="0"/>
          <w:szCs w:val="21"/>
        </w:rPr>
        <w:t>()</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A.</w:t>
      </w:r>
      <w:r w:rsidRPr="00AD1701">
        <w:rPr>
          <w:rFonts w:ascii="Arial" w:eastAsia="宋体" w:hAnsi="Arial" w:cs="Arial"/>
          <w:color w:val="000000"/>
          <w:kern w:val="0"/>
          <w:szCs w:val="21"/>
        </w:rPr>
        <w:t>如果内含报酬率大于折现率，则项目净现值大于</w:t>
      </w:r>
      <w:r w:rsidRPr="00AD1701">
        <w:rPr>
          <w:rFonts w:ascii="Arial" w:eastAsia="宋体" w:hAnsi="Arial" w:cs="Arial"/>
          <w:color w:val="000000"/>
          <w:kern w:val="0"/>
          <w:szCs w:val="21"/>
        </w:rPr>
        <w:t>1</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B.</w:t>
      </w:r>
      <w:r w:rsidRPr="00AD1701">
        <w:rPr>
          <w:rFonts w:ascii="Arial" w:eastAsia="宋体" w:hAnsi="Arial" w:cs="Arial"/>
          <w:color w:val="000000"/>
          <w:kern w:val="0"/>
          <w:szCs w:val="21"/>
        </w:rPr>
        <w:t>如果内含报酬率小于折现率，则项目现值指数大于</w:t>
      </w:r>
      <w:r w:rsidRPr="00AD1701">
        <w:rPr>
          <w:rFonts w:ascii="Arial" w:eastAsia="宋体" w:hAnsi="Arial" w:cs="Arial"/>
          <w:color w:val="000000"/>
          <w:kern w:val="0"/>
          <w:szCs w:val="21"/>
        </w:rPr>
        <w:t>1</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C.</w:t>
      </w:r>
      <w:r w:rsidRPr="00AD1701">
        <w:rPr>
          <w:rFonts w:ascii="Arial" w:eastAsia="宋体" w:hAnsi="Arial" w:cs="Arial"/>
          <w:color w:val="000000"/>
          <w:kern w:val="0"/>
          <w:szCs w:val="21"/>
        </w:rPr>
        <w:t>如果内含报酬率小于折现率，则项目现值指数小于</w:t>
      </w:r>
      <w:r w:rsidRPr="00AD1701">
        <w:rPr>
          <w:rFonts w:ascii="Arial" w:eastAsia="宋体" w:hAnsi="Arial" w:cs="Arial"/>
          <w:color w:val="000000"/>
          <w:kern w:val="0"/>
          <w:szCs w:val="21"/>
        </w:rPr>
        <w:t>0</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D.</w:t>
      </w:r>
      <w:r w:rsidRPr="00AD1701">
        <w:rPr>
          <w:rFonts w:ascii="Arial" w:eastAsia="宋体" w:hAnsi="Arial" w:cs="Arial"/>
          <w:color w:val="000000"/>
          <w:kern w:val="0"/>
          <w:szCs w:val="21"/>
        </w:rPr>
        <w:t>如果内含报酬率等于折现率，则项目动态回收期小于项目寿命期</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w:t>
      </w:r>
      <w:r w:rsidRPr="00AD1701">
        <w:rPr>
          <w:rFonts w:ascii="Arial" w:eastAsia="宋体" w:hAnsi="Arial" w:cs="Arial"/>
          <w:color w:val="000000"/>
          <w:kern w:val="0"/>
          <w:szCs w:val="21"/>
        </w:rPr>
        <w:t>B</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【解析】内含报酬率是使净现值等于零时的贴现率。内含报酬率大于项目折现率时，项目净现值大于</w:t>
      </w:r>
      <w:r w:rsidRPr="00AD1701">
        <w:rPr>
          <w:rFonts w:ascii="Arial" w:eastAsia="宋体" w:hAnsi="Arial" w:cs="Arial"/>
          <w:color w:val="000000"/>
          <w:kern w:val="0"/>
          <w:szCs w:val="21"/>
        </w:rPr>
        <w:t>0</w:t>
      </w:r>
      <w:r w:rsidRPr="00AD1701">
        <w:rPr>
          <w:rFonts w:ascii="Arial" w:eastAsia="宋体" w:hAnsi="Arial" w:cs="Arial"/>
          <w:color w:val="000000"/>
          <w:kern w:val="0"/>
          <w:szCs w:val="21"/>
        </w:rPr>
        <w:t>，即未来现金净流</w:t>
      </w:r>
      <w:proofErr w:type="gramStart"/>
      <w:r w:rsidRPr="00AD1701">
        <w:rPr>
          <w:rFonts w:ascii="Arial" w:eastAsia="宋体" w:hAnsi="Arial" w:cs="Arial"/>
          <w:color w:val="000000"/>
          <w:kern w:val="0"/>
          <w:szCs w:val="21"/>
        </w:rPr>
        <w:t>呈现值</w:t>
      </w:r>
      <w:proofErr w:type="gramEnd"/>
      <w:r w:rsidRPr="00AD1701">
        <w:rPr>
          <w:rFonts w:ascii="Arial" w:eastAsia="宋体" w:hAnsi="Arial" w:cs="Arial"/>
          <w:color w:val="000000"/>
          <w:kern w:val="0"/>
          <w:szCs w:val="21"/>
        </w:rPr>
        <w:t>&gt;</w:t>
      </w:r>
      <w:r w:rsidRPr="00AD1701">
        <w:rPr>
          <w:rFonts w:ascii="Arial" w:eastAsia="宋体" w:hAnsi="Arial" w:cs="Arial"/>
          <w:color w:val="000000"/>
          <w:kern w:val="0"/>
          <w:szCs w:val="21"/>
        </w:rPr>
        <w:t>原始投资额现值，现值指数</w:t>
      </w:r>
      <w:r w:rsidRPr="00AD1701">
        <w:rPr>
          <w:rFonts w:ascii="Arial" w:eastAsia="宋体" w:hAnsi="Arial" w:cs="Arial"/>
          <w:color w:val="000000"/>
          <w:kern w:val="0"/>
          <w:szCs w:val="21"/>
        </w:rPr>
        <w:t>=</w:t>
      </w:r>
      <w:r w:rsidRPr="00AD1701">
        <w:rPr>
          <w:rFonts w:ascii="Arial" w:eastAsia="宋体" w:hAnsi="Arial" w:cs="Arial"/>
          <w:color w:val="000000"/>
          <w:kern w:val="0"/>
          <w:szCs w:val="21"/>
        </w:rPr>
        <w:t>未来现金净流量现值</w:t>
      </w:r>
      <w:r w:rsidRPr="00AD1701">
        <w:rPr>
          <w:rFonts w:ascii="Arial" w:eastAsia="宋体" w:hAnsi="Arial" w:cs="Arial"/>
          <w:color w:val="000000"/>
          <w:kern w:val="0"/>
          <w:szCs w:val="21"/>
        </w:rPr>
        <w:t>/</w:t>
      </w:r>
      <w:r w:rsidRPr="00AD1701">
        <w:rPr>
          <w:rFonts w:ascii="Arial" w:eastAsia="宋体" w:hAnsi="Arial" w:cs="Arial"/>
          <w:color w:val="000000"/>
          <w:kern w:val="0"/>
          <w:szCs w:val="21"/>
        </w:rPr>
        <w:t>原始投资额现值</w:t>
      </w:r>
      <w:r w:rsidRPr="00AD1701">
        <w:rPr>
          <w:rFonts w:ascii="Arial" w:eastAsia="宋体" w:hAnsi="Arial" w:cs="Arial"/>
          <w:color w:val="000000"/>
          <w:kern w:val="0"/>
          <w:szCs w:val="21"/>
        </w:rPr>
        <w:t>&gt;1</w:t>
      </w:r>
      <w:r w:rsidRPr="00AD1701">
        <w:rPr>
          <w:rFonts w:ascii="Arial" w:eastAsia="宋体" w:hAnsi="Arial" w:cs="Arial"/>
          <w:color w:val="000000"/>
          <w:kern w:val="0"/>
          <w:szCs w:val="21"/>
        </w:rPr>
        <w:t>。内含报酬率等于项目折现率时，项目动态回收期等于项目寿命期。</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【考点】第六章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第二节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五、内含报酬率</w:t>
      </w:r>
      <w:r w:rsidRPr="00AD1701">
        <w:rPr>
          <w:rFonts w:ascii="Arial" w:eastAsia="宋体" w:hAnsi="Arial" w:cs="Arial"/>
          <w:color w:val="000000"/>
          <w:kern w:val="0"/>
          <w:szCs w:val="21"/>
        </w:rPr>
        <w:t>p151</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193790" cy="3569970"/>
            <wp:effectExtent l="0" t="0" r="0" b="0"/>
            <wp:docPr id="116" name="图片 116" descr="http://img.wangxiao.cn/bjupload/2019-09-17/d9f3c004-0313-44bd-8814-2daa6fe985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img.wangxiao.cn/bjupload/2019-09-17/d9f3c004-0313-44bd-8814-2daa6fe98596.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93790" cy="3569970"/>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18.</w:t>
      </w:r>
      <w:r w:rsidRPr="00AD1701">
        <w:rPr>
          <w:rFonts w:ascii="Arial" w:eastAsia="宋体" w:hAnsi="Arial" w:cs="Arial"/>
          <w:color w:val="000000"/>
          <w:kern w:val="0"/>
          <w:szCs w:val="21"/>
        </w:rPr>
        <w:t>某企业当年实际销售费用为</w:t>
      </w:r>
      <w:r w:rsidRPr="00AD1701">
        <w:rPr>
          <w:rFonts w:ascii="Arial" w:eastAsia="宋体" w:hAnsi="Arial" w:cs="Arial"/>
          <w:color w:val="000000"/>
          <w:kern w:val="0"/>
          <w:szCs w:val="21"/>
        </w:rPr>
        <w:t>6000</w:t>
      </w:r>
      <w:r w:rsidRPr="00AD1701">
        <w:rPr>
          <w:rFonts w:ascii="Arial" w:eastAsia="宋体" w:hAnsi="Arial" w:cs="Arial"/>
          <w:color w:val="000000"/>
          <w:kern w:val="0"/>
          <w:szCs w:val="21"/>
        </w:rPr>
        <w:t>万元，占销售额的</w:t>
      </w:r>
      <w:r w:rsidRPr="00AD1701">
        <w:rPr>
          <w:rFonts w:ascii="Arial" w:eastAsia="宋体" w:hAnsi="Arial" w:cs="Arial"/>
          <w:color w:val="000000"/>
          <w:kern w:val="0"/>
          <w:szCs w:val="21"/>
        </w:rPr>
        <w:t>30%</w:t>
      </w:r>
      <w:r w:rsidRPr="00AD1701">
        <w:rPr>
          <w:rFonts w:ascii="Arial" w:eastAsia="宋体" w:hAnsi="Arial" w:cs="Arial"/>
          <w:color w:val="000000"/>
          <w:kern w:val="0"/>
          <w:szCs w:val="21"/>
        </w:rPr>
        <w:t>，企业预计下年销售额增加</w:t>
      </w:r>
      <w:r w:rsidRPr="00AD1701">
        <w:rPr>
          <w:rFonts w:ascii="Arial" w:eastAsia="宋体" w:hAnsi="Arial" w:cs="Arial"/>
          <w:color w:val="000000"/>
          <w:kern w:val="0"/>
          <w:szCs w:val="21"/>
        </w:rPr>
        <w:t>5000</w:t>
      </w:r>
      <w:r w:rsidRPr="00AD1701">
        <w:rPr>
          <w:rFonts w:ascii="Arial" w:eastAsia="宋体" w:hAnsi="Arial" w:cs="Arial"/>
          <w:color w:val="000000"/>
          <w:kern w:val="0"/>
          <w:szCs w:val="21"/>
        </w:rPr>
        <w:t>万元，于是就将下年销售费用预算简单地确定为</w:t>
      </w:r>
      <w:r w:rsidRPr="00AD1701">
        <w:rPr>
          <w:rFonts w:ascii="Arial" w:eastAsia="宋体" w:hAnsi="Arial" w:cs="Arial"/>
          <w:color w:val="000000"/>
          <w:kern w:val="0"/>
          <w:szCs w:val="21"/>
        </w:rPr>
        <w:t>7500(6000+5000×30%)</w:t>
      </w:r>
      <w:r w:rsidRPr="00AD1701">
        <w:rPr>
          <w:rFonts w:ascii="Arial" w:eastAsia="宋体" w:hAnsi="Arial" w:cs="Arial"/>
          <w:color w:val="000000"/>
          <w:kern w:val="0"/>
          <w:szCs w:val="21"/>
        </w:rPr>
        <w:t>万元。从中可以看出，该企业采用的预算编制方法为</w:t>
      </w:r>
      <w:r w:rsidRPr="00AD1701">
        <w:rPr>
          <w:rFonts w:ascii="Arial" w:eastAsia="宋体" w:hAnsi="Arial" w:cs="Arial"/>
          <w:color w:val="000000"/>
          <w:kern w:val="0"/>
          <w:szCs w:val="21"/>
        </w:rPr>
        <w:t>()</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A.</w:t>
      </w:r>
      <w:r w:rsidRPr="00AD1701">
        <w:rPr>
          <w:rFonts w:ascii="Arial" w:eastAsia="宋体" w:hAnsi="Arial" w:cs="Arial"/>
          <w:color w:val="000000"/>
          <w:kern w:val="0"/>
          <w:szCs w:val="21"/>
        </w:rPr>
        <w:t>弹性预算法</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B.</w:t>
      </w:r>
      <w:r w:rsidRPr="00AD1701">
        <w:rPr>
          <w:rFonts w:ascii="Arial" w:eastAsia="宋体" w:hAnsi="Arial" w:cs="Arial"/>
          <w:color w:val="000000"/>
          <w:kern w:val="0"/>
          <w:szCs w:val="21"/>
        </w:rPr>
        <w:t>零基预算法</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C.</w:t>
      </w:r>
      <w:r w:rsidRPr="00AD1701">
        <w:rPr>
          <w:rFonts w:ascii="Arial" w:eastAsia="宋体" w:hAnsi="Arial" w:cs="Arial"/>
          <w:color w:val="000000"/>
          <w:kern w:val="0"/>
          <w:szCs w:val="21"/>
        </w:rPr>
        <w:t>滚动预算法</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D.</w:t>
      </w:r>
      <w:r w:rsidRPr="00AD1701">
        <w:rPr>
          <w:rFonts w:ascii="Arial" w:eastAsia="宋体" w:hAnsi="Arial" w:cs="Arial"/>
          <w:color w:val="000000"/>
          <w:kern w:val="0"/>
          <w:szCs w:val="21"/>
        </w:rPr>
        <w:t>增量预算法</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w:t>
      </w:r>
      <w:r w:rsidRPr="00AD1701">
        <w:rPr>
          <w:rFonts w:ascii="Arial" w:eastAsia="宋体" w:hAnsi="Arial" w:cs="Arial"/>
          <w:color w:val="000000"/>
          <w:kern w:val="0"/>
          <w:szCs w:val="21"/>
        </w:rPr>
        <w:t>D</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【解析】增量预算法，是指以历史期经济活动及其预算为基础，结合预算期经济活动及其相关影响因素的变动情况，通过调整历史期经济活动项目及金额形成预算的预算编制方法。</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【考点】第三章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第二节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一、预算的编制方法</w:t>
      </w:r>
      <w:r w:rsidRPr="00AD1701">
        <w:rPr>
          <w:rFonts w:ascii="Arial" w:eastAsia="宋体" w:hAnsi="Arial" w:cs="Arial"/>
          <w:color w:val="000000"/>
          <w:kern w:val="0"/>
          <w:szCs w:val="21"/>
        </w:rPr>
        <w:t>p56</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249670" cy="3609975"/>
            <wp:effectExtent l="0" t="0" r="0" b="9525"/>
            <wp:docPr id="115" name="图片 115" descr="http://img.wangxiao.cn/bjupload/2019-09-17/88824ada-f9c4-4833-be59-70f7641610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img.wangxiao.cn/bjupload/2019-09-17/88824ada-f9c4-4833-be59-70f764161074.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49670" cy="3609975"/>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19.</w:t>
      </w:r>
      <w:r w:rsidRPr="00AD1701">
        <w:rPr>
          <w:rFonts w:ascii="Arial" w:eastAsia="宋体" w:hAnsi="Arial" w:cs="Arial"/>
          <w:color w:val="000000"/>
          <w:kern w:val="0"/>
          <w:szCs w:val="21"/>
        </w:rPr>
        <w:t>某公司采用随机模型计算得出目标现金余额为</w:t>
      </w:r>
      <w:r w:rsidRPr="00AD1701">
        <w:rPr>
          <w:rFonts w:ascii="Arial" w:eastAsia="宋体" w:hAnsi="Arial" w:cs="Arial"/>
          <w:color w:val="000000"/>
          <w:kern w:val="0"/>
          <w:szCs w:val="21"/>
        </w:rPr>
        <w:t>200</w:t>
      </w:r>
      <w:r w:rsidRPr="00AD1701">
        <w:rPr>
          <w:rFonts w:ascii="Arial" w:eastAsia="宋体" w:hAnsi="Arial" w:cs="Arial"/>
          <w:color w:val="000000"/>
          <w:kern w:val="0"/>
          <w:szCs w:val="21"/>
        </w:rPr>
        <w:t>万元，最低限额为</w:t>
      </w:r>
      <w:r w:rsidRPr="00AD1701">
        <w:rPr>
          <w:rFonts w:ascii="Arial" w:eastAsia="宋体" w:hAnsi="Arial" w:cs="Arial"/>
          <w:color w:val="000000"/>
          <w:kern w:val="0"/>
          <w:szCs w:val="21"/>
        </w:rPr>
        <w:t>120</w:t>
      </w:r>
      <w:r w:rsidRPr="00AD1701">
        <w:rPr>
          <w:rFonts w:ascii="Arial" w:eastAsia="宋体" w:hAnsi="Arial" w:cs="Arial"/>
          <w:color w:val="000000"/>
          <w:kern w:val="0"/>
          <w:szCs w:val="21"/>
        </w:rPr>
        <w:t>万元，则根据该模型计算的现金上限为</w:t>
      </w:r>
      <w:r w:rsidRPr="00AD1701">
        <w:rPr>
          <w:rFonts w:ascii="Arial" w:eastAsia="宋体" w:hAnsi="Arial" w:cs="Arial"/>
          <w:color w:val="000000"/>
          <w:kern w:val="0"/>
          <w:szCs w:val="21"/>
        </w:rPr>
        <w:t>()</w:t>
      </w:r>
      <w:r w:rsidRPr="00AD1701">
        <w:rPr>
          <w:rFonts w:ascii="Arial" w:eastAsia="宋体" w:hAnsi="Arial" w:cs="Arial"/>
          <w:color w:val="000000"/>
          <w:kern w:val="0"/>
          <w:szCs w:val="21"/>
        </w:rPr>
        <w:t>万元。</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A.280</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B.360</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C.240</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D.320</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w:t>
      </w:r>
      <w:r w:rsidRPr="00AD1701">
        <w:rPr>
          <w:rFonts w:ascii="Arial" w:eastAsia="宋体" w:hAnsi="Arial" w:cs="Arial"/>
          <w:color w:val="000000"/>
          <w:kern w:val="0"/>
          <w:szCs w:val="21"/>
        </w:rPr>
        <w:t>B</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w:t>
      </w:r>
      <w:r w:rsidRPr="00AD1701">
        <w:rPr>
          <w:rFonts w:ascii="Arial" w:eastAsia="宋体" w:hAnsi="Arial" w:cs="Arial"/>
          <w:color w:val="000000"/>
          <w:kern w:val="0"/>
          <w:szCs w:val="21"/>
        </w:rPr>
        <w:t>H=3R-2L=3×200-2×120=360(</w:t>
      </w:r>
      <w:r w:rsidRPr="00AD1701">
        <w:rPr>
          <w:rFonts w:ascii="Arial" w:eastAsia="宋体" w:hAnsi="Arial" w:cs="Arial"/>
          <w:color w:val="000000"/>
          <w:kern w:val="0"/>
          <w:szCs w:val="21"/>
        </w:rPr>
        <w:t>万元</w:t>
      </w:r>
      <w:r w:rsidRPr="00AD1701">
        <w:rPr>
          <w:rFonts w:ascii="Arial" w:eastAsia="宋体" w:hAnsi="Arial" w:cs="Arial"/>
          <w:color w:val="000000"/>
          <w:kern w:val="0"/>
          <w:szCs w:val="21"/>
        </w:rPr>
        <w:t>)</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【考点】第七章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第二节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二、目标现金余额的确定</w:t>
      </w:r>
      <w:r w:rsidRPr="00AD1701">
        <w:rPr>
          <w:rFonts w:ascii="Arial" w:eastAsia="宋体" w:hAnsi="Arial" w:cs="Arial"/>
          <w:color w:val="000000"/>
          <w:kern w:val="0"/>
          <w:szCs w:val="21"/>
        </w:rPr>
        <w:t xml:space="preserve"> p185</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273800" cy="3609975"/>
            <wp:effectExtent l="0" t="0" r="0" b="9525"/>
            <wp:docPr id="114" name="图片 114" descr="http://img.wangxiao.cn/bjupload/2019-09-17/0092105d-af52-4a57-976f-3831cb7fe2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img.wangxiao.cn/bjupload/2019-09-17/0092105d-af52-4a57-976f-3831cb7fe29a.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73800" cy="3609975"/>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20.</w:t>
      </w:r>
      <w:r w:rsidRPr="00AD1701">
        <w:rPr>
          <w:rFonts w:ascii="Arial" w:eastAsia="宋体" w:hAnsi="Arial" w:cs="Arial"/>
          <w:color w:val="000000"/>
          <w:kern w:val="0"/>
          <w:szCs w:val="21"/>
        </w:rPr>
        <w:t>下列各项中，属于资本成本中筹资费用的是</w:t>
      </w:r>
      <w:r w:rsidRPr="00AD1701">
        <w:rPr>
          <w:rFonts w:ascii="Arial" w:eastAsia="宋体" w:hAnsi="Arial" w:cs="Arial"/>
          <w:color w:val="000000"/>
          <w:kern w:val="0"/>
          <w:szCs w:val="21"/>
        </w:rPr>
        <w:t>()</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A.</w:t>
      </w:r>
      <w:r w:rsidRPr="00AD1701">
        <w:rPr>
          <w:rFonts w:ascii="Arial" w:eastAsia="宋体" w:hAnsi="Arial" w:cs="Arial"/>
          <w:color w:val="000000"/>
          <w:kern w:val="0"/>
          <w:szCs w:val="21"/>
        </w:rPr>
        <w:t>优先股的股利支出</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B.</w:t>
      </w:r>
      <w:r w:rsidRPr="00AD1701">
        <w:rPr>
          <w:rFonts w:ascii="Arial" w:eastAsia="宋体" w:hAnsi="Arial" w:cs="Arial"/>
          <w:color w:val="000000"/>
          <w:kern w:val="0"/>
          <w:szCs w:val="21"/>
        </w:rPr>
        <w:t>银行借款的手续费</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C.</w:t>
      </w:r>
      <w:r w:rsidRPr="00AD1701">
        <w:rPr>
          <w:rFonts w:ascii="Arial" w:eastAsia="宋体" w:hAnsi="Arial" w:cs="Arial"/>
          <w:color w:val="000000"/>
          <w:kern w:val="0"/>
          <w:szCs w:val="21"/>
        </w:rPr>
        <w:t>融资租赁的资金利息</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D.</w:t>
      </w:r>
      <w:r w:rsidRPr="00AD1701">
        <w:rPr>
          <w:rFonts w:ascii="Arial" w:eastAsia="宋体" w:hAnsi="Arial" w:cs="Arial"/>
          <w:color w:val="000000"/>
          <w:kern w:val="0"/>
          <w:szCs w:val="21"/>
        </w:rPr>
        <w:t>债券的利息费用</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w:t>
      </w:r>
      <w:r w:rsidRPr="00AD1701">
        <w:rPr>
          <w:rFonts w:ascii="Arial" w:eastAsia="宋体" w:hAnsi="Arial" w:cs="Arial"/>
          <w:color w:val="000000"/>
          <w:kern w:val="0"/>
          <w:szCs w:val="21"/>
        </w:rPr>
        <w:t>B</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【解析】筹资费是指企业在资本筹措过程中为获取资本而付出的代价，如向银行支付的借款手续费，因发行股票、公司债券而支付的发行费等。</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【考点】第五章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第二节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一、资本成本的含义与作用</w:t>
      </w:r>
      <w:r w:rsidRPr="00AD1701">
        <w:rPr>
          <w:rFonts w:ascii="Arial" w:eastAsia="宋体" w:hAnsi="Arial" w:cs="Arial"/>
          <w:color w:val="000000"/>
          <w:kern w:val="0"/>
          <w:szCs w:val="21"/>
        </w:rPr>
        <w:t xml:space="preserve"> p117</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400800" cy="3617595"/>
            <wp:effectExtent l="0" t="0" r="0" b="1905"/>
            <wp:docPr id="113" name="图片 113" descr="http://img.wangxiao.cn/bjupload/2019-09-17/2e2c9a0d-d234-41dc-9e0a-12e11620758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img.wangxiao.cn/bjupload/2019-09-17/2e2c9a0d-d234-41dc-9e0a-12e11620758b.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00800" cy="3617595"/>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21.</w:t>
      </w:r>
      <w:r w:rsidRPr="00AD1701">
        <w:rPr>
          <w:rFonts w:ascii="Arial" w:eastAsia="宋体" w:hAnsi="Arial" w:cs="Arial"/>
          <w:color w:val="000000"/>
          <w:kern w:val="0"/>
          <w:szCs w:val="21"/>
        </w:rPr>
        <w:t>某公司发现某股票的价格因突发事件而大幅度下降，预判有很大的反弹空间，但苦于没有现金购买。这说明该公司持有的现金未能满足</w:t>
      </w:r>
      <w:r w:rsidRPr="00AD1701">
        <w:rPr>
          <w:rFonts w:ascii="Arial" w:eastAsia="宋体" w:hAnsi="Arial" w:cs="Arial"/>
          <w:color w:val="000000"/>
          <w:kern w:val="0"/>
          <w:szCs w:val="21"/>
        </w:rPr>
        <w:t>()</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A.</w:t>
      </w:r>
      <w:r w:rsidRPr="00AD1701">
        <w:rPr>
          <w:rFonts w:ascii="Arial" w:eastAsia="宋体" w:hAnsi="Arial" w:cs="Arial"/>
          <w:color w:val="000000"/>
          <w:kern w:val="0"/>
          <w:szCs w:val="21"/>
        </w:rPr>
        <w:t>投机性需求</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B.</w:t>
      </w:r>
      <w:r w:rsidRPr="00AD1701">
        <w:rPr>
          <w:rFonts w:ascii="Arial" w:eastAsia="宋体" w:hAnsi="Arial" w:cs="Arial"/>
          <w:color w:val="000000"/>
          <w:kern w:val="0"/>
          <w:szCs w:val="21"/>
        </w:rPr>
        <w:t>预防性需求</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C.</w:t>
      </w:r>
      <w:r w:rsidRPr="00AD1701">
        <w:rPr>
          <w:rFonts w:ascii="Arial" w:eastAsia="宋体" w:hAnsi="Arial" w:cs="Arial"/>
          <w:color w:val="000000"/>
          <w:kern w:val="0"/>
          <w:szCs w:val="21"/>
        </w:rPr>
        <w:t>决策性需求</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D.</w:t>
      </w:r>
      <w:r w:rsidRPr="00AD1701">
        <w:rPr>
          <w:rFonts w:ascii="Arial" w:eastAsia="宋体" w:hAnsi="Arial" w:cs="Arial"/>
          <w:color w:val="000000"/>
          <w:kern w:val="0"/>
          <w:szCs w:val="21"/>
        </w:rPr>
        <w:t>交易性需求</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w:t>
      </w:r>
      <w:r w:rsidRPr="00AD1701">
        <w:rPr>
          <w:rFonts w:ascii="Arial" w:eastAsia="宋体" w:hAnsi="Arial" w:cs="Arial"/>
          <w:color w:val="000000"/>
          <w:kern w:val="0"/>
          <w:szCs w:val="21"/>
        </w:rPr>
        <w:t>A</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【解析】投机性需求是企业需要持有一定量的现金以抓住突然出现的获利机会。这种机会大多是一闪即逝的，如证券价格的突然下跌，企业若没有用于投机的现金，就会错过这一机会。</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【考点】第七章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第二节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一、持有现金的动机</w:t>
      </w:r>
      <w:r w:rsidRPr="00AD1701">
        <w:rPr>
          <w:rFonts w:ascii="Arial" w:eastAsia="宋体" w:hAnsi="Arial" w:cs="Arial"/>
          <w:color w:val="000000"/>
          <w:kern w:val="0"/>
          <w:szCs w:val="21"/>
        </w:rPr>
        <w:t>p181</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249670" cy="3562350"/>
            <wp:effectExtent l="0" t="0" r="0" b="0"/>
            <wp:docPr id="112" name="图片 112" descr="http://img.wangxiao.cn/bjupload/2019-09-17/d98da772-854b-4254-934a-68d35074bd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img.wangxiao.cn/bjupload/2019-09-17/d98da772-854b-4254-934a-68d35074bd6e.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49670" cy="3562350"/>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22.</w:t>
      </w:r>
      <w:r w:rsidRPr="00AD1701">
        <w:rPr>
          <w:rFonts w:ascii="Arial" w:eastAsia="宋体" w:hAnsi="Arial" w:cs="Arial"/>
          <w:color w:val="000000"/>
          <w:kern w:val="0"/>
          <w:szCs w:val="21"/>
        </w:rPr>
        <w:t>某公司</w:t>
      </w:r>
      <w:r w:rsidRPr="00AD1701">
        <w:rPr>
          <w:rFonts w:ascii="Arial" w:eastAsia="宋体" w:hAnsi="Arial" w:cs="Arial"/>
          <w:color w:val="000000"/>
          <w:kern w:val="0"/>
          <w:szCs w:val="21"/>
        </w:rPr>
        <w:t>2019</w:t>
      </w:r>
      <w:r w:rsidRPr="00AD1701">
        <w:rPr>
          <w:rFonts w:ascii="Arial" w:eastAsia="宋体" w:hAnsi="Arial" w:cs="Arial"/>
          <w:color w:val="000000"/>
          <w:kern w:val="0"/>
          <w:szCs w:val="21"/>
        </w:rPr>
        <w:t>年第四季度预算生产量为</w:t>
      </w:r>
      <w:r w:rsidRPr="00AD1701">
        <w:rPr>
          <w:rFonts w:ascii="Arial" w:eastAsia="宋体" w:hAnsi="Arial" w:cs="Arial"/>
          <w:color w:val="000000"/>
          <w:kern w:val="0"/>
          <w:szCs w:val="21"/>
        </w:rPr>
        <w:t>100</w:t>
      </w:r>
      <w:r w:rsidRPr="00AD1701">
        <w:rPr>
          <w:rFonts w:ascii="Arial" w:eastAsia="宋体" w:hAnsi="Arial" w:cs="Arial"/>
          <w:color w:val="000000"/>
          <w:kern w:val="0"/>
          <w:szCs w:val="21"/>
        </w:rPr>
        <w:t>万件，单位变动制造费用为</w:t>
      </w:r>
      <w:r w:rsidRPr="00AD1701">
        <w:rPr>
          <w:rFonts w:ascii="Arial" w:eastAsia="宋体" w:hAnsi="Arial" w:cs="Arial"/>
          <w:color w:val="000000"/>
          <w:kern w:val="0"/>
          <w:szCs w:val="21"/>
        </w:rPr>
        <w:t>3</w:t>
      </w:r>
      <w:r w:rsidRPr="00AD1701">
        <w:rPr>
          <w:rFonts w:ascii="Arial" w:eastAsia="宋体" w:hAnsi="Arial" w:cs="Arial"/>
          <w:color w:val="000000"/>
          <w:kern w:val="0"/>
          <w:szCs w:val="21"/>
        </w:rPr>
        <w:t>元</w:t>
      </w:r>
      <w:r w:rsidRPr="00AD1701">
        <w:rPr>
          <w:rFonts w:ascii="Arial" w:eastAsia="宋体" w:hAnsi="Arial" w:cs="Arial"/>
          <w:color w:val="000000"/>
          <w:kern w:val="0"/>
          <w:szCs w:val="21"/>
        </w:rPr>
        <w:t>/</w:t>
      </w:r>
      <w:r w:rsidRPr="00AD1701">
        <w:rPr>
          <w:rFonts w:ascii="Arial" w:eastAsia="宋体" w:hAnsi="Arial" w:cs="Arial"/>
          <w:color w:val="000000"/>
          <w:kern w:val="0"/>
          <w:szCs w:val="21"/>
        </w:rPr>
        <w:t>件，固定制造费用总额为</w:t>
      </w:r>
      <w:r w:rsidRPr="00AD1701">
        <w:rPr>
          <w:rFonts w:ascii="Arial" w:eastAsia="宋体" w:hAnsi="Arial" w:cs="Arial"/>
          <w:color w:val="000000"/>
          <w:kern w:val="0"/>
          <w:szCs w:val="21"/>
        </w:rPr>
        <w:t>10</w:t>
      </w:r>
      <w:r w:rsidRPr="00AD1701">
        <w:rPr>
          <w:rFonts w:ascii="Arial" w:eastAsia="宋体" w:hAnsi="Arial" w:cs="Arial"/>
          <w:color w:val="000000"/>
          <w:kern w:val="0"/>
          <w:szCs w:val="21"/>
        </w:rPr>
        <w:t>万元</w:t>
      </w:r>
      <w:r w:rsidRPr="00AD1701">
        <w:rPr>
          <w:rFonts w:ascii="Arial" w:eastAsia="宋体" w:hAnsi="Arial" w:cs="Arial"/>
          <w:color w:val="000000"/>
          <w:kern w:val="0"/>
          <w:szCs w:val="21"/>
        </w:rPr>
        <w:t>(</w:t>
      </w:r>
      <w:r w:rsidRPr="00AD1701">
        <w:rPr>
          <w:rFonts w:ascii="Arial" w:eastAsia="宋体" w:hAnsi="Arial" w:cs="Arial"/>
          <w:color w:val="000000"/>
          <w:kern w:val="0"/>
          <w:szCs w:val="21"/>
        </w:rPr>
        <w:t>含折旧费</w:t>
      </w:r>
      <w:r w:rsidRPr="00AD1701">
        <w:rPr>
          <w:rFonts w:ascii="Arial" w:eastAsia="宋体" w:hAnsi="Arial" w:cs="Arial"/>
          <w:color w:val="000000"/>
          <w:kern w:val="0"/>
          <w:szCs w:val="21"/>
        </w:rPr>
        <w:t>2</w:t>
      </w:r>
      <w:r w:rsidRPr="00AD1701">
        <w:rPr>
          <w:rFonts w:ascii="Arial" w:eastAsia="宋体" w:hAnsi="Arial" w:cs="Arial"/>
          <w:color w:val="000000"/>
          <w:kern w:val="0"/>
          <w:szCs w:val="21"/>
        </w:rPr>
        <w:t>万元</w:t>
      </w:r>
      <w:r w:rsidRPr="00AD1701">
        <w:rPr>
          <w:rFonts w:ascii="Arial" w:eastAsia="宋体" w:hAnsi="Arial" w:cs="Arial"/>
          <w:color w:val="000000"/>
          <w:kern w:val="0"/>
          <w:szCs w:val="21"/>
        </w:rPr>
        <w:t>)</w:t>
      </w:r>
      <w:r w:rsidRPr="00AD1701">
        <w:rPr>
          <w:rFonts w:ascii="Arial" w:eastAsia="宋体" w:hAnsi="Arial" w:cs="Arial"/>
          <w:color w:val="000000"/>
          <w:kern w:val="0"/>
          <w:szCs w:val="21"/>
        </w:rPr>
        <w:t>，除折旧费外，其余均为付现费用。则</w:t>
      </w:r>
      <w:r w:rsidRPr="00AD1701">
        <w:rPr>
          <w:rFonts w:ascii="Arial" w:eastAsia="宋体" w:hAnsi="Arial" w:cs="Arial"/>
          <w:color w:val="000000"/>
          <w:kern w:val="0"/>
          <w:szCs w:val="21"/>
        </w:rPr>
        <w:t>2019</w:t>
      </w:r>
      <w:r w:rsidRPr="00AD1701">
        <w:rPr>
          <w:rFonts w:ascii="Arial" w:eastAsia="宋体" w:hAnsi="Arial" w:cs="Arial"/>
          <w:color w:val="000000"/>
          <w:kern w:val="0"/>
          <w:szCs w:val="21"/>
        </w:rPr>
        <w:t>年第四季度制造费用的现金支出预算为</w:t>
      </w:r>
      <w:r w:rsidRPr="00AD1701">
        <w:rPr>
          <w:rFonts w:ascii="Arial" w:eastAsia="宋体" w:hAnsi="Arial" w:cs="Arial"/>
          <w:color w:val="000000"/>
          <w:kern w:val="0"/>
          <w:szCs w:val="21"/>
        </w:rPr>
        <w:t>()</w:t>
      </w:r>
      <w:r w:rsidRPr="00AD1701">
        <w:rPr>
          <w:rFonts w:ascii="Arial" w:eastAsia="宋体" w:hAnsi="Arial" w:cs="Arial"/>
          <w:color w:val="000000"/>
          <w:kern w:val="0"/>
          <w:szCs w:val="21"/>
        </w:rPr>
        <w:t>万元。</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A.292</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B.308</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C.312</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D.288</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w:t>
      </w:r>
      <w:r w:rsidRPr="00AD1701">
        <w:rPr>
          <w:rFonts w:ascii="Arial" w:eastAsia="宋体" w:hAnsi="Arial" w:cs="Arial"/>
          <w:color w:val="000000"/>
          <w:kern w:val="0"/>
          <w:szCs w:val="21"/>
        </w:rPr>
        <w:t>B</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w:t>
      </w:r>
      <w:r w:rsidRPr="00AD1701">
        <w:rPr>
          <w:rFonts w:ascii="Arial" w:eastAsia="宋体" w:hAnsi="Arial" w:cs="Arial"/>
          <w:color w:val="000000"/>
          <w:kern w:val="0"/>
          <w:szCs w:val="21"/>
        </w:rPr>
        <w:t>2019</w:t>
      </w:r>
      <w:r w:rsidRPr="00AD1701">
        <w:rPr>
          <w:rFonts w:ascii="Arial" w:eastAsia="宋体" w:hAnsi="Arial" w:cs="Arial"/>
          <w:color w:val="000000"/>
          <w:kern w:val="0"/>
          <w:szCs w:val="21"/>
        </w:rPr>
        <w:t>年第四季度制造费用的现金支出</w:t>
      </w:r>
      <w:r w:rsidRPr="00AD1701">
        <w:rPr>
          <w:rFonts w:ascii="Arial" w:eastAsia="宋体" w:hAnsi="Arial" w:cs="Arial"/>
          <w:color w:val="000000"/>
          <w:kern w:val="0"/>
          <w:szCs w:val="21"/>
        </w:rPr>
        <w:t>=(10-2)+100×3=308(</w:t>
      </w:r>
      <w:r w:rsidRPr="00AD1701">
        <w:rPr>
          <w:rFonts w:ascii="Arial" w:eastAsia="宋体" w:hAnsi="Arial" w:cs="Arial"/>
          <w:color w:val="000000"/>
          <w:kern w:val="0"/>
          <w:szCs w:val="21"/>
        </w:rPr>
        <w:t>万元</w:t>
      </w:r>
      <w:r w:rsidRPr="00AD1701">
        <w:rPr>
          <w:rFonts w:ascii="Arial" w:eastAsia="宋体" w:hAnsi="Arial" w:cs="Arial"/>
          <w:color w:val="000000"/>
          <w:kern w:val="0"/>
          <w:szCs w:val="21"/>
        </w:rPr>
        <w:t>)</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【考点】第三章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第三节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一、业务预算的编制</w:t>
      </w:r>
      <w:r w:rsidRPr="00AD1701">
        <w:rPr>
          <w:rFonts w:ascii="Arial" w:eastAsia="宋体" w:hAnsi="Arial" w:cs="Arial"/>
          <w:color w:val="000000"/>
          <w:kern w:val="0"/>
          <w:szCs w:val="21"/>
        </w:rPr>
        <w:t>p67</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353175" cy="3585845"/>
            <wp:effectExtent l="0" t="0" r="9525" b="0"/>
            <wp:docPr id="111" name="图片 111" descr="http://img.wangxiao.cn/bjupload/2019-09-17/baad44eb-7a00-488f-8904-98797f373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img.wangxiao.cn/bjupload/2019-09-17/baad44eb-7a00-488f-8904-98797f373e73.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53175" cy="3585845"/>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23.</w:t>
      </w:r>
      <w:r w:rsidRPr="00AD1701">
        <w:rPr>
          <w:rFonts w:ascii="Arial" w:eastAsia="宋体" w:hAnsi="Arial" w:cs="Arial"/>
          <w:color w:val="000000"/>
          <w:kern w:val="0"/>
          <w:szCs w:val="21"/>
        </w:rPr>
        <w:t>关于产权比率指标和权益乘数指标之间的数量关系，下列表达式中正确的是</w:t>
      </w:r>
      <w:r w:rsidRPr="00AD1701">
        <w:rPr>
          <w:rFonts w:ascii="Arial" w:eastAsia="宋体" w:hAnsi="Arial" w:cs="Arial"/>
          <w:color w:val="000000"/>
          <w:kern w:val="0"/>
          <w:szCs w:val="21"/>
        </w:rPr>
        <w:t>()</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A.</w:t>
      </w:r>
      <w:r w:rsidRPr="00AD1701">
        <w:rPr>
          <w:rFonts w:ascii="Arial" w:eastAsia="宋体" w:hAnsi="Arial" w:cs="Arial"/>
          <w:color w:val="000000"/>
          <w:kern w:val="0"/>
          <w:szCs w:val="21"/>
        </w:rPr>
        <w:t>权益乘数</w:t>
      </w:r>
      <w:r w:rsidRPr="00AD1701">
        <w:rPr>
          <w:rFonts w:ascii="Arial" w:eastAsia="宋体" w:hAnsi="Arial" w:cs="Arial"/>
          <w:color w:val="000000"/>
          <w:kern w:val="0"/>
          <w:szCs w:val="21"/>
        </w:rPr>
        <w:t>×</w:t>
      </w:r>
      <w:r w:rsidRPr="00AD1701">
        <w:rPr>
          <w:rFonts w:ascii="Arial" w:eastAsia="宋体" w:hAnsi="Arial" w:cs="Arial"/>
          <w:color w:val="000000"/>
          <w:kern w:val="0"/>
          <w:szCs w:val="21"/>
        </w:rPr>
        <w:t>产权比率</w:t>
      </w:r>
      <w:r w:rsidRPr="00AD1701">
        <w:rPr>
          <w:rFonts w:ascii="Arial" w:eastAsia="宋体" w:hAnsi="Arial" w:cs="Arial"/>
          <w:color w:val="000000"/>
          <w:kern w:val="0"/>
          <w:szCs w:val="21"/>
        </w:rPr>
        <w:t>=1</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B.</w:t>
      </w:r>
      <w:r w:rsidRPr="00AD1701">
        <w:rPr>
          <w:rFonts w:ascii="Arial" w:eastAsia="宋体" w:hAnsi="Arial" w:cs="Arial"/>
          <w:color w:val="000000"/>
          <w:kern w:val="0"/>
          <w:szCs w:val="21"/>
        </w:rPr>
        <w:t>权益乘数</w:t>
      </w:r>
      <w:r w:rsidRPr="00AD1701">
        <w:rPr>
          <w:rFonts w:ascii="Arial" w:eastAsia="宋体" w:hAnsi="Arial" w:cs="Arial"/>
          <w:color w:val="000000"/>
          <w:kern w:val="0"/>
          <w:szCs w:val="21"/>
        </w:rPr>
        <w:t>-</w:t>
      </w:r>
      <w:r w:rsidRPr="00AD1701">
        <w:rPr>
          <w:rFonts w:ascii="Arial" w:eastAsia="宋体" w:hAnsi="Arial" w:cs="Arial"/>
          <w:color w:val="000000"/>
          <w:kern w:val="0"/>
          <w:szCs w:val="21"/>
        </w:rPr>
        <w:t>产权比率</w:t>
      </w:r>
      <w:r w:rsidRPr="00AD1701">
        <w:rPr>
          <w:rFonts w:ascii="Arial" w:eastAsia="宋体" w:hAnsi="Arial" w:cs="Arial"/>
          <w:color w:val="000000"/>
          <w:kern w:val="0"/>
          <w:szCs w:val="21"/>
        </w:rPr>
        <w:t>=1</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C.</w:t>
      </w:r>
      <w:r w:rsidRPr="00AD1701">
        <w:rPr>
          <w:rFonts w:ascii="Arial" w:eastAsia="宋体" w:hAnsi="Arial" w:cs="Arial"/>
          <w:color w:val="000000"/>
          <w:kern w:val="0"/>
          <w:szCs w:val="21"/>
        </w:rPr>
        <w:t>权益乘数</w:t>
      </w:r>
      <w:r w:rsidRPr="00AD1701">
        <w:rPr>
          <w:rFonts w:ascii="Arial" w:eastAsia="宋体" w:hAnsi="Arial" w:cs="Arial"/>
          <w:color w:val="000000"/>
          <w:kern w:val="0"/>
          <w:szCs w:val="21"/>
        </w:rPr>
        <w:t>+</w:t>
      </w:r>
      <w:r w:rsidRPr="00AD1701">
        <w:rPr>
          <w:rFonts w:ascii="Arial" w:eastAsia="宋体" w:hAnsi="Arial" w:cs="Arial"/>
          <w:color w:val="000000"/>
          <w:kern w:val="0"/>
          <w:szCs w:val="21"/>
        </w:rPr>
        <w:t>产权比率</w:t>
      </w:r>
      <w:r w:rsidRPr="00AD1701">
        <w:rPr>
          <w:rFonts w:ascii="Arial" w:eastAsia="宋体" w:hAnsi="Arial" w:cs="Arial"/>
          <w:color w:val="000000"/>
          <w:kern w:val="0"/>
          <w:szCs w:val="21"/>
        </w:rPr>
        <w:t>=1</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D.</w:t>
      </w:r>
      <w:r w:rsidRPr="00AD1701">
        <w:rPr>
          <w:rFonts w:ascii="Arial" w:eastAsia="宋体" w:hAnsi="Arial" w:cs="Arial"/>
          <w:color w:val="000000"/>
          <w:kern w:val="0"/>
          <w:szCs w:val="21"/>
        </w:rPr>
        <w:t>权益乘数</w:t>
      </w:r>
      <w:r w:rsidRPr="00AD1701">
        <w:rPr>
          <w:rFonts w:ascii="Arial" w:eastAsia="宋体" w:hAnsi="Arial" w:cs="Arial"/>
          <w:color w:val="000000"/>
          <w:kern w:val="0"/>
          <w:szCs w:val="21"/>
        </w:rPr>
        <w:t>/</w:t>
      </w:r>
      <w:r w:rsidRPr="00AD1701">
        <w:rPr>
          <w:rFonts w:ascii="Arial" w:eastAsia="宋体" w:hAnsi="Arial" w:cs="Arial"/>
          <w:color w:val="000000"/>
          <w:kern w:val="0"/>
          <w:szCs w:val="21"/>
        </w:rPr>
        <w:t>产权比率</w:t>
      </w:r>
      <w:r w:rsidRPr="00AD1701">
        <w:rPr>
          <w:rFonts w:ascii="Arial" w:eastAsia="宋体" w:hAnsi="Arial" w:cs="Arial"/>
          <w:color w:val="000000"/>
          <w:kern w:val="0"/>
          <w:szCs w:val="21"/>
        </w:rPr>
        <w:t>=1</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w:t>
      </w:r>
      <w:r w:rsidRPr="00AD1701">
        <w:rPr>
          <w:rFonts w:ascii="Arial" w:eastAsia="宋体" w:hAnsi="Arial" w:cs="Arial"/>
          <w:color w:val="000000"/>
          <w:kern w:val="0"/>
          <w:szCs w:val="21"/>
        </w:rPr>
        <w:t>B</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【解析】产权比率</w:t>
      </w:r>
      <w:r w:rsidRPr="00AD1701">
        <w:rPr>
          <w:rFonts w:ascii="Arial" w:eastAsia="宋体" w:hAnsi="Arial" w:cs="Arial"/>
          <w:color w:val="000000"/>
          <w:kern w:val="0"/>
          <w:szCs w:val="21"/>
        </w:rPr>
        <w:t>=</w:t>
      </w:r>
      <w:r w:rsidRPr="00AD1701">
        <w:rPr>
          <w:rFonts w:ascii="Arial" w:eastAsia="宋体" w:hAnsi="Arial" w:cs="Arial"/>
          <w:color w:val="000000"/>
          <w:kern w:val="0"/>
          <w:szCs w:val="21"/>
        </w:rPr>
        <w:t>负债总额</w:t>
      </w:r>
      <w:r w:rsidRPr="00AD1701">
        <w:rPr>
          <w:rFonts w:ascii="Arial" w:eastAsia="宋体" w:hAnsi="Arial" w:cs="Arial"/>
          <w:color w:val="000000"/>
          <w:kern w:val="0"/>
          <w:szCs w:val="21"/>
        </w:rPr>
        <w:t>÷</w:t>
      </w:r>
      <w:r w:rsidRPr="00AD1701">
        <w:rPr>
          <w:rFonts w:ascii="Arial" w:eastAsia="宋体" w:hAnsi="Arial" w:cs="Arial"/>
          <w:color w:val="000000"/>
          <w:kern w:val="0"/>
          <w:szCs w:val="21"/>
        </w:rPr>
        <w:t>所有者权益</w:t>
      </w:r>
      <w:r w:rsidRPr="00AD1701">
        <w:rPr>
          <w:rFonts w:ascii="Arial" w:eastAsia="宋体" w:hAnsi="Arial" w:cs="Arial"/>
          <w:color w:val="000000"/>
          <w:kern w:val="0"/>
          <w:szCs w:val="21"/>
        </w:rPr>
        <w:t>=(</w:t>
      </w:r>
      <w:r w:rsidRPr="00AD1701">
        <w:rPr>
          <w:rFonts w:ascii="Arial" w:eastAsia="宋体" w:hAnsi="Arial" w:cs="Arial"/>
          <w:color w:val="000000"/>
          <w:kern w:val="0"/>
          <w:szCs w:val="21"/>
        </w:rPr>
        <w:t>总资产</w:t>
      </w:r>
      <w:r w:rsidRPr="00AD1701">
        <w:rPr>
          <w:rFonts w:ascii="Arial" w:eastAsia="宋体" w:hAnsi="Arial" w:cs="Arial"/>
          <w:color w:val="000000"/>
          <w:kern w:val="0"/>
          <w:szCs w:val="21"/>
        </w:rPr>
        <w:t>-</w:t>
      </w:r>
      <w:r w:rsidRPr="00AD1701">
        <w:rPr>
          <w:rFonts w:ascii="Arial" w:eastAsia="宋体" w:hAnsi="Arial" w:cs="Arial"/>
          <w:color w:val="000000"/>
          <w:kern w:val="0"/>
          <w:szCs w:val="21"/>
        </w:rPr>
        <w:t>所有者权益</w:t>
      </w:r>
      <w:r w:rsidRPr="00AD1701">
        <w:rPr>
          <w:rFonts w:ascii="Arial" w:eastAsia="宋体" w:hAnsi="Arial" w:cs="Arial"/>
          <w:color w:val="000000"/>
          <w:kern w:val="0"/>
          <w:szCs w:val="21"/>
        </w:rPr>
        <w:t>)/</w:t>
      </w:r>
      <w:r w:rsidRPr="00AD1701">
        <w:rPr>
          <w:rFonts w:ascii="Arial" w:eastAsia="宋体" w:hAnsi="Arial" w:cs="Arial"/>
          <w:color w:val="000000"/>
          <w:kern w:val="0"/>
          <w:szCs w:val="21"/>
        </w:rPr>
        <w:t>所有者权益</w:t>
      </w:r>
      <w:r w:rsidRPr="00AD1701">
        <w:rPr>
          <w:rFonts w:ascii="Arial" w:eastAsia="宋体" w:hAnsi="Arial" w:cs="Arial"/>
          <w:color w:val="000000"/>
          <w:kern w:val="0"/>
          <w:szCs w:val="21"/>
        </w:rPr>
        <w:t>-</w:t>
      </w:r>
      <w:r w:rsidRPr="00AD1701">
        <w:rPr>
          <w:rFonts w:ascii="Arial" w:eastAsia="宋体" w:hAnsi="Arial" w:cs="Arial"/>
          <w:color w:val="000000"/>
          <w:kern w:val="0"/>
          <w:szCs w:val="21"/>
        </w:rPr>
        <w:t>总资产</w:t>
      </w:r>
      <w:r w:rsidRPr="00AD1701">
        <w:rPr>
          <w:rFonts w:ascii="Arial" w:eastAsia="宋体" w:hAnsi="Arial" w:cs="Arial"/>
          <w:color w:val="000000"/>
          <w:kern w:val="0"/>
          <w:szCs w:val="21"/>
        </w:rPr>
        <w:t>/</w:t>
      </w:r>
      <w:r w:rsidRPr="00AD1701">
        <w:rPr>
          <w:rFonts w:ascii="Arial" w:eastAsia="宋体" w:hAnsi="Arial" w:cs="Arial"/>
          <w:color w:val="000000"/>
          <w:kern w:val="0"/>
          <w:szCs w:val="21"/>
        </w:rPr>
        <w:t>所有者权益</w:t>
      </w:r>
      <w:r w:rsidRPr="00AD1701">
        <w:rPr>
          <w:rFonts w:ascii="Arial" w:eastAsia="宋体" w:hAnsi="Arial" w:cs="Arial"/>
          <w:color w:val="000000"/>
          <w:kern w:val="0"/>
          <w:szCs w:val="21"/>
        </w:rPr>
        <w:t>-</w:t>
      </w:r>
      <w:r w:rsidRPr="00AD1701">
        <w:rPr>
          <w:rFonts w:ascii="Arial" w:eastAsia="宋体" w:hAnsi="Arial" w:cs="Arial"/>
          <w:color w:val="000000"/>
          <w:kern w:val="0"/>
          <w:szCs w:val="21"/>
        </w:rPr>
        <w:t>所有者权益</w:t>
      </w:r>
      <w:r w:rsidRPr="00AD1701">
        <w:rPr>
          <w:rFonts w:ascii="Arial" w:eastAsia="宋体" w:hAnsi="Arial" w:cs="Arial"/>
          <w:color w:val="000000"/>
          <w:kern w:val="0"/>
          <w:szCs w:val="21"/>
        </w:rPr>
        <w:t>/</w:t>
      </w:r>
      <w:r w:rsidRPr="00AD1701">
        <w:rPr>
          <w:rFonts w:ascii="Arial" w:eastAsia="宋体" w:hAnsi="Arial" w:cs="Arial"/>
          <w:color w:val="000000"/>
          <w:kern w:val="0"/>
          <w:szCs w:val="21"/>
        </w:rPr>
        <w:t>所有者权益</w:t>
      </w:r>
      <w:r w:rsidRPr="00AD1701">
        <w:rPr>
          <w:rFonts w:ascii="Arial" w:eastAsia="宋体" w:hAnsi="Arial" w:cs="Arial"/>
          <w:color w:val="000000"/>
          <w:kern w:val="0"/>
          <w:szCs w:val="21"/>
        </w:rPr>
        <w:t>=</w:t>
      </w:r>
      <w:r w:rsidRPr="00AD1701">
        <w:rPr>
          <w:rFonts w:ascii="Arial" w:eastAsia="宋体" w:hAnsi="Arial" w:cs="Arial"/>
          <w:color w:val="000000"/>
          <w:kern w:val="0"/>
          <w:szCs w:val="21"/>
        </w:rPr>
        <w:t>权益乘数</w:t>
      </w:r>
      <w:r w:rsidRPr="00AD1701">
        <w:rPr>
          <w:rFonts w:ascii="Arial" w:eastAsia="宋体" w:hAnsi="Arial" w:cs="Arial"/>
          <w:color w:val="000000"/>
          <w:kern w:val="0"/>
          <w:szCs w:val="21"/>
        </w:rPr>
        <w:t>-1</w:t>
      </w:r>
      <w:r w:rsidRPr="00AD1701">
        <w:rPr>
          <w:rFonts w:ascii="Arial" w:eastAsia="宋体" w:hAnsi="Arial" w:cs="Arial"/>
          <w:color w:val="000000"/>
          <w:kern w:val="0"/>
          <w:szCs w:val="21"/>
        </w:rPr>
        <w:t>，即，权益乘数</w:t>
      </w:r>
      <w:r w:rsidRPr="00AD1701">
        <w:rPr>
          <w:rFonts w:ascii="Arial" w:eastAsia="宋体" w:hAnsi="Arial" w:cs="Arial"/>
          <w:color w:val="000000"/>
          <w:kern w:val="0"/>
          <w:szCs w:val="21"/>
        </w:rPr>
        <w:t>-</w:t>
      </w:r>
      <w:r w:rsidRPr="00AD1701">
        <w:rPr>
          <w:rFonts w:ascii="Arial" w:eastAsia="宋体" w:hAnsi="Arial" w:cs="Arial"/>
          <w:color w:val="000000"/>
          <w:kern w:val="0"/>
          <w:szCs w:val="21"/>
        </w:rPr>
        <w:t>产权比率</w:t>
      </w:r>
      <w:r w:rsidRPr="00AD1701">
        <w:rPr>
          <w:rFonts w:ascii="Arial" w:eastAsia="宋体" w:hAnsi="Arial" w:cs="Arial"/>
          <w:color w:val="000000"/>
          <w:kern w:val="0"/>
          <w:szCs w:val="21"/>
        </w:rPr>
        <w:t>=1</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【考点】第十章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第二节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一、偿债能力分析</w:t>
      </w:r>
      <w:r w:rsidRPr="00AD1701">
        <w:rPr>
          <w:rFonts w:ascii="Arial" w:eastAsia="宋体" w:hAnsi="Arial" w:cs="Arial"/>
          <w:color w:val="000000"/>
          <w:kern w:val="0"/>
          <w:szCs w:val="21"/>
        </w:rPr>
        <w:t>p324</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329045" cy="3617595"/>
            <wp:effectExtent l="0" t="0" r="0" b="1905"/>
            <wp:docPr id="110" name="图片 110" descr="http://img.wangxiao.cn/bjupload/2019-09-17/37f14d85-71bc-4c61-a684-1b3893bada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img.wangxiao.cn/bjupload/2019-09-17/37f14d85-71bc-4c61-a684-1b3893bada93.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29045" cy="3617595"/>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24.</w:t>
      </w:r>
      <w:r w:rsidRPr="00AD1701">
        <w:rPr>
          <w:rFonts w:ascii="Arial" w:eastAsia="宋体" w:hAnsi="Arial" w:cs="Arial"/>
          <w:color w:val="000000"/>
          <w:kern w:val="0"/>
          <w:szCs w:val="21"/>
        </w:rPr>
        <w:t>关于可转换债券，下列表述正确的是</w:t>
      </w:r>
      <w:r w:rsidRPr="00AD1701">
        <w:rPr>
          <w:rFonts w:ascii="Arial" w:eastAsia="宋体" w:hAnsi="Arial" w:cs="Arial"/>
          <w:color w:val="000000"/>
          <w:kern w:val="0"/>
          <w:szCs w:val="21"/>
        </w:rPr>
        <w:t>()</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A.</w:t>
      </w:r>
      <w:r w:rsidRPr="00AD1701">
        <w:rPr>
          <w:rFonts w:ascii="Arial" w:eastAsia="宋体" w:hAnsi="Arial" w:cs="Arial"/>
          <w:color w:val="000000"/>
          <w:kern w:val="0"/>
          <w:szCs w:val="21"/>
        </w:rPr>
        <w:t>可转换债券的赎回条款有利于降低投资者的持券风险</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B.</w:t>
      </w:r>
      <w:r w:rsidRPr="00AD1701">
        <w:rPr>
          <w:rFonts w:ascii="Arial" w:eastAsia="宋体" w:hAnsi="Arial" w:cs="Arial"/>
          <w:color w:val="000000"/>
          <w:kern w:val="0"/>
          <w:szCs w:val="21"/>
        </w:rPr>
        <w:t>可转换债券的转换权是授予持有者的一种买入期权</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C.</w:t>
      </w:r>
      <w:r w:rsidRPr="00AD1701">
        <w:rPr>
          <w:rFonts w:ascii="Arial" w:eastAsia="宋体" w:hAnsi="Arial" w:cs="Arial"/>
          <w:color w:val="000000"/>
          <w:kern w:val="0"/>
          <w:szCs w:val="21"/>
        </w:rPr>
        <w:t>可转换债券的转换比率为标的股票市值与转换价格之比</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D.</w:t>
      </w:r>
      <w:r w:rsidRPr="00AD1701">
        <w:rPr>
          <w:rFonts w:ascii="Arial" w:eastAsia="宋体" w:hAnsi="Arial" w:cs="Arial"/>
          <w:color w:val="000000"/>
          <w:kern w:val="0"/>
          <w:szCs w:val="21"/>
        </w:rPr>
        <w:t>可转换债券的回售条款有助于可转换债券顺利转换成股票</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w:t>
      </w:r>
      <w:r w:rsidRPr="00AD1701">
        <w:rPr>
          <w:rFonts w:ascii="Arial" w:eastAsia="宋体" w:hAnsi="Arial" w:cs="Arial"/>
          <w:color w:val="000000"/>
          <w:kern w:val="0"/>
          <w:szCs w:val="21"/>
        </w:rPr>
        <w:t>B</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【解析】回售条款是指债券持有人有权按照事先约定的价格将债券卖回给发债公司的条件规定。回售一般发生在公司股票价格在一段时期内连续低于转股价</w:t>
      </w:r>
      <w:proofErr w:type="gramStart"/>
      <w:r w:rsidRPr="00AD1701">
        <w:rPr>
          <w:rFonts w:ascii="Arial" w:eastAsia="宋体" w:hAnsi="Arial" w:cs="Arial"/>
          <w:color w:val="000000"/>
          <w:kern w:val="0"/>
          <w:szCs w:val="21"/>
        </w:rPr>
        <w:t>格达到</w:t>
      </w:r>
      <w:proofErr w:type="gramEnd"/>
      <w:r w:rsidRPr="00AD1701">
        <w:rPr>
          <w:rFonts w:ascii="Arial" w:eastAsia="宋体" w:hAnsi="Arial" w:cs="Arial"/>
          <w:color w:val="000000"/>
          <w:kern w:val="0"/>
          <w:szCs w:val="21"/>
        </w:rPr>
        <w:t>某一幅度时。回售对于投资者而言实际上是一种卖权，有利于降低投资者的持券风险。选项</w:t>
      </w:r>
      <w:r w:rsidRPr="00AD1701">
        <w:rPr>
          <w:rFonts w:ascii="Arial" w:eastAsia="宋体" w:hAnsi="Arial" w:cs="Arial"/>
          <w:color w:val="000000"/>
          <w:kern w:val="0"/>
          <w:szCs w:val="21"/>
        </w:rPr>
        <w:t>A</w:t>
      </w:r>
      <w:r w:rsidRPr="00AD1701">
        <w:rPr>
          <w:rFonts w:ascii="Arial" w:eastAsia="宋体" w:hAnsi="Arial" w:cs="Arial"/>
          <w:color w:val="000000"/>
          <w:kern w:val="0"/>
          <w:szCs w:val="21"/>
        </w:rPr>
        <w:t>、</w:t>
      </w:r>
      <w:r w:rsidRPr="00AD1701">
        <w:rPr>
          <w:rFonts w:ascii="Arial" w:eastAsia="宋体" w:hAnsi="Arial" w:cs="Arial"/>
          <w:color w:val="000000"/>
          <w:kern w:val="0"/>
          <w:szCs w:val="21"/>
        </w:rPr>
        <w:t>D</w:t>
      </w:r>
      <w:r w:rsidRPr="00AD1701">
        <w:rPr>
          <w:rFonts w:ascii="Arial" w:eastAsia="宋体" w:hAnsi="Arial" w:cs="Arial"/>
          <w:color w:val="000000"/>
          <w:kern w:val="0"/>
          <w:szCs w:val="21"/>
        </w:rPr>
        <w:t>错误。转换比率为债券面值与转换价格之商，选项</w:t>
      </w:r>
      <w:r w:rsidRPr="00AD1701">
        <w:rPr>
          <w:rFonts w:ascii="Arial" w:eastAsia="宋体" w:hAnsi="Arial" w:cs="Arial"/>
          <w:color w:val="000000"/>
          <w:kern w:val="0"/>
          <w:szCs w:val="21"/>
        </w:rPr>
        <w:t>C</w:t>
      </w:r>
      <w:r w:rsidRPr="00AD1701">
        <w:rPr>
          <w:rFonts w:ascii="Arial" w:eastAsia="宋体" w:hAnsi="Arial" w:cs="Arial"/>
          <w:color w:val="000000"/>
          <w:kern w:val="0"/>
          <w:szCs w:val="21"/>
        </w:rPr>
        <w:t>错误。</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【考点】第四章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第四节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一、可转换债券</w:t>
      </w:r>
      <w:r w:rsidRPr="00AD1701">
        <w:rPr>
          <w:rFonts w:ascii="Arial" w:eastAsia="宋体" w:hAnsi="Arial" w:cs="Arial"/>
          <w:color w:val="000000"/>
          <w:kern w:val="0"/>
          <w:szCs w:val="21"/>
        </w:rPr>
        <w:t>p105</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305550" cy="3625850"/>
            <wp:effectExtent l="0" t="0" r="0" b="0"/>
            <wp:docPr id="109" name="图片 109" descr="http://img.wangxiao.cn/bjupload/2019-09-17/89c0276d-411f-4f28-9189-6b5ff09f8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img.wangxiao.cn/bjupload/2019-09-17/89c0276d-411f-4f28-9189-6b5ff09f8277.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05550" cy="3625850"/>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273800" cy="3601720"/>
            <wp:effectExtent l="0" t="0" r="0" b="0"/>
            <wp:docPr id="108" name="图片 108" descr="http://img.wangxiao.cn/bjupload/2019-09-17/3f7c89d0-8c1b-4551-9e4d-592addf3f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img.wangxiao.cn/bjupload/2019-09-17/3f7c89d0-8c1b-4551-9e4d-592addf3f224.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73800" cy="3601720"/>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25.</w:t>
      </w:r>
      <w:r w:rsidRPr="00AD1701">
        <w:rPr>
          <w:rFonts w:ascii="Arial" w:eastAsia="宋体" w:hAnsi="Arial" w:cs="Arial"/>
          <w:color w:val="000000"/>
          <w:kern w:val="0"/>
          <w:szCs w:val="21"/>
        </w:rPr>
        <w:t>下列各项中，通常会引起资本成本上升的情形是</w:t>
      </w:r>
      <w:r w:rsidRPr="00AD1701">
        <w:rPr>
          <w:rFonts w:ascii="Arial" w:eastAsia="宋体" w:hAnsi="Arial" w:cs="Arial"/>
          <w:color w:val="000000"/>
          <w:kern w:val="0"/>
          <w:szCs w:val="21"/>
        </w:rPr>
        <w:t>()</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A.</w:t>
      </w:r>
      <w:r w:rsidRPr="00AD1701">
        <w:rPr>
          <w:rFonts w:ascii="Arial" w:eastAsia="宋体" w:hAnsi="Arial" w:cs="Arial"/>
          <w:color w:val="000000"/>
          <w:kern w:val="0"/>
          <w:szCs w:val="21"/>
        </w:rPr>
        <w:t>预期通货膨胀率呈下降趋势</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B.</w:t>
      </w:r>
      <w:r w:rsidRPr="00AD1701">
        <w:rPr>
          <w:rFonts w:ascii="Arial" w:eastAsia="宋体" w:hAnsi="Arial" w:cs="Arial"/>
          <w:color w:val="000000"/>
          <w:kern w:val="0"/>
          <w:szCs w:val="21"/>
        </w:rPr>
        <w:t>投资者要求的预期报酬率下降</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C.</w:t>
      </w:r>
      <w:r w:rsidRPr="00AD1701">
        <w:rPr>
          <w:rFonts w:ascii="Arial" w:eastAsia="宋体" w:hAnsi="Arial" w:cs="Arial"/>
          <w:color w:val="000000"/>
          <w:kern w:val="0"/>
          <w:szCs w:val="21"/>
        </w:rPr>
        <w:t>证券市场流动性呈恶化趋势</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D.</w:t>
      </w:r>
      <w:r w:rsidRPr="00AD1701">
        <w:rPr>
          <w:rFonts w:ascii="Arial" w:eastAsia="宋体" w:hAnsi="Arial" w:cs="Arial"/>
          <w:color w:val="000000"/>
          <w:kern w:val="0"/>
          <w:szCs w:val="21"/>
        </w:rPr>
        <w:t>企业总体风险水平得到改善</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w:t>
      </w:r>
      <w:r w:rsidRPr="00AD1701">
        <w:rPr>
          <w:rFonts w:ascii="Arial" w:eastAsia="宋体" w:hAnsi="Arial" w:cs="Arial"/>
          <w:color w:val="000000"/>
          <w:kern w:val="0"/>
          <w:szCs w:val="21"/>
        </w:rPr>
        <w:t>C</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【解析】资本市场条件包括资本市场的效率和风险。如果资本市场缺乏效率，证券的市场流动性低，投资者投资风险大，要求的预期报酬率高，那么通过资本市场融通的资本，其成本水平就比较高。</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【考点】第五章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第二节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二、影响资本成本的因素</w:t>
      </w:r>
      <w:r w:rsidRPr="00AD1701">
        <w:rPr>
          <w:rFonts w:ascii="Arial" w:eastAsia="宋体" w:hAnsi="Arial" w:cs="Arial"/>
          <w:color w:val="000000"/>
          <w:kern w:val="0"/>
          <w:szCs w:val="21"/>
        </w:rPr>
        <w:t xml:space="preserve"> p118</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289675" cy="3569970"/>
            <wp:effectExtent l="0" t="0" r="0" b="0"/>
            <wp:docPr id="107" name="图片 107" descr="http://img.wangxiao.cn/bjupload/2019-09-17/f1094846-fc7e-493b-9b0b-da8a103cec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img.wangxiao.cn/bjupload/2019-09-17/f1094846-fc7e-493b-9b0b-da8a103cec0c.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89675" cy="3569970"/>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[NT:PAGE=</w:t>
      </w:r>
      <w:r w:rsidRPr="00AD1701">
        <w:rPr>
          <w:rFonts w:ascii="Arial" w:eastAsia="宋体" w:hAnsi="Arial" w:cs="Arial"/>
          <w:color w:val="000000"/>
          <w:kern w:val="0"/>
          <w:szCs w:val="21"/>
        </w:rPr>
        <w:t>多项选择题</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二、多选题</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1.</w:t>
      </w:r>
      <w:r w:rsidRPr="00AD1701">
        <w:rPr>
          <w:rFonts w:ascii="Arial" w:eastAsia="宋体" w:hAnsi="Arial" w:cs="Arial"/>
          <w:color w:val="000000"/>
          <w:kern w:val="0"/>
          <w:szCs w:val="21"/>
        </w:rPr>
        <w:t>在一定期间及特定的业务量范围内，关于成本与业务量之间的关系，下列说法正确的有</w:t>
      </w:r>
      <w:r w:rsidRPr="00AD1701">
        <w:rPr>
          <w:rFonts w:ascii="Arial" w:eastAsia="宋体" w:hAnsi="Arial" w:cs="Arial"/>
          <w:color w:val="000000"/>
          <w:kern w:val="0"/>
          <w:szCs w:val="21"/>
        </w:rPr>
        <w:t>()</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A.</w:t>
      </w:r>
      <w:r w:rsidRPr="00AD1701">
        <w:rPr>
          <w:rFonts w:ascii="Arial" w:eastAsia="宋体" w:hAnsi="Arial" w:cs="Arial"/>
          <w:color w:val="000000"/>
          <w:kern w:val="0"/>
          <w:szCs w:val="21"/>
        </w:rPr>
        <w:t>固定成本总额随业务量的增加而增加</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B.</w:t>
      </w:r>
      <w:r w:rsidRPr="00AD1701">
        <w:rPr>
          <w:rFonts w:ascii="Arial" w:eastAsia="宋体" w:hAnsi="Arial" w:cs="Arial"/>
          <w:color w:val="000000"/>
          <w:kern w:val="0"/>
          <w:szCs w:val="21"/>
        </w:rPr>
        <w:t>单位固定成本随业务量的增加而降低</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C.</w:t>
      </w:r>
      <w:r w:rsidRPr="00AD1701">
        <w:rPr>
          <w:rFonts w:ascii="Arial" w:eastAsia="宋体" w:hAnsi="Arial" w:cs="Arial"/>
          <w:color w:val="000000"/>
          <w:kern w:val="0"/>
          <w:szCs w:val="21"/>
        </w:rPr>
        <w:t>变动成本总额随业务量的增加而增加</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D.</w:t>
      </w:r>
      <w:r w:rsidRPr="00AD1701">
        <w:rPr>
          <w:rFonts w:ascii="Arial" w:eastAsia="宋体" w:hAnsi="Arial" w:cs="Arial"/>
          <w:color w:val="000000"/>
          <w:kern w:val="0"/>
          <w:szCs w:val="21"/>
        </w:rPr>
        <w:t>单位变动成本随业务量的增加而降低</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w:t>
      </w:r>
      <w:r w:rsidRPr="00AD1701">
        <w:rPr>
          <w:rFonts w:ascii="Arial" w:eastAsia="宋体" w:hAnsi="Arial" w:cs="Arial"/>
          <w:color w:val="000000"/>
          <w:kern w:val="0"/>
          <w:szCs w:val="21"/>
        </w:rPr>
        <w:t>BC</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【解析】固定成本的基本特征是：固定成本总额不因业务量的变动而变动，但单位固定成本</w:t>
      </w:r>
      <w:r w:rsidRPr="00AD1701">
        <w:rPr>
          <w:rFonts w:ascii="Arial" w:eastAsia="宋体" w:hAnsi="Arial" w:cs="Arial"/>
          <w:color w:val="000000"/>
          <w:kern w:val="0"/>
          <w:szCs w:val="21"/>
        </w:rPr>
        <w:t>(</w:t>
      </w:r>
      <w:r w:rsidRPr="00AD1701">
        <w:rPr>
          <w:rFonts w:ascii="Arial" w:eastAsia="宋体" w:hAnsi="Arial" w:cs="Arial"/>
          <w:color w:val="000000"/>
          <w:kern w:val="0"/>
          <w:szCs w:val="21"/>
        </w:rPr>
        <w:t>单位业务量负担的固定成本</w:t>
      </w:r>
      <w:r w:rsidRPr="00AD1701">
        <w:rPr>
          <w:rFonts w:ascii="Arial" w:eastAsia="宋体" w:hAnsi="Arial" w:cs="Arial"/>
          <w:color w:val="000000"/>
          <w:kern w:val="0"/>
          <w:szCs w:val="21"/>
        </w:rPr>
        <w:t>)</w:t>
      </w:r>
      <w:r w:rsidRPr="00AD1701">
        <w:rPr>
          <w:rFonts w:ascii="Arial" w:eastAsia="宋体" w:hAnsi="Arial" w:cs="Arial"/>
          <w:color w:val="000000"/>
          <w:kern w:val="0"/>
          <w:szCs w:val="21"/>
        </w:rPr>
        <w:t>会与业务量的增减呈反向变动。变动成本的基本特征是：变动成本总额因业务量的变动而成正比例变动，但单位变动成本</w:t>
      </w:r>
      <w:r w:rsidRPr="00AD1701">
        <w:rPr>
          <w:rFonts w:ascii="Arial" w:eastAsia="宋体" w:hAnsi="Arial" w:cs="Arial"/>
          <w:color w:val="000000"/>
          <w:kern w:val="0"/>
          <w:szCs w:val="21"/>
        </w:rPr>
        <w:t>(</w:t>
      </w:r>
      <w:r w:rsidRPr="00AD1701">
        <w:rPr>
          <w:rFonts w:ascii="Arial" w:eastAsia="宋体" w:hAnsi="Arial" w:cs="Arial"/>
          <w:color w:val="000000"/>
          <w:kern w:val="0"/>
          <w:szCs w:val="21"/>
        </w:rPr>
        <w:t>单位业务量负担的变动成本</w:t>
      </w:r>
      <w:r w:rsidRPr="00AD1701">
        <w:rPr>
          <w:rFonts w:ascii="Arial" w:eastAsia="宋体" w:hAnsi="Arial" w:cs="Arial"/>
          <w:color w:val="000000"/>
          <w:kern w:val="0"/>
          <w:szCs w:val="21"/>
        </w:rPr>
        <w:t>)</w:t>
      </w:r>
      <w:r w:rsidRPr="00AD1701">
        <w:rPr>
          <w:rFonts w:ascii="Arial" w:eastAsia="宋体" w:hAnsi="Arial" w:cs="Arial"/>
          <w:color w:val="000000"/>
          <w:kern w:val="0"/>
          <w:szCs w:val="21"/>
        </w:rPr>
        <w:t>不变。</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【考点】第二章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第三节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一、二：固定成本、变动成本</w:t>
      </w:r>
      <w:r w:rsidRPr="00AD1701">
        <w:rPr>
          <w:rFonts w:ascii="Arial" w:eastAsia="宋体" w:hAnsi="Arial" w:cs="Arial"/>
          <w:color w:val="000000"/>
          <w:kern w:val="0"/>
          <w:szCs w:val="21"/>
        </w:rPr>
        <w:t xml:space="preserve"> p45</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297295" cy="3554095"/>
            <wp:effectExtent l="0" t="0" r="8255" b="8255"/>
            <wp:docPr id="106" name="图片 106" descr="http://img.wangxiao.cn/bjupload/2019-09-17/3c92ee83-dc68-4768-a525-e532b34d3a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img.wangxiao.cn/bjupload/2019-09-17/3c92ee83-dc68-4768-a525-e532b34d3ad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97295" cy="3554095"/>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2.</w:t>
      </w:r>
      <w:r w:rsidRPr="00AD1701">
        <w:rPr>
          <w:rFonts w:ascii="Arial" w:eastAsia="宋体" w:hAnsi="Arial" w:cs="Arial"/>
          <w:color w:val="000000"/>
          <w:kern w:val="0"/>
          <w:szCs w:val="21"/>
        </w:rPr>
        <w:t>平均资本成本计算涉及到对个别资本的权重选择问题，对于有关价值权数，下列说法正确的有</w:t>
      </w:r>
      <w:r w:rsidRPr="00AD1701">
        <w:rPr>
          <w:rFonts w:ascii="Arial" w:eastAsia="宋体" w:hAnsi="Arial" w:cs="Arial"/>
          <w:color w:val="000000"/>
          <w:kern w:val="0"/>
          <w:szCs w:val="21"/>
        </w:rPr>
        <w:t>()</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A.</w:t>
      </w:r>
      <w:r w:rsidRPr="00AD1701">
        <w:rPr>
          <w:rFonts w:ascii="Arial" w:eastAsia="宋体" w:hAnsi="Arial" w:cs="Arial"/>
          <w:color w:val="000000"/>
          <w:kern w:val="0"/>
          <w:szCs w:val="21"/>
        </w:rPr>
        <w:t>账面价值权数不适合评价现时的资本结构合理性</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B.</w:t>
      </w:r>
      <w:r w:rsidRPr="00AD1701">
        <w:rPr>
          <w:rFonts w:ascii="Arial" w:eastAsia="宋体" w:hAnsi="Arial" w:cs="Arial"/>
          <w:color w:val="000000"/>
          <w:kern w:val="0"/>
          <w:szCs w:val="21"/>
        </w:rPr>
        <w:t>目标价值权数一般以历史账面价值为依据</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C.</w:t>
      </w:r>
      <w:r w:rsidRPr="00AD1701">
        <w:rPr>
          <w:rFonts w:ascii="Arial" w:eastAsia="宋体" w:hAnsi="Arial" w:cs="Arial"/>
          <w:color w:val="000000"/>
          <w:kern w:val="0"/>
          <w:szCs w:val="21"/>
        </w:rPr>
        <w:t>目标价值权数更适用于企业未来的筹资决策</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D.</w:t>
      </w:r>
      <w:r w:rsidRPr="00AD1701">
        <w:rPr>
          <w:rFonts w:ascii="Arial" w:eastAsia="宋体" w:hAnsi="Arial" w:cs="Arial"/>
          <w:color w:val="000000"/>
          <w:kern w:val="0"/>
          <w:szCs w:val="21"/>
        </w:rPr>
        <w:t>市场价值权数能够反映现时的资本成本水平</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w:t>
      </w:r>
      <w:r w:rsidRPr="00AD1701">
        <w:rPr>
          <w:rFonts w:ascii="Arial" w:eastAsia="宋体" w:hAnsi="Arial" w:cs="Arial"/>
          <w:color w:val="000000"/>
          <w:kern w:val="0"/>
          <w:szCs w:val="21"/>
        </w:rPr>
        <w:t>ACD</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【解析】目标价值权数的确定，可以选择未来的市场价值，也可以选择未来的账面价值。选项</w:t>
      </w:r>
      <w:r w:rsidRPr="00AD1701">
        <w:rPr>
          <w:rFonts w:ascii="Arial" w:eastAsia="宋体" w:hAnsi="Arial" w:cs="Arial"/>
          <w:color w:val="000000"/>
          <w:kern w:val="0"/>
          <w:szCs w:val="21"/>
        </w:rPr>
        <w:t>B</w:t>
      </w:r>
      <w:r w:rsidRPr="00AD1701">
        <w:rPr>
          <w:rFonts w:ascii="Arial" w:eastAsia="宋体" w:hAnsi="Arial" w:cs="Arial"/>
          <w:color w:val="000000"/>
          <w:kern w:val="0"/>
          <w:szCs w:val="21"/>
        </w:rPr>
        <w:t>错误。</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【考点】第五章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第二节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四、平均资本成本的计算</w:t>
      </w:r>
      <w:r w:rsidRPr="00AD1701">
        <w:rPr>
          <w:rFonts w:ascii="Arial" w:eastAsia="宋体" w:hAnsi="Arial" w:cs="Arial"/>
          <w:color w:val="000000"/>
          <w:kern w:val="0"/>
          <w:szCs w:val="21"/>
        </w:rPr>
        <w:t xml:space="preserve"> p122</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297295" cy="3554095"/>
            <wp:effectExtent l="0" t="0" r="8255" b="8255"/>
            <wp:docPr id="105" name="图片 105" descr="http://img.wangxiao.cn/bjupload/2019-09-17/cc438bc0-854b-4789-9258-249e7c5677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img.wangxiao.cn/bjupload/2019-09-17/cc438bc0-854b-4789-9258-249e7c5677e1.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97295" cy="3554095"/>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3.</w:t>
      </w:r>
      <w:r w:rsidRPr="00AD1701">
        <w:rPr>
          <w:rFonts w:ascii="Arial" w:eastAsia="宋体" w:hAnsi="Arial" w:cs="Arial"/>
          <w:color w:val="000000"/>
          <w:kern w:val="0"/>
          <w:szCs w:val="21"/>
        </w:rPr>
        <w:t>关于银行借款筹资的资本成本，下列说法错误的有</w:t>
      </w:r>
      <w:r w:rsidRPr="00AD1701">
        <w:rPr>
          <w:rFonts w:ascii="Arial" w:eastAsia="宋体" w:hAnsi="Arial" w:cs="Arial"/>
          <w:color w:val="000000"/>
          <w:kern w:val="0"/>
          <w:szCs w:val="21"/>
        </w:rPr>
        <w:t>()</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A.</w:t>
      </w:r>
      <w:r w:rsidRPr="00AD1701">
        <w:rPr>
          <w:rFonts w:ascii="Arial" w:eastAsia="宋体" w:hAnsi="Arial" w:cs="Arial"/>
          <w:color w:val="000000"/>
          <w:kern w:val="0"/>
          <w:szCs w:val="21"/>
        </w:rPr>
        <w:t>银行借款手续费会影响银行借款的资本成本</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B.</w:t>
      </w:r>
      <w:r w:rsidRPr="00AD1701">
        <w:rPr>
          <w:rFonts w:ascii="Arial" w:eastAsia="宋体" w:hAnsi="Arial" w:cs="Arial"/>
          <w:color w:val="000000"/>
          <w:kern w:val="0"/>
          <w:szCs w:val="21"/>
        </w:rPr>
        <w:t>银行借款的资本成本仅包括银行借款利息支出</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C.</w:t>
      </w:r>
      <w:r w:rsidRPr="00AD1701">
        <w:rPr>
          <w:rFonts w:ascii="Arial" w:eastAsia="宋体" w:hAnsi="Arial" w:cs="Arial"/>
          <w:color w:val="000000"/>
          <w:kern w:val="0"/>
          <w:szCs w:val="21"/>
        </w:rPr>
        <w:t>银行借款的资本成本率一般等于无风险利率</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D.</w:t>
      </w:r>
      <w:r w:rsidRPr="00AD1701">
        <w:rPr>
          <w:rFonts w:ascii="Arial" w:eastAsia="宋体" w:hAnsi="Arial" w:cs="Arial"/>
          <w:color w:val="000000"/>
          <w:kern w:val="0"/>
          <w:szCs w:val="21"/>
        </w:rPr>
        <w:t>银行借款的资本成本与还本付息方式无关</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w:t>
      </w:r>
      <w:r w:rsidRPr="00AD1701">
        <w:rPr>
          <w:rFonts w:ascii="Arial" w:eastAsia="宋体" w:hAnsi="Arial" w:cs="Arial"/>
          <w:color w:val="000000"/>
          <w:kern w:val="0"/>
          <w:szCs w:val="21"/>
        </w:rPr>
        <w:t>BCD</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【解析】资本成本是指企业为筹集和使用资本而付出的代价，包括筹资费用和占用费用。选项</w:t>
      </w:r>
      <w:r w:rsidRPr="00AD1701">
        <w:rPr>
          <w:rFonts w:ascii="Arial" w:eastAsia="宋体" w:hAnsi="Arial" w:cs="Arial"/>
          <w:color w:val="000000"/>
          <w:kern w:val="0"/>
          <w:szCs w:val="21"/>
        </w:rPr>
        <w:t>A</w:t>
      </w:r>
      <w:r w:rsidRPr="00AD1701">
        <w:rPr>
          <w:rFonts w:ascii="Arial" w:eastAsia="宋体" w:hAnsi="Arial" w:cs="Arial"/>
          <w:color w:val="000000"/>
          <w:kern w:val="0"/>
          <w:szCs w:val="21"/>
        </w:rPr>
        <w:t>正确、选项</w:t>
      </w:r>
      <w:r w:rsidRPr="00AD1701">
        <w:rPr>
          <w:rFonts w:ascii="Arial" w:eastAsia="宋体" w:hAnsi="Arial" w:cs="Arial"/>
          <w:color w:val="000000"/>
          <w:kern w:val="0"/>
          <w:szCs w:val="21"/>
        </w:rPr>
        <w:t>B</w:t>
      </w:r>
      <w:r w:rsidRPr="00AD1701">
        <w:rPr>
          <w:rFonts w:ascii="Arial" w:eastAsia="宋体" w:hAnsi="Arial" w:cs="Arial"/>
          <w:color w:val="000000"/>
          <w:kern w:val="0"/>
          <w:szCs w:val="21"/>
        </w:rPr>
        <w:t>错误。无风险收益率也称无风险利率，它是指无风险资产的收益率，它的大小由纯粹利率</w:t>
      </w:r>
      <w:r w:rsidRPr="00AD1701">
        <w:rPr>
          <w:rFonts w:ascii="Arial" w:eastAsia="宋体" w:hAnsi="Arial" w:cs="Arial"/>
          <w:color w:val="000000"/>
          <w:kern w:val="0"/>
          <w:szCs w:val="21"/>
        </w:rPr>
        <w:t>(</w:t>
      </w:r>
      <w:r w:rsidRPr="00AD1701">
        <w:rPr>
          <w:rFonts w:ascii="Arial" w:eastAsia="宋体" w:hAnsi="Arial" w:cs="Arial"/>
          <w:color w:val="000000"/>
          <w:kern w:val="0"/>
          <w:szCs w:val="21"/>
        </w:rPr>
        <w:t>资金的时间价值</w:t>
      </w:r>
      <w:r w:rsidRPr="00AD1701">
        <w:rPr>
          <w:rFonts w:ascii="Arial" w:eastAsia="宋体" w:hAnsi="Arial" w:cs="Arial"/>
          <w:color w:val="000000"/>
          <w:kern w:val="0"/>
          <w:szCs w:val="21"/>
        </w:rPr>
        <w:t>)</w:t>
      </w:r>
      <w:r w:rsidRPr="00AD1701">
        <w:rPr>
          <w:rFonts w:ascii="Arial" w:eastAsia="宋体" w:hAnsi="Arial" w:cs="Arial"/>
          <w:color w:val="000000"/>
          <w:kern w:val="0"/>
          <w:szCs w:val="21"/>
        </w:rPr>
        <w:t>和通货膨胀补贴两部分组成。纯利率是指在没有通货膨胀、无风险利率情况下资金市场的平均利率。而银行借款的资本成本是存在风险的，所以选项</w:t>
      </w:r>
      <w:r w:rsidRPr="00AD1701">
        <w:rPr>
          <w:rFonts w:ascii="Arial" w:eastAsia="宋体" w:hAnsi="Arial" w:cs="Arial"/>
          <w:color w:val="000000"/>
          <w:kern w:val="0"/>
          <w:szCs w:val="21"/>
        </w:rPr>
        <w:t>C</w:t>
      </w:r>
      <w:r w:rsidRPr="00AD1701">
        <w:rPr>
          <w:rFonts w:ascii="Arial" w:eastAsia="宋体" w:hAnsi="Arial" w:cs="Arial"/>
          <w:color w:val="000000"/>
          <w:kern w:val="0"/>
          <w:szCs w:val="21"/>
        </w:rPr>
        <w:t>错误。还本付息方式会影响银行借款的利息费用，进而影响资本成本的计算。所以选项</w:t>
      </w:r>
      <w:r w:rsidRPr="00AD1701">
        <w:rPr>
          <w:rFonts w:ascii="Arial" w:eastAsia="宋体" w:hAnsi="Arial" w:cs="Arial"/>
          <w:color w:val="000000"/>
          <w:kern w:val="0"/>
          <w:szCs w:val="21"/>
        </w:rPr>
        <w:t>D</w:t>
      </w:r>
      <w:r w:rsidRPr="00AD1701">
        <w:rPr>
          <w:rFonts w:ascii="Arial" w:eastAsia="宋体" w:hAnsi="Arial" w:cs="Arial"/>
          <w:color w:val="000000"/>
          <w:kern w:val="0"/>
          <w:szCs w:val="21"/>
        </w:rPr>
        <w:t>错误。</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【考点】第五章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第二节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一、资本成本的含义与作用</w:t>
      </w:r>
      <w:r w:rsidRPr="00AD1701">
        <w:rPr>
          <w:rFonts w:ascii="Arial" w:eastAsia="宋体" w:hAnsi="Arial" w:cs="Arial"/>
          <w:color w:val="000000"/>
          <w:kern w:val="0"/>
          <w:szCs w:val="21"/>
        </w:rPr>
        <w:t xml:space="preserve"> p117</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第二章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第二节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一、资产收益与收益率</w:t>
      </w:r>
      <w:r w:rsidRPr="00AD1701">
        <w:rPr>
          <w:rFonts w:ascii="Arial" w:eastAsia="宋体" w:hAnsi="Arial" w:cs="Arial"/>
          <w:color w:val="000000"/>
          <w:kern w:val="0"/>
          <w:szCs w:val="21"/>
        </w:rPr>
        <w:t xml:space="preserve"> p34</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400800" cy="3617595"/>
            <wp:effectExtent l="0" t="0" r="0" b="1905"/>
            <wp:docPr id="104" name="图片 104" descr="http://img.wangxiao.cn/bjupload/2019-09-17/2e2c9a0d-d234-41dc-9e0a-12e11620758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img.wangxiao.cn/bjupload/2019-09-17/2e2c9a0d-d234-41dc-9e0a-12e11620758b.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00800" cy="3617595"/>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409055" cy="3594100"/>
            <wp:effectExtent l="0" t="0" r="0" b="6350"/>
            <wp:docPr id="103" name="图片 103" descr="http://img.wangxiao.cn/bjupload/2019-09-17/30b1ef91-ff26-4900-8d7a-787a49375a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img.wangxiao.cn/bjupload/2019-09-17/30b1ef91-ff26-4900-8d7a-787a49375a8a.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09055" cy="3594100"/>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4.</w:t>
      </w:r>
      <w:r w:rsidRPr="00AD1701">
        <w:rPr>
          <w:rFonts w:ascii="Arial" w:eastAsia="宋体" w:hAnsi="Arial" w:cs="Arial"/>
          <w:color w:val="000000"/>
          <w:kern w:val="0"/>
          <w:szCs w:val="21"/>
        </w:rPr>
        <w:t>在全面预算体系中，编制产品成本预算的依据有</w:t>
      </w:r>
      <w:r w:rsidRPr="00AD1701">
        <w:rPr>
          <w:rFonts w:ascii="Arial" w:eastAsia="宋体" w:hAnsi="Arial" w:cs="Arial"/>
          <w:color w:val="000000"/>
          <w:kern w:val="0"/>
          <w:szCs w:val="21"/>
        </w:rPr>
        <w:t>()</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A.</w:t>
      </w:r>
      <w:r w:rsidRPr="00AD1701">
        <w:rPr>
          <w:rFonts w:ascii="Arial" w:eastAsia="宋体" w:hAnsi="Arial" w:cs="Arial"/>
          <w:color w:val="000000"/>
          <w:kern w:val="0"/>
          <w:szCs w:val="21"/>
        </w:rPr>
        <w:t>制造费用预算</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B.</w:t>
      </w:r>
      <w:r w:rsidRPr="00AD1701">
        <w:rPr>
          <w:rFonts w:ascii="Arial" w:eastAsia="宋体" w:hAnsi="Arial" w:cs="Arial"/>
          <w:color w:val="000000"/>
          <w:kern w:val="0"/>
          <w:szCs w:val="21"/>
        </w:rPr>
        <w:t>生产预算</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C.</w:t>
      </w:r>
      <w:r w:rsidRPr="00AD1701">
        <w:rPr>
          <w:rFonts w:ascii="Arial" w:eastAsia="宋体" w:hAnsi="Arial" w:cs="Arial"/>
          <w:color w:val="000000"/>
          <w:kern w:val="0"/>
          <w:szCs w:val="21"/>
        </w:rPr>
        <w:t>直接人工预算</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D.</w:t>
      </w:r>
      <w:r w:rsidRPr="00AD1701">
        <w:rPr>
          <w:rFonts w:ascii="Arial" w:eastAsia="宋体" w:hAnsi="Arial" w:cs="Arial"/>
          <w:color w:val="000000"/>
          <w:kern w:val="0"/>
          <w:szCs w:val="21"/>
        </w:rPr>
        <w:t>直接材料预算</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w:t>
      </w:r>
      <w:r w:rsidRPr="00AD1701">
        <w:rPr>
          <w:rFonts w:ascii="Arial" w:eastAsia="宋体" w:hAnsi="Arial" w:cs="Arial"/>
          <w:color w:val="000000"/>
          <w:kern w:val="0"/>
          <w:szCs w:val="21"/>
        </w:rPr>
        <w:t>ABCD</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【解析】产品成本预算，是销售预算、生产预算、直接材料预算、直接人工预算、制造费用预算的汇总。</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【考点】第三章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第三节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一、业务预算的编制</w:t>
      </w:r>
      <w:r w:rsidRPr="00AD1701">
        <w:rPr>
          <w:rFonts w:ascii="Arial" w:eastAsia="宋体" w:hAnsi="Arial" w:cs="Arial"/>
          <w:color w:val="000000"/>
          <w:kern w:val="0"/>
          <w:szCs w:val="21"/>
        </w:rPr>
        <w:t>p67</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154420" cy="3585845"/>
            <wp:effectExtent l="0" t="0" r="0" b="0"/>
            <wp:docPr id="102" name="图片 102" descr="http://img.wangxiao.cn/bjupload/2019-09-17/984968ac-416e-4542-a7ef-f5cf1ba514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img.wangxiao.cn/bjupload/2019-09-17/984968ac-416e-4542-a7ef-f5cf1ba514ce.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54420" cy="3585845"/>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5.</w:t>
      </w:r>
      <w:r w:rsidRPr="00AD1701">
        <w:rPr>
          <w:rFonts w:ascii="Arial" w:eastAsia="宋体" w:hAnsi="Arial" w:cs="Arial"/>
          <w:color w:val="000000"/>
          <w:kern w:val="0"/>
          <w:szCs w:val="21"/>
        </w:rPr>
        <w:t>基于成本性态分析，对于企业推出的新产品所发生的混合成本，不适宜采用的混合成本分解方法有</w:t>
      </w:r>
      <w:r w:rsidRPr="00AD1701">
        <w:rPr>
          <w:rFonts w:ascii="Arial" w:eastAsia="宋体" w:hAnsi="Arial" w:cs="Arial"/>
          <w:color w:val="000000"/>
          <w:kern w:val="0"/>
          <w:szCs w:val="21"/>
        </w:rPr>
        <w:t>()</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A.</w:t>
      </w:r>
      <w:r w:rsidRPr="00AD1701">
        <w:rPr>
          <w:rFonts w:ascii="Arial" w:eastAsia="宋体" w:hAnsi="Arial" w:cs="Arial"/>
          <w:color w:val="000000"/>
          <w:kern w:val="0"/>
          <w:szCs w:val="21"/>
        </w:rPr>
        <w:t>合同确认法</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B.</w:t>
      </w:r>
      <w:r w:rsidRPr="00AD1701">
        <w:rPr>
          <w:rFonts w:ascii="Arial" w:eastAsia="宋体" w:hAnsi="Arial" w:cs="Arial"/>
          <w:color w:val="000000"/>
          <w:kern w:val="0"/>
          <w:szCs w:val="21"/>
        </w:rPr>
        <w:t>技术测定法</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C.</w:t>
      </w:r>
      <w:r w:rsidRPr="00AD1701">
        <w:rPr>
          <w:rFonts w:ascii="Arial" w:eastAsia="宋体" w:hAnsi="Arial" w:cs="Arial"/>
          <w:color w:val="000000"/>
          <w:kern w:val="0"/>
          <w:szCs w:val="21"/>
        </w:rPr>
        <w:t>高低点法</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D.</w:t>
      </w:r>
      <w:r w:rsidRPr="00AD1701">
        <w:rPr>
          <w:rFonts w:ascii="Arial" w:eastAsia="宋体" w:hAnsi="Arial" w:cs="Arial"/>
          <w:color w:val="000000"/>
          <w:kern w:val="0"/>
          <w:szCs w:val="21"/>
        </w:rPr>
        <w:t>回归分析法</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w:t>
      </w:r>
      <w:r w:rsidRPr="00AD1701">
        <w:rPr>
          <w:rFonts w:ascii="Arial" w:eastAsia="宋体" w:hAnsi="Arial" w:cs="Arial"/>
          <w:color w:val="000000"/>
          <w:kern w:val="0"/>
          <w:szCs w:val="21"/>
        </w:rPr>
        <w:t>CD</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【解析】高低点法和回归分析法，都属于历史成本分析的方法，它们仅限于有历史成本资料数据的情况，而新产品并不具有足够的历史数据。</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【考点】第二章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第三节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三、混合成本</w:t>
      </w:r>
      <w:r w:rsidRPr="00AD1701">
        <w:rPr>
          <w:rFonts w:ascii="Arial" w:eastAsia="宋体" w:hAnsi="Arial" w:cs="Arial"/>
          <w:color w:val="000000"/>
          <w:kern w:val="0"/>
          <w:szCs w:val="21"/>
        </w:rPr>
        <w:t xml:space="preserve"> p52</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257925" cy="3522345"/>
            <wp:effectExtent l="0" t="0" r="9525" b="1905"/>
            <wp:docPr id="101" name="图片 101" descr="http://img.wangxiao.cn/bjupload/2019-09-17/df609d31-4071-4b1f-9bd2-18a53c9ae7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img.wangxiao.cn/bjupload/2019-09-17/df609d31-4071-4b1f-9bd2-18a53c9ae71e.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257925" cy="3522345"/>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305550" cy="3633470"/>
            <wp:effectExtent l="0" t="0" r="0" b="5080"/>
            <wp:docPr id="100" name="图片 100" descr="http://img.wangxiao.cn/bjupload/2019-09-17/c4f868c6-295d-4089-96b0-6ac0e0eeaa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img.wangxiao.cn/bjupload/2019-09-17/c4f868c6-295d-4089-96b0-6ac0e0eeaa0e.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05550" cy="3633470"/>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6.</w:t>
      </w:r>
      <w:r w:rsidRPr="00AD1701">
        <w:rPr>
          <w:rFonts w:ascii="Arial" w:eastAsia="宋体" w:hAnsi="Arial" w:cs="Arial"/>
          <w:color w:val="000000"/>
          <w:kern w:val="0"/>
          <w:szCs w:val="21"/>
        </w:rPr>
        <w:t>为了应对通货膨胀给企业造成的影响，企业可以采取的措施有</w:t>
      </w:r>
      <w:r w:rsidRPr="00AD1701">
        <w:rPr>
          <w:rFonts w:ascii="Arial" w:eastAsia="宋体" w:hAnsi="Arial" w:cs="Arial"/>
          <w:color w:val="000000"/>
          <w:kern w:val="0"/>
          <w:szCs w:val="21"/>
        </w:rPr>
        <w:t>()</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A.</w:t>
      </w:r>
      <w:r w:rsidRPr="00AD1701">
        <w:rPr>
          <w:rFonts w:ascii="Arial" w:eastAsia="宋体" w:hAnsi="Arial" w:cs="Arial"/>
          <w:color w:val="000000"/>
          <w:kern w:val="0"/>
          <w:szCs w:val="21"/>
        </w:rPr>
        <w:t>放宽信用期限</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B.</w:t>
      </w:r>
      <w:r w:rsidRPr="00AD1701">
        <w:rPr>
          <w:rFonts w:ascii="Arial" w:eastAsia="宋体" w:hAnsi="Arial" w:cs="Arial"/>
          <w:color w:val="000000"/>
          <w:kern w:val="0"/>
          <w:szCs w:val="21"/>
        </w:rPr>
        <w:t>取得长期负债</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C.</w:t>
      </w:r>
      <w:r w:rsidRPr="00AD1701">
        <w:rPr>
          <w:rFonts w:ascii="Arial" w:eastAsia="宋体" w:hAnsi="Arial" w:cs="Arial"/>
          <w:color w:val="000000"/>
          <w:kern w:val="0"/>
          <w:szCs w:val="21"/>
        </w:rPr>
        <w:t>减少企业债权</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D.</w:t>
      </w:r>
      <w:r w:rsidRPr="00AD1701">
        <w:rPr>
          <w:rFonts w:ascii="Arial" w:eastAsia="宋体" w:hAnsi="Arial" w:cs="Arial"/>
          <w:color w:val="000000"/>
          <w:kern w:val="0"/>
          <w:szCs w:val="21"/>
        </w:rPr>
        <w:t>签订长期购货合同</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w:t>
      </w:r>
      <w:r w:rsidRPr="00AD1701">
        <w:rPr>
          <w:rFonts w:ascii="Arial" w:eastAsia="宋体" w:hAnsi="Arial" w:cs="Arial"/>
          <w:color w:val="000000"/>
          <w:kern w:val="0"/>
          <w:szCs w:val="21"/>
        </w:rPr>
        <w:t>BCD</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【解析】为了减轻通货膨胀对企业造成的不利影响，企业应当采取措施予以防范。在通货膨胀初期，货币面临着贬值的风险，这时企业进行投资可以避免风险，实现资本保值</w:t>
      </w:r>
      <w:r w:rsidRPr="00AD1701">
        <w:rPr>
          <w:rFonts w:ascii="Arial" w:eastAsia="宋体" w:hAnsi="Arial" w:cs="Arial"/>
          <w:color w:val="000000"/>
          <w:kern w:val="0"/>
          <w:szCs w:val="21"/>
        </w:rPr>
        <w:t>;</w:t>
      </w:r>
      <w:r w:rsidRPr="00AD1701">
        <w:rPr>
          <w:rFonts w:ascii="Arial" w:eastAsia="宋体" w:hAnsi="Arial" w:cs="Arial"/>
          <w:color w:val="000000"/>
          <w:kern w:val="0"/>
          <w:szCs w:val="21"/>
        </w:rPr>
        <w:t>与客户应签订长期购货合同，以减少物价上涨造成的损失</w:t>
      </w:r>
      <w:r w:rsidRPr="00AD1701">
        <w:rPr>
          <w:rFonts w:ascii="Arial" w:eastAsia="宋体" w:hAnsi="Arial" w:cs="Arial"/>
          <w:color w:val="000000"/>
          <w:kern w:val="0"/>
          <w:szCs w:val="21"/>
        </w:rPr>
        <w:t>;</w:t>
      </w:r>
      <w:r w:rsidRPr="00AD1701">
        <w:rPr>
          <w:rFonts w:ascii="Arial" w:eastAsia="宋体" w:hAnsi="Arial" w:cs="Arial"/>
          <w:color w:val="000000"/>
          <w:kern w:val="0"/>
          <w:szCs w:val="21"/>
        </w:rPr>
        <w:t>取得长期负债，保持资本成本的稳定。在通货膨胀持续期，企业可以采用比较严格的信用条件，减少企业债权</w:t>
      </w:r>
      <w:r w:rsidRPr="00AD1701">
        <w:rPr>
          <w:rFonts w:ascii="Arial" w:eastAsia="宋体" w:hAnsi="Arial" w:cs="Arial"/>
          <w:color w:val="000000"/>
          <w:kern w:val="0"/>
          <w:szCs w:val="21"/>
        </w:rPr>
        <w:t>;</w:t>
      </w:r>
      <w:r w:rsidRPr="00AD1701">
        <w:rPr>
          <w:rFonts w:ascii="Arial" w:eastAsia="宋体" w:hAnsi="Arial" w:cs="Arial"/>
          <w:color w:val="000000"/>
          <w:kern w:val="0"/>
          <w:szCs w:val="21"/>
        </w:rPr>
        <w:t>调整财务政策，防止和减少企业资本流失等。</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【考点】第一章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第五节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二、经济环境</w:t>
      </w:r>
      <w:r w:rsidRPr="00AD1701">
        <w:rPr>
          <w:rFonts w:ascii="Arial" w:eastAsia="宋体" w:hAnsi="Arial" w:cs="Arial"/>
          <w:color w:val="000000"/>
          <w:kern w:val="0"/>
          <w:szCs w:val="21"/>
        </w:rPr>
        <w:t xml:space="preserve"> p19</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353175" cy="3625850"/>
            <wp:effectExtent l="0" t="0" r="9525" b="0"/>
            <wp:docPr id="99" name="图片 99" descr="http://img.wangxiao.cn/bjupload/2019-09-17/55060daa-85f7-436b-bd74-b3745be186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img.wangxiao.cn/bjupload/2019-09-17/55060daa-85f7-436b-bd74-b3745be18658.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353175" cy="3625850"/>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7.</w:t>
      </w:r>
      <w:r w:rsidRPr="00AD1701">
        <w:rPr>
          <w:rFonts w:ascii="Arial" w:eastAsia="宋体" w:hAnsi="Arial" w:cs="Arial"/>
          <w:color w:val="000000"/>
          <w:kern w:val="0"/>
          <w:szCs w:val="21"/>
        </w:rPr>
        <w:t>下列各项中，影响经营杠杆效应的因素有</w:t>
      </w:r>
      <w:r w:rsidRPr="00AD1701">
        <w:rPr>
          <w:rFonts w:ascii="Arial" w:eastAsia="宋体" w:hAnsi="Arial" w:cs="Arial"/>
          <w:color w:val="000000"/>
          <w:kern w:val="0"/>
          <w:szCs w:val="21"/>
        </w:rPr>
        <w:t>()</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A.</w:t>
      </w:r>
      <w:r w:rsidRPr="00AD1701">
        <w:rPr>
          <w:rFonts w:ascii="Arial" w:eastAsia="宋体" w:hAnsi="Arial" w:cs="Arial"/>
          <w:color w:val="000000"/>
          <w:kern w:val="0"/>
          <w:szCs w:val="21"/>
        </w:rPr>
        <w:t>利息</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B.</w:t>
      </w:r>
      <w:r w:rsidRPr="00AD1701">
        <w:rPr>
          <w:rFonts w:ascii="Arial" w:eastAsia="宋体" w:hAnsi="Arial" w:cs="Arial"/>
          <w:color w:val="000000"/>
          <w:kern w:val="0"/>
          <w:szCs w:val="21"/>
        </w:rPr>
        <w:t>固定成本</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C.</w:t>
      </w:r>
      <w:r w:rsidRPr="00AD1701">
        <w:rPr>
          <w:rFonts w:ascii="Arial" w:eastAsia="宋体" w:hAnsi="Arial" w:cs="Arial"/>
          <w:color w:val="000000"/>
          <w:kern w:val="0"/>
          <w:szCs w:val="21"/>
        </w:rPr>
        <w:t>单价</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D.</w:t>
      </w:r>
      <w:r w:rsidRPr="00AD1701">
        <w:rPr>
          <w:rFonts w:ascii="Arial" w:eastAsia="宋体" w:hAnsi="Arial" w:cs="Arial"/>
          <w:color w:val="000000"/>
          <w:kern w:val="0"/>
          <w:szCs w:val="21"/>
        </w:rPr>
        <w:t>销售量</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w:t>
      </w:r>
      <w:r w:rsidRPr="00AD1701">
        <w:rPr>
          <w:rFonts w:ascii="Arial" w:eastAsia="宋体" w:hAnsi="Arial" w:cs="Arial"/>
          <w:color w:val="000000"/>
          <w:kern w:val="0"/>
          <w:szCs w:val="21"/>
        </w:rPr>
        <w:t>BCD</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【解析】影响经营杠杆的因素包括：企业成本结构中的固定成本比重、息税前利润水平。其中，息税前利润水平又受产品销售数量、销售价格、成本水平</w:t>
      </w:r>
      <w:r w:rsidRPr="00AD1701">
        <w:rPr>
          <w:rFonts w:ascii="Arial" w:eastAsia="宋体" w:hAnsi="Arial" w:cs="Arial"/>
          <w:color w:val="000000"/>
          <w:kern w:val="0"/>
          <w:szCs w:val="21"/>
        </w:rPr>
        <w:t>(</w:t>
      </w:r>
      <w:r w:rsidRPr="00AD1701">
        <w:rPr>
          <w:rFonts w:ascii="Arial" w:eastAsia="宋体" w:hAnsi="Arial" w:cs="Arial"/>
          <w:color w:val="000000"/>
          <w:kern w:val="0"/>
          <w:szCs w:val="21"/>
        </w:rPr>
        <w:t>单位变动成本和固定成本总额</w:t>
      </w:r>
      <w:r w:rsidRPr="00AD1701">
        <w:rPr>
          <w:rFonts w:ascii="Arial" w:eastAsia="宋体" w:hAnsi="Arial" w:cs="Arial"/>
          <w:color w:val="000000"/>
          <w:kern w:val="0"/>
          <w:szCs w:val="21"/>
        </w:rPr>
        <w:t>)</w:t>
      </w:r>
      <w:r w:rsidRPr="00AD1701">
        <w:rPr>
          <w:rFonts w:ascii="Arial" w:eastAsia="宋体" w:hAnsi="Arial" w:cs="Arial"/>
          <w:color w:val="000000"/>
          <w:kern w:val="0"/>
          <w:szCs w:val="21"/>
        </w:rPr>
        <w:t>高低的影响。</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【考点】第五章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第三节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一、经营杠杆效应</w:t>
      </w:r>
      <w:r w:rsidRPr="00AD1701">
        <w:rPr>
          <w:rFonts w:ascii="Arial" w:eastAsia="宋体" w:hAnsi="Arial" w:cs="Arial"/>
          <w:color w:val="000000"/>
          <w:kern w:val="0"/>
          <w:szCs w:val="21"/>
        </w:rPr>
        <w:t>p123</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448425" cy="3808730"/>
            <wp:effectExtent l="0" t="0" r="9525" b="1270"/>
            <wp:docPr id="98" name="图片 98" descr="http://img.wangxiao.cn/bjupload/2019-09-17/495d5c29-16a2-44f9-8f25-85674b3b3f8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img.wangxiao.cn/bjupload/2019-09-17/495d5c29-16a2-44f9-8f25-85674b3b3f8e.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448425" cy="3808730"/>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8.</w:t>
      </w:r>
      <w:r w:rsidRPr="00AD1701">
        <w:rPr>
          <w:rFonts w:ascii="Arial" w:eastAsia="宋体" w:hAnsi="Arial" w:cs="Arial"/>
          <w:color w:val="000000"/>
          <w:kern w:val="0"/>
          <w:szCs w:val="21"/>
        </w:rPr>
        <w:t>在责任成本管理体制下，下列关于成本中心的说法错误的有</w:t>
      </w:r>
      <w:r w:rsidRPr="00AD1701">
        <w:rPr>
          <w:rFonts w:ascii="Arial" w:eastAsia="宋体" w:hAnsi="Arial" w:cs="Arial"/>
          <w:color w:val="000000"/>
          <w:kern w:val="0"/>
          <w:szCs w:val="21"/>
        </w:rPr>
        <w:t>()</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A.</w:t>
      </w:r>
      <w:r w:rsidRPr="00AD1701">
        <w:rPr>
          <w:rFonts w:ascii="Arial" w:eastAsia="宋体" w:hAnsi="Arial" w:cs="Arial"/>
          <w:color w:val="000000"/>
          <w:kern w:val="0"/>
          <w:szCs w:val="21"/>
        </w:rPr>
        <w:t>成本中心对利润负责</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B.</w:t>
      </w:r>
      <w:r w:rsidRPr="00AD1701">
        <w:rPr>
          <w:rFonts w:ascii="Arial" w:eastAsia="宋体" w:hAnsi="Arial" w:cs="Arial"/>
          <w:color w:val="000000"/>
          <w:kern w:val="0"/>
          <w:szCs w:val="21"/>
        </w:rPr>
        <w:t>成本中心对可控成本负责</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C.</w:t>
      </w:r>
      <w:r w:rsidRPr="00AD1701">
        <w:rPr>
          <w:rFonts w:ascii="Arial" w:eastAsia="宋体" w:hAnsi="Arial" w:cs="Arial"/>
          <w:color w:val="000000"/>
          <w:kern w:val="0"/>
          <w:szCs w:val="21"/>
        </w:rPr>
        <w:t>成本中心对边际贡献负责</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D.</w:t>
      </w:r>
      <w:r w:rsidRPr="00AD1701">
        <w:rPr>
          <w:rFonts w:ascii="Arial" w:eastAsia="宋体" w:hAnsi="Arial" w:cs="Arial"/>
          <w:color w:val="000000"/>
          <w:kern w:val="0"/>
          <w:szCs w:val="21"/>
        </w:rPr>
        <w:t>成本中心对不可</w:t>
      </w:r>
      <w:proofErr w:type="gramStart"/>
      <w:r w:rsidRPr="00AD1701">
        <w:rPr>
          <w:rFonts w:ascii="Arial" w:eastAsia="宋体" w:hAnsi="Arial" w:cs="Arial"/>
          <w:color w:val="000000"/>
          <w:kern w:val="0"/>
          <w:szCs w:val="21"/>
        </w:rPr>
        <w:t>控成本</w:t>
      </w:r>
      <w:proofErr w:type="gramEnd"/>
      <w:r w:rsidRPr="00AD1701">
        <w:rPr>
          <w:rFonts w:ascii="Arial" w:eastAsia="宋体" w:hAnsi="Arial" w:cs="Arial"/>
          <w:color w:val="000000"/>
          <w:kern w:val="0"/>
          <w:szCs w:val="21"/>
        </w:rPr>
        <w:t>负责</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w:t>
      </w:r>
      <w:r w:rsidRPr="00AD1701">
        <w:rPr>
          <w:rFonts w:ascii="Arial" w:eastAsia="宋体" w:hAnsi="Arial" w:cs="Arial"/>
          <w:color w:val="000000"/>
          <w:kern w:val="0"/>
          <w:szCs w:val="21"/>
        </w:rPr>
        <w:t>ACD</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【解析】成本中心具有以下特点：</w:t>
      </w:r>
      <w:r w:rsidRPr="00AD1701">
        <w:rPr>
          <w:rFonts w:ascii="Arial" w:eastAsia="宋体" w:hAnsi="Arial" w:cs="Arial"/>
          <w:color w:val="000000"/>
          <w:kern w:val="0"/>
          <w:szCs w:val="21"/>
        </w:rPr>
        <w:t>(1)</w:t>
      </w:r>
      <w:r w:rsidRPr="00AD1701">
        <w:rPr>
          <w:rFonts w:ascii="Arial" w:eastAsia="宋体" w:hAnsi="Arial" w:cs="Arial"/>
          <w:color w:val="000000"/>
          <w:kern w:val="0"/>
          <w:szCs w:val="21"/>
        </w:rPr>
        <w:t>成本中心不考核收益，只考核成本。</w:t>
      </w:r>
      <w:r w:rsidRPr="00AD1701">
        <w:rPr>
          <w:rFonts w:ascii="Arial" w:eastAsia="宋体" w:hAnsi="Arial" w:cs="Arial"/>
          <w:color w:val="000000"/>
          <w:kern w:val="0"/>
          <w:szCs w:val="21"/>
        </w:rPr>
        <w:t>(2)</w:t>
      </w:r>
      <w:r w:rsidRPr="00AD1701">
        <w:rPr>
          <w:rFonts w:ascii="Arial" w:eastAsia="宋体" w:hAnsi="Arial" w:cs="Arial"/>
          <w:color w:val="000000"/>
          <w:kern w:val="0"/>
          <w:szCs w:val="21"/>
        </w:rPr>
        <w:t>成本中心只对可控成本负责，不负责不可控成本。</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【考点】第八章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第四节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二、责任成本</w:t>
      </w:r>
      <w:r w:rsidRPr="00AD1701">
        <w:rPr>
          <w:rFonts w:ascii="Arial" w:eastAsia="宋体" w:hAnsi="Arial" w:cs="Arial"/>
          <w:color w:val="000000"/>
          <w:kern w:val="0"/>
          <w:szCs w:val="21"/>
        </w:rPr>
        <w:t>p255</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607810" cy="3912235"/>
            <wp:effectExtent l="0" t="0" r="2540" b="0"/>
            <wp:docPr id="97" name="图片 97" descr="http://img.wangxiao.cn/bjupload/2019-09-17/1884b36b-73d5-439f-8461-c4e7d80e95a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img.wangxiao.cn/bjupload/2019-09-17/1884b36b-73d5-439f-8461-c4e7d80e95a7.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607810" cy="3912235"/>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9.</w:t>
      </w:r>
      <w:r w:rsidRPr="00AD1701">
        <w:rPr>
          <w:rFonts w:ascii="Arial" w:eastAsia="宋体" w:hAnsi="Arial" w:cs="Arial"/>
          <w:color w:val="000000"/>
          <w:kern w:val="0"/>
          <w:szCs w:val="21"/>
        </w:rPr>
        <w:t>下列筹资方式中，可以降低财务风险的有</w:t>
      </w:r>
      <w:r w:rsidRPr="00AD1701">
        <w:rPr>
          <w:rFonts w:ascii="Arial" w:eastAsia="宋体" w:hAnsi="Arial" w:cs="Arial"/>
          <w:color w:val="000000"/>
          <w:kern w:val="0"/>
          <w:szCs w:val="21"/>
        </w:rPr>
        <w:t>()</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A.</w:t>
      </w:r>
      <w:r w:rsidRPr="00AD1701">
        <w:rPr>
          <w:rFonts w:ascii="Arial" w:eastAsia="宋体" w:hAnsi="Arial" w:cs="Arial"/>
          <w:color w:val="000000"/>
          <w:kern w:val="0"/>
          <w:szCs w:val="21"/>
        </w:rPr>
        <w:t>银行借款筹资</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B.</w:t>
      </w:r>
      <w:r w:rsidRPr="00AD1701">
        <w:rPr>
          <w:rFonts w:ascii="Arial" w:eastAsia="宋体" w:hAnsi="Arial" w:cs="Arial"/>
          <w:color w:val="000000"/>
          <w:kern w:val="0"/>
          <w:szCs w:val="21"/>
        </w:rPr>
        <w:t>留存收益筹资</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C.</w:t>
      </w:r>
      <w:r w:rsidRPr="00AD1701">
        <w:rPr>
          <w:rFonts w:ascii="Arial" w:eastAsia="宋体" w:hAnsi="Arial" w:cs="Arial"/>
          <w:color w:val="000000"/>
          <w:kern w:val="0"/>
          <w:szCs w:val="21"/>
        </w:rPr>
        <w:t>普通股筹资</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D.</w:t>
      </w:r>
      <w:r w:rsidRPr="00AD1701">
        <w:rPr>
          <w:rFonts w:ascii="Arial" w:eastAsia="宋体" w:hAnsi="Arial" w:cs="Arial"/>
          <w:color w:val="000000"/>
          <w:kern w:val="0"/>
          <w:szCs w:val="21"/>
        </w:rPr>
        <w:t>融资租赁筹资</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w:t>
      </w:r>
      <w:r w:rsidRPr="00AD1701">
        <w:rPr>
          <w:rFonts w:ascii="Arial" w:eastAsia="宋体" w:hAnsi="Arial" w:cs="Arial"/>
          <w:color w:val="000000"/>
          <w:kern w:val="0"/>
          <w:szCs w:val="21"/>
        </w:rPr>
        <w:t>BC</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【解析】留存收益筹资和普通股筹资属于股权筹资，股权筹资可以降低财务风险</w:t>
      </w:r>
      <w:r w:rsidRPr="00AD1701">
        <w:rPr>
          <w:rFonts w:ascii="Arial" w:eastAsia="宋体" w:hAnsi="Arial" w:cs="Arial"/>
          <w:color w:val="000000"/>
          <w:kern w:val="0"/>
          <w:szCs w:val="21"/>
        </w:rPr>
        <w:t>;</w:t>
      </w:r>
      <w:r w:rsidRPr="00AD1701">
        <w:rPr>
          <w:rFonts w:ascii="Arial" w:eastAsia="宋体" w:hAnsi="Arial" w:cs="Arial"/>
          <w:color w:val="000000"/>
          <w:kern w:val="0"/>
          <w:szCs w:val="21"/>
        </w:rPr>
        <w:t>银行借款筹资和融资租赁筹资属于债务筹资，会提高财务风险。</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【考点】第四章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第一节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四、筹资方式</w:t>
      </w:r>
      <w:r w:rsidRPr="00AD1701">
        <w:rPr>
          <w:rFonts w:ascii="Arial" w:eastAsia="宋体" w:hAnsi="Arial" w:cs="Arial"/>
          <w:color w:val="000000"/>
          <w:kern w:val="0"/>
          <w:szCs w:val="21"/>
        </w:rPr>
        <w:t xml:space="preserve"> p80</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313170" cy="3562350"/>
            <wp:effectExtent l="0" t="0" r="0" b="0"/>
            <wp:docPr id="96" name="图片 96" descr="http://img.wangxiao.cn/bjupload/2019-09-17/a982ece1-7f0c-4f8c-a050-0063744b97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img.wangxiao.cn/bjupload/2019-09-17/a982ece1-7f0c-4f8c-a050-0063744b97f1.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13170" cy="3562350"/>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[NT:PAGE=</w:t>
      </w:r>
      <w:r w:rsidRPr="00AD1701">
        <w:rPr>
          <w:rFonts w:ascii="Arial" w:eastAsia="宋体" w:hAnsi="Arial" w:cs="Arial"/>
          <w:color w:val="000000"/>
          <w:kern w:val="0"/>
          <w:szCs w:val="21"/>
        </w:rPr>
        <w:t>判断题</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三、判断题</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1.</w:t>
      </w:r>
      <w:r w:rsidRPr="00AD1701">
        <w:rPr>
          <w:rFonts w:ascii="Arial" w:eastAsia="宋体" w:hAnsi="Arial" w:cs="Arial"/>
          <w:color w:val="000000"/>
          <w:kern w:val="0"/>
          <w:szCs w:val="21"/>
        </w:rPr>
        <w:t>留存收益在实质上属于股东对企业</w:t>
      </w:r>
      <w:proofErr w:type="gramStart"/>
      <w:r w:rsidRPr="00AD1701">
        <w:rPr>
          <w:rFonts w:ascii="Arial" w:eastAsia="宋体" w:hAnsi="Arial" w:cs="Arial"/>
          <w:color w:val="000000"/>
          <w:kern w:val="0"/>
          <w:szCs w:val="21"/>
        </w:rPr>
        <w:t>的迫加投资</w:t>
      </w:r>
      <w:proofErr w:type="gramEnd"/>
      <w:r w:rsidRPr="00AD1701">
        <w:rPr>
          <w:rFonts w:ascii="Arial" w:eastAsia="宋体" w:hAnsi="Arial" w:cs="Arial"/>
          <w:color w:val="000000"/>
          <w:kern w:val="0"/>
          <w:szCs w:val="21"/>
        </w:rPr>
        <w:t>，因此留存收益资金成本的计算也应像普通股筹资一样考虑筹资费用。</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【答案】错</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【解析】留存收益是企业内部筹资，与普通股筹资相比较，留存收益筹资不需要发生筹资费用，资本成本较低。</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【考点】第四章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第三节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三、留存收益</w:t>
      </w:r>
      <w:r w:rsidRPr="00AD1701">
        <w:rPr>
          <w:rFonts w:ascii="Arial" w:eastAsia="宋体" w:hAnsi="Arial" w:cs="Arial"/>
          <w:color w:val="000000"/>
          <w:kern w:val="0"/>
          <w:szCs w:val="21"/>
        </w:rPr>
        <w:t>p102</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329045" cy="3514725"/>
            <wp:effectExtent l="0" t="0" r="0" b="9525"/>
            <wp:docPr id="95" name="图片 95" descr="http://img.wangxiao.cn/bjupload/2019-09-17/a9ac2ac3-a299-4b75-aeb7-64f10d9cb6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img.wangxiao.cn/bjupload/2019-09-17/a9ac2ac3-a299-4b75-aeb7-64f10d9cb60f.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29045" cy="3514725"/>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2.</w:t>
      </w:r>
      <w:r w:rsidRPr="00AD1701">
        <w:rPr>
          <w:rFonts w:ascii="Arial" w:eastAsia="宋体" w:hAnsi="Arial" w:cs="Arial"/>
          <w:color w:val="000000"/>
          <w:kern w:val="0"/>
          <w:szCs w:val="21"/>
        </w:rPr>
        <w:t>不考虑其他因素的影响，如果企业临时融资能力较强，则其预防性需求的现金持有量一般较低。</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【答案】对</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【解析】预防性需求是指企业需要持有一定量的现金，以应付突发事件。企业临时融资的能力较强，当发生突发事件时，可以进行临时筹资，所以预防性需求的现金持有量一般较低。</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【考点】第七章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第二节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一、持有现金的动机</w:t>
      </w:r>
      <w:r w:rsidRPr="00AD1701">
        <w:rPr>
          <w:rFonts w:ascii="Arial" w:eastAsia="宋体" w:hAnsi="Arial" w:cs="Arial"/>
          <w:color w:val="000000"/>
          <w:kern w:val="0"/>
          <w:szCs w:val="21"/>
        </w:rPr>
        <w:t>p181</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305550" cy="3554095"/>
            <wp:effectExtent l="0" t="0" r="0" b="8255"/>
            <wp:docPr id="94" name="图片 94" descr="http://img.wangxiao.cn/bjupload/2019-09-17/a0057e02-7587-4277-88c4-8afbcd1757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img.wangxiao.cn/bjupload/2019-09-17/a0057e02-7587-4277-88c4-8afbcd175758.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05550" cy="3554095"/>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3.</w:t>
      </w:r>
      <w:r w:rsidRPr="00AD1701">
        <w:rPr>
          <w:rFonts w:ascii="Arial" w:eastAsia="宋体" w:hAnsi="Arial" w:cs="Arial"/>
          <w:color w:val="000000"/>
          <w:kern w:val="0"/>
          <w:szCs w:val="21"/>
        </w:rPr>
        <w:t>对单个投资项目进行财务可行性评价时，利用净现值法和现值指数法所得出的结论是一致的。</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【答案】对</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【解析】现值指数法是净现值法的辅助方法，在各方案原始投资额现值相同时，实质上就是净现值法。对单个投资项目进行财务可行性评价时，净现值大于</w:t>
      </w:r>
      <w:r w:rsidRPr="00AD1701">
        <w:rPr>
          <w:rFonts w:ascii="Arial" w:eastAsia="宋体" w:hAnsi="Arial" w:cs="Arial"/>
          <w:color w:val="000000"/>
          <w:kern w:val="0"/>
          <w:szCs w:val="21"/>
        </w:rPr>
        <w:t>0</w:t>
      </w:r>
      <w:r w:rsidRPr="00AD1701">
        <w:rPr>
          <w:rFonts w:ascii="Arial" w:eastAsia="宋体" w:hAnsi="Arial" w:cs="Arial"/>
          <w:color w:val="000000"/>
          <w:kern w:val="0"/>
          <w:szCs w:val="21"/>
        </w:rPr>
        <w:t>、现值指数大于</w:t>
      </w:r>
      <w:r w:rsidRPr="00AD1701">
        <w:rPr>
          <w:rFonts w:ascii="Arial" w:eastAsia="宋体" w:hAnsi="Arial" w:cs="Arial"/>
          <w:color w:val="000000"/>
          <w:kern w:val="0"/>
          <w:szCs w:val="21"/>
        </w:rPr>
        <w:t>1</w:t>
      </w:r>
      <w:r w:rsidRPr="00AD1701">
        <w:rPr>
          <w:rFonts w:ascii="Arial" w:eastAsia="宋体" w:hAnsi="Arial" w:cs="Arial"/>
          <w:color w:val="000000"/>
          <w:kern w:val="0"/>
          <w:szCs w:val="21"/>
        </w:rPr>
        <w:t>，则项目可行，反之，则不可行。</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【考点】第六章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第二节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二、净现值</w:t>
      </w:r>
      <w:r w:rsidRPr="00AD1701">
        <w:rPr>
          <w:rFonts w:ascii="Arial" w:eastAsia="宋体" w:hAnsi="Arial" w:cs="Arial"/>
          <w:color w:val="000000"/>
          <w:kern w:val="0"/>
          <w:szCs w:val="21"/>
        </w:rPr>
        <w:t xml:space="preserve"> p147</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337300" cy="3554095"/>
            <wp:effectExtent l="0" t="0" r="6350" b="8255"/>
            <wp:docPr id="93" name="图片 93" descr="http://img.wangxiao.cn/bjupload/2019-09-17/07b2e0aa-5eda-41ad-b422-ce8f5db6e69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img.wangxiao.cn/bjupload/2019-09-17/07b2e0aa-5eda-41ad-b422-ce8f5db6e69d.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37300" cy="3554095"/>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4.</w:t>
      </w:r>
      <w:r w:rsidRPr="00AD1701">
        <w:rPr>
          <w:rFonts w:ascii="Arial" w:eastAsia="宋体" w:hAnsi="Arial" w:cs="Arial"/>
          <w:color w:val="000000"/>
          <w:kern w:val="0"/>
          <w:szCs w:val="21"/>
        </w:rPr>
        <w:t>企业向银行借款时，如果银行要求一定比例的补偿性余额，则提高了借款的实际利率水平。</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【答案】对</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【解析】对借款企业来说，补偿性余额提高了借款的实际利率，加重了企业负担。</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【考点】第七章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第五节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一、短期借款</w:t>
      </w:r>
      <w:r w:rsidRPr="00AD1701">
        <w:rPr>
          <w:rFonts w:ascii="Arial" w:eastAsia="宋体" w:hAnsi="Arial" w:cs="Arial"/>
          <w:color w:val="000000"/>
          <w:kern w:val="0"/>
          <w:szCs w:val="21"/>
        </w:rPr>
        <w:t>p212</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344920" cy="3594100"/>
            <wp:effectExtent l="0" t="0" r="0" b="6350"/>
            <wp:docPr id="92" name="图片 92" descr="http://img.wangxiao.cn/bjupload/2019-09-17/62a66e7f-03e3-4b0b-9c98-8e52c008e8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img.wangxiao.cn/bjupload/2019-09-17/62a66e7f-03e3-4b0b-9c98-8e52c008e81a.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44920" cy="3594100"/>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5.</w:t>
      </w:r>
      <w:r w:rsidRPr="00AD1701">
        <w:rPr>
          <w:rFonts w:ascii="Arial" w:eastAsia="宋体" w:hAnsi="Arial" w:cs="Arial"/>
          <w:color w:val="000000"/>
          <w:kern w:val="0"/>
          <w:szCs w:val="21"/>
        </w:rPr>
        <w:t>企业持有现金的机会成本主要是指企业为了取得投资机会而发生的佣金、手续费等有关成本。</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【答案】错</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现金的机会成本，是指企业因持有一定现金余额丧失的再投资收益。转换成本是指企业用现金购入有价证券以及用有价证券换取现金时付出的交易费用，即现金同有价证券之间相互转换的成本，如买卖佣金、手续费、证券过户费、印花税、实物交割费等。</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【考点】第七章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第二节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二、目标现金余额的确定</w:t>
      </w:r>
      <w:r w:rsidRPr="00AD1701">
        <w:rPr>
          <w:rFonts w:ascii="Arial" w:eastAsia="宋体" w:hAnsi="Arial" w:cs="Arial"/>
          <w:color w:val="000000"/>
          <w:kern w:val="0"/>
          <w:szCs w:val="21"/>
        </w:rPr>
        <w:t xml:space="preserve"> p181</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257925" cy="3601720"/>
            <wp:effectExtent l="0" t="0" r="9525" b="0"/>
            <wp:docPr id="91" name="图片 91" descr="http://img.wangxiao.cn/bjupload/2019-09-17/5a85e18e-7ce6-49a5-a751-cbea7cc26f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img.wangxiao.cn/bjupload/2019-09-17/5a85e18e-7ce6-49a5-a751-cbea7cc26f58.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57925" cy="3601720"/>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6.</w:t>
      </w:r>
      <w:r w:rsidRPr="00AD1701">
        <w:rPr>
          <w:rFonts w:ascii="Arial" w:eastAsia="宋体" w:hAnsi="Arial" w:cs="Arial"/>
          <w:color w:val="000000"/>
          <w:kern w:val="0"/>
          <w:szCs w:val="21"/>
        </w:rPr>
        <w:t>在标准成本法下，变动制造费用成本差异指的是实际变动制造费用与预算产量下的标准变动制作费用之间的差额。</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【答案】错</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【解析】变动制造费用成本差异指的是实际变动制造费用与实际产量下的标准变动制造费用之间的差额。</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【考点】第八章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第三节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三、成本差异的计算及分析</w:t>
      </w:r>
      <w:r w:rsidRPr="00AD1701">
        <w:rPr>
          <w:rFonts w:ascii="Arial" w:eastAsia="宋体" w:hAnsi="Arial" w:cs="Arial"/>
          <w:color w:val="000000"/>
          <w:kern w:val="0"/>
          <w:szCs w:val="21"/>
        </w:rPr>
        <w:t xml:space="preserve"> p245</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217920" cy="3506470"/>
            <wp:effectExtent l="0" t="0" r="0" b="0"/>
            <wp:docPr id="90" name="图片 90" descr="http://img.wangxiao.cn/bjupload/2019-09-17/3891bd5e-40b3-4928-ba33-7b74979bc0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img.wangxiao.cn/bjupload/2019-09-17/3891bd5e-40b3-4928-ba33-7b74979bc02a.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17920" cy="3506470"/>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7.</w:t>
      </w:r>
      <w:r w:rsidRPr="00AD1701">
        <w:rPr>
          <w:rFonts w:ascii="Arial" w:eastAsia="宋体" w:hAnsi="Arial" w:cs="Arial"/>
          <w:color w:val="000000"/>
          <w:kern w:val="0"/>
          <w:szCs w:val="21"/>
        </w:rPr>
        <w:t>对于以相关者利益最大化为财务管理目标的公司来说，最为重要的利益相关者应当是公司员工。</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【答案】错</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【解析】相关者利益最大化强调股东的首要地位，并强调企业与股东之间的协调关系。</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【考点】第一章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第二节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一、企业财务管理目标理论</w:t>
      </w:r>
      <w:r w:rsidRPr="00AD1701">
        <w:rPr>
          <w:rFonts w:ascii="Arial" w:eastAsia="宋体" w:hAnsi="Arial" w:cs="Arial"/>
          <w:color w:val="000000"/>
          <w:kern w:val="0"/>
          <w:szCs w:val="21"/>
        </w:rPr>
        <w:t xml:space="preserve"> p7</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226175" cy="3514725"/>
            <wp:effectExtent l="0" t="0" r="3175" b="9525"/>
            <wp:docPr id="89" name="图片 89" descr="http://img.wangxiao.cn/bjupload/2019-09-17/040f6b17-5bcc-4fec-ac4d-595a692a11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img.wangxiao.cn/bjupload/2019-09-17/040f6b17-5bcc-4fec-ac4d-595a692a110f.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26175" cy="3514725"/>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8.</w:t>
      </w:r>
      <w:r w:rsidRPr="00AD1701">
        <w:rPr>
          <w:rFonts w:ascii="Arial" w:eastAsia="宋体" w:hAnsi="Arial" w:cs="Arial"/>
          <w:color w:val="000000"/>
          <w:kern w:val="0"/>
          <w:szCs w:val="21"/>
        </w:rPr>
        <w:t>不考虑其他因素的影响，固定成本每增加</w:t>
      </w:r>
      <w:r w:rsidRPr="00AD1701">
        <w:rPr>
          <w:rFonts w:ascii="Arial" w:eastAsia="宋体" w:hAnsi="Arial" w:cs="Arial"/>
          <w:color w:val="000000"/>
          <w:kern w:val="0"/>
          <w:szCs w:val="21"/>
        </w:rPr>
        <w:t>1</w:t>
      </w:r>
      <w:r w:rsidRPr="00AD1701">
        <w:rPr>
          <w:rFonts w:ascii="Arial" w:eastAsia="宋体" w:hAnsi="Arial" w:cs="Arial"/>
          <w:color w:val="000000"/>
          <w:kern w:val="0"/>
          <w:szCs w:val="21"/>
        </w:rPr>
        <w:t>元，边际贡献就减少</w:t>
      </w:r>
      <w:r w:rsidRPr="00AD1701">
        <w:rPr>
          <w:rFonts w:ascii="Arial" w:eastAsia="宋体" w:hAnsi="Arial" w:cs="Arial"/>
          <w:color w:val="000000"/>
          <w:kern w:val="0"/>
          <w:szCs w:val="21"/>
        </w:rPr>
        <w:t>1</w:t>
      </w:r>
      <w:r w:rsidRPr="00AD1701">
        <w:rPr>
          <w:rFonts w:ascii="Arial" w:eastAsia="宋体" w:hAnsi="Arial" w:cs="Arial"/>
          <w:color w:val="000000"/>
          <w:kern w:val="0"/>
          <w:szCs w:val="21"/>
        </w:rPr>
        <w:t>元。</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【答案】错</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【解析】边际贡献总额</w:t>
      </w:r>
      <w:r w:rsidRPr="00AD1701">
        <w:rPr>
          <w:rFonts w:ascii="Arial" w:eastAsia="宋体" w:hAnsi="Arial" w:cs="Arial"/>
          <w:color w:val="000000"/>
          <w:kern w:val="0"/>
          <w:szCs w:val="21"/>
        </w:rPr>
        <w:t>=</w:t>
      </w:r>
      <w:r w:rsidRPr="00AD1701">
        <w:rPr>
          <w:rFonts w:ascii="Arial" w:eastAsia="宋体" w:hAnsi="Arial" w:cs="Arial"/>
          <w:color w:val="000000"/>
          <w:kern w:val="0"/>
          <w:szCs w:val="21"/>
        </w:rPr>
        <w:t>销售收入</w:t>
      </w:r>
      <w:r w:rsidRPr="00AD1701">
        <w:rPr>
          <w:rFonts w:ascii="Arial" w:eastAsia="宋体" w:hAnsi="Arial" w:cs="Arial"/>
          <w:color w:val="000000"/>
          <w:kern w:val="0"/>
          <w:szCs w:val="21"/>
        </w:rPr>
        <w:t>-</w:t>
      </w:r>
      <w:r w:rsidRPr="00AD1701">
        <w:rPr>
          <w:rFonts w:ascii="Arial" w:eastAsia="宋体" w:hAnsi="Arial" w:cs="Arial"/>
          <w:color w:val="000000"/>
          <w:kern w:val="0"/>
          <w:szCs w:val="21"/>
        </w:rPr>
        <w:t>变动成本总额，固定成本不影响边际贡献。</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【考点】第八章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第二节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一、量本利分析概述</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297295" cy="3562350"/>
            <wp:effectExtent l="0" t="0" r="8255" b="0"/>
            <wp:docPr id="88" name="图片 88" descr="http://img.wangxiao.cn/bjupload/2019-09-17/a0e754a4-ae87-4f23-a5c2-2be3f678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img.wangxiao.cn/bjupload/2019-09-17/a0e754a4-ae87-4f23-a5c2-2be3f678e270.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297295" cy="3562350"/>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9.</w:t>
      </w:r>
      <w:r w:rsidRPr="00AD1701">
        <w:rPr>
          <w:rFonts w:ascii="Arial" w:eastAsia="宋体" w:hAnsi="Arial" w:cs="Arial"/>
          <w:color w:val="000000"/>
          <w:kern w:val="0"/>
          <w:szCs w:val="21"/>
        </w:rPr>
        <w:t>证券组合的风险水平不仅与组合中各证券的收益率标准差有关，而且与各证券收益率的相关程度有关。</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【答案】对</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【解析】两项证券资产组合的收益率的方差满足关系式：</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2727325" cy="445135"/>
            <wp:effectExtent l="0" t="0" r="0" b="0"/>
            <wp:docPr id="87" name="图片 87" descr="http://img.wangxiao.cn/bjupload/2019-09-17/29542f47-eebb-4700-9ebc-4880464235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img.wangxiao.cn/bjupload/2019-09-17/29542f47-eebb-4700-9ebc-48804642352d.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27325" cy="445135"/>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证券组合的方差</w:t>
      </w:r>
      <w:r>
        <w:rPr>
          <w:rFonts w:ascii="Arial" w:eastAsia="宋体" w:hAnsi="Arial" w:cs="Arial"/>
          <w:noProof/>
          <w:color w:val="000000"/>
          <w:kern w:val="0"/>
          <w:szCs w:val="21"/>
        </w:rPr>
        <w:drawing>
          <wp:inline distT="0" distB="0" distL="0" distR="0">
            <wp:extent cx="262255" cy="286385"/>
            <wp:effectExtent l="0" t="0" r="4445" b="0"/>
            <wp:docPr id="86" name="图片 86" descr="http://img.wangxiao.cn/bjupload/2019-09-17/a99e809b-f1df-4b3e-840f-cf2cd5836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img.wangxiao.cn/bjupload/2019-09-17/a99e809b-f1df-4b3e-840f-cf2cd5836831.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2255" cy="286385"/>
                    </a:xfrm>
                    <a:prstGeom prst="rect">
                      <a:avLst/>
                    </a:prstGeom>
                    <a:noFill/>
                    <a:ln>
                      <a:noFill/>
                    </a:ln>
                  </pic:spPr>
                </pic:pic>
              </a:graphicData>
            </a:graphic>
          </wp:inline>
        </w:drawing>
      </w:r>
      <w:r w:rsidRPr="00AD1701">
        <w:rPr>
          <w:rFonts w:ascii="Arial" w:eastAsia="宋体" w:hAnsi="Arial" w:cs="Arial"/>
          <w:color w:val="000000"/>
          <w:kern w:val="0"/>
          <w:szCs w:val="21"/>
        </w:rPr>
        <w:t>衡量的是证券资产组合的风险。</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由上式可以看出，证券组合的风险水平不仅与组合中各证券的收益率标准差有关，而且与各证券收益率的相关程度</w:t>
      </w:r>
      <w:r w:rsidRPr="00AD1701">
        <w:rPr>
          <w:rFonts w:ascii="Arial" w:eastAsia="宋体" w:hAnsi="Arial" w:cs="Arial"/>
          <w:color w:val="000000"/>
          <w:kern w:val="0"/>
          <w:szCs w:val="21"/>
        </w:rPr>
        <w:t>P1</w:t>
      </w:r>
      <w:r w:rsidRPr="00AD1701">
        <w:rPr>
          <w:rFonts w:ascii="Arial" w:eastAsia="宋体" w:hAnsi="Arial" w:cs="Arial"/>
          <w:color w:val="000000"/>
          <w:kern w:val="0"/>
          <w:szCs w:val="21"/>
        </w:rPr>
        <w:t>，</w:t>
      </w:r>
      <w:r w:rsidRPr="00AD1701">
        <w:rPr>
          <w:rFonts w:ascii="Arial" w:eastAsia="宋体" w:hAnsi="Arial" w:cs="Arial"/>
          <w:color w:val="000000"/>
          <w:kern w:val="0"/>
          <w:szCs w:val="21"/>
        </w:rPr>
        <w:t>2</w:t>
      </w:r>
      <w:r w:rsidRPr="00AD1701">
        <w:rPr>
          <w:rFonts w:ascii="Arial" w:eastAsia="宋体" w:hAnsi="Arial" w:cs="Arial"/>
          <w:color w:val="000000"/>
          <w:kern w:val="0"/>
          <w:szCs w:val="21"/>
        </w:rPr>
        <w:t>有关。</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【考点】第二章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第二节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三、证券资产组合的风险与收益</w:t>
      </w:r>
      <w:r w:rsidRPr="00AD1701">
        <w:rPr>
          <w:rFonts w:ascii="Arial" w:eastAsia="宋体" w:hAnsi="Arial" w:cs="Arial"/>
          <w:color w:val="000000"/>
          <w:kern w:val="0"/>
          <w:szCs w:val="21"/>
        </w:rPr>
        <w:t xml:space="preserve"> p40</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344920" cy="3665855"/>
            <wp:effectExtent l="0" t="0" r="0" b="0"/>
            <wp:docPr id="85" name="图片 85" descr="http://img.wangxiao.cn/bjupload/2019-09-17/ee08b9a6-48c0-4f8d-abf9-8725943cf4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img.wangxiao.cn/bjupload/2019-09-17/ee08b9a6-48c0-4f8d-abf9-8725943cf4f1.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344920" cy="3665855"/>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10.</w:t>
      </w:r>
      <w:r w:rsidRPr="00AD1701">
        <w:rPr>
          <w:rFonts w:ascii="Arial" w:eastAsia="宋体" w:hAnsi="Arial" w:cs="Arial"/>
          <w:color w:val="000000"/>
          <w:kern w:val="0"/>
          <w:szCs w:val="21"/>
        </w:rPr>
        <w:t>净收益营运指数作为一个能够反映公司收益质量的指标，可以揭示净收益与现金流量之间的关系。</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【答案】错</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【解析】净收益营运指数是指经营净收益与净利润之比，揭示经营净收益与净利润之间的关系。</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【考点】第十章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第二节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五、现金流量分析</w:t>
      </w:r>
      <w:r w:rsidRPr="00AD1701">
        <w:rPr>
          <w:rFonts w:ascii="Arial" w:eastAsia="宋体" w:hAnsi="Arial" w:cs="Arial"/>
          <w:color w:val="000000"/>
          <w:kern w:val="0"/>
          <w:szCs w:val="21"/>
        </w:rPr>
        <w:t>p335</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209665" cy="3546475"/>
            <wp:effectExtent l="0" t="0" r="635" b="0"/>
            <wp:docPr id="84" name="图片 84" descr="http://img.wangxiao.cn/bjupload/2019-09-17/31489e59-4955-442f-9c2c-f4a875ca5d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img.wangxiao.cn/bjupload/2019-09-17/31489e59-4955-442f-9c2c-f4a875ca5dfe.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209665" cy="3546475"/>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b/>
          <w:bCs/>
          <w:color w:val="000000"/>
          <w:kern w:val="0"/>
          <w:szCs w:val="21"/>
        </w:rPr>
        <w:t>编辑推荐：</w:t>
      </w:r>
    </w:p>
    <w:p w:rsidR="00AD1701" w:rsidRPr="00AD1701" w:rsidRDefault="00AD1701" w:rsidP="00AD1701">
      <w:pPr>
        <w:widowControl/>
        <w:spacing w:before="75" w:after="75"/>
        <w:jc w:val="left"/>
        <w:rPr>
          <w:rFonts w:ascii="Arial" w:eastAsia="宋体" w:hAnsi="Arial" w:cs="Arial"/>
          <w:color w:val="000000"/>
          <w:kern w:val="0"/>
          <w:szCs w:val="21"/>
        </w:rPr>
      </w:pPr>
      <w:hyperlink r:id="rId57" w:tgtFrame="_blank" w:tooltip="2019年中级会计职称考试真题及答案" w:history="1">
        <w:r w:rsidRPr="00AD1701">
          <w:rPr>
            <w:rFonts w:ascii="Arial" w:eastAsia="宋体" w:hAnsi="Arial" w:cs="Arial"/>
            <w:color w:val="0000FF"/>
            <w:kern w:val="0"/>
            <w:szCs w:val="21"/>
            <w:u w:val="single"/>
          </w:rPr>
          <w:t>2019</w:t>
        </w:r>
        <w:r w:rsidRPr="00AD1701">
          <w:rPr>
            <w:rFonts w:ascii="Arial" w:eastAsia="宋体" w:hAnsi="Arial" w:cs="Arial"/>
            <w:color w:val="0000FF"/>
            <w:kern w:val="0"/>
            <w:szCs w:val="21"/>
            <w:u w:val="single"/>
          </w:rPr>
          <w:t>年中级会计职称考试真题及答案</w:t>
        </w:r>
      </w:hyperlink>
    </w:p>
    <w:p w:rsidR="00AD1701" w:rsidRPr="00AD1701" w:rsidRDefault="00AD1701" w:rsidP="00AD1701">
      <w:pPr>
        <w:widowControl/>
        <w:spacing w:before="75" w:after="75"/>
        <w:jc w:val="left"/>
        <w:rPr>
          <w:rFonts w:ascii="Arial" w:eastAsia="宋体" w:hAnsi="Arial" w:cs="Arial"/>
          <w:color w:val="000000"/>
          <w:kern w:val="0"/>
          <w:szCs w:val="21"/>
        </w:rPr>
      </w:pPr>
      <w:hyperlink r:id="rId58" w:anchor="http://www.wangxiao.cn/kjzc/12371237659.html#}{{{/12494694448.html}}}" w:tgtFrame="_blank" w:tooltip="2019中级会计考试培训 零基础轻松备考" w:history="1">
        <w:r w:rsidRPr="00AD1701">
          <w:rPr>
            <w:rFonts w:ascii="Arial" w:eastAsia="宋体" w:hAnsi="Arial" w:cs="Arial"/>
            <w:color w:val="0000FF"/>
            <w:kern w:val="0"/>
            <w:szCs w:val="21"/>
            <w:u w:val="single"/>
          </w:rPr>
          <w:t>2019</w:t>
        </w:r>
        <w:r w:rsidRPr="00AD1701">
          <w:rPr>
            <w:rFonts w:ascii="Arial" w:eastAsia="宋体" w:hAnsi="Arial" w:cs="Arial"/>
            <w:color w:val="0000FF"/>
            <w:kern w:val="0"/>
            <w:szCs w:val="21"/>
            <w:u w:val="single"/>
          </w:rPr>
          <w:t>中级会计考试培训</w:t>
        </w:r>
        <w:r w:rsidRPr="00AD1701">
          <w:rPr>
            <w:rFonts w:ascii="Arial" w:eastAsia="宋体" w:hAnsi="Arial" w:cs="Arial"/>
            <w:color w:val="0000FF"/>
            <w:kern w:val="0"/>
            <w:szCs w:val="21"/>
            <w:u w:val="single"/>
          </w:rPr>
          <w:t xml:space="preserve"> </w:t>
        </w:r>
        <w:r w:rsidRPr="00AD1701">
          <w:rPr>
            <w:rFonts w:ascii="Arial" w:eastAsia="宋体" w:hAnsi="Arial" w:cs="Arial"/>
            <w:color w:val="0000FF"/>
            <w:kern w:val="0"/>
            <w:szCs w:val="21"/>
            <w:u w:val="single"/>
          </w:rPr>
          <w:t>零基础轻松备考</w:t>
        </w:r>
      </w:hyperlink>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[NT:PAGE=</w:t>
      </w:r>
      <w:r w:rsidRPr="00AD1701">
        <w:rPr>
          <w:rFonts w:ascii="Arial" w:eastAsia="宋体" w:hAnsi="Arial" w:cs="Arial"/>
          <w:color w:val="000000"/>
          <w:kern w:val="0"/>
          <w:szCs w:val="21"/>
        </w:rPr>
        <w:t>计算分析题</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四、计算分析题</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1.</w:t>
      </w:r>
      <w:r w:rsidRPr="00AD1701">
        <w:rPr>
          <w:rFonts w:ascii="Arial" w:eastAsia="宋体" w:hAnsi="Arial" w:cs="Arial"/>
          <w:color w:val="000000"/>
          <w:kern w:val="0"/>
          <w:szCs w:val="21"/>
        </w:rPr>
        <w:t>甲公司现有一笔闲置资金，拟投资于某证券组合，该组合由</w:t>
      </w:r>
      <w:r w:rsidRPr="00AD1701">
        <w:rPr>
          <w:rFonts w:ascii="Arial" w:eastAsia="宋体" w:hAnsi="Arial" w:cs="Arial"/>
          <w:color w:val="000000"/>
          <w:kern w:val="0"/>
          <w:szCs w:val="21"/>
        </w:rPr>
        <w:t>X</w:t>
      </w:r>
      <w:r w:rsidRPr="00AD1701">
        <w:rPr>
          <w:rFonts w:ascii="Arial" w:eastAsia="宋体" w:hAnsi="Arial" w:cs="Arial"/>
          <w:color w:val="000000"/>
          <w:kern w:val="0"/>
          <w:szCs w:val="21"/>
        </w:rPr>
        <w:t>、</w:t>
      </w:r>
      <w:r w:rsidRPr="00AD1701">
        <w:rPr>
          <w:rFonts w:ascii="Arial" w:eastAsia="宋体" w:hAnsi="Arial" w:cs="Arial"/>
          <w:color w:val="000000"/>
          <w:kern w:val="0"/>
          <w:szCs w:val="21"/>
        </w:rPr>
        <w:t>Y</w:t>
      </w:r>
      <w:r w:rsidRPr="00AD1701">
        <w:rPr>
          <w:rFonts w:ascii="Arial" w:eastAsia="宋体" w:hAnsi="Arial" w:cs="Arial"/>
          <w:color w:val="000000"/>
          <w:kern w:val="0"/>
          <w:szCs w:val="21"/>
        </w:rPr>
        <w:t>、</w:t>
      </w:r>
      <w:r w:rsidRPr="00AD1701">
        <w:rPr>
          <w:rFonts w:ascii="Arial" w:eastAsia="宋体" w:hAnsi="Arial" w:cs="Arial"/>
          <w:color w:val="000000"/>
          <w:kern w:val="0"/>
          <w:szCs w:val="21"/>
        </w:rPr>
        <w:t>Z</w:t>
      </w:r>
      <w:r w:rsidRPr="00AD1701">
        <w:rPr>
          <w:rFonts w:ascii="Arial" w:eastAsia="宋体" w:hAnsi="Arial" w:cs="Arial"/>
          <w:color w:val="000000"/>
          <w:kern w:val="0"/>
          <w:szCs w:val="21"/>
        </w:rPr>
        <w:t>三种股票构成，资金权重分别为</w:t>
      </w:r>
      <w:r w:rsidRPr="00AD1701">
        <w:rPr>
          <w:rFonts w:ascii="Arial" w:eastAsia="宋体" w:hAnsi="Arial" w:cs="Arial"/>
          <w:color w:val="000000"/>
          <w:kern w:val="0"/>
          <w:szCs w:val="21"/>
        </w:rPr>
        <w:t>40%</w:t>
      </w:r>
      <w:r w:rsidRPr="00AD1701">
        <w:rPr>
          <w:rFonts w:ascii="Arial" w:eastAsia="宋体" w:hAnsi="Arial" w:cs="Arial"/>
          <w:color w:val="000000"/>
          <w:kern w:val="0"/>
          <w:szCs w:val="21"/>
        </w:rPr>
        <w:t>、</w:t>
      </w:r>
      <w:r w:rsidRPr="00AD1701">
        <w:rPr>
          <w:rFonts w:ascii="Arial" w:eastAsia="宋体" w:hAnsi="Arial" w:cs="Arial"/>
          <w:color w:val="000000"/>
          <w:kern w:val="0"/>
          <w:szCs w:val="21"/>
        </w:rPr>
        <w:t>30%</w:t>
      </w:r>
      <w:r w:rsidRPr="00AD1701">
        <w:rPr>
          <w:rFonts w:ascii="Arial" w:eastAsia="宋体" w:hAnsi="Arial" w:cs="Arial"/>
          <w:color w:val="000000"/>
          <w:kern w:val="0"/>
          <w:szCs w:val="21"/>
        </w:rPr>
        <w:t>和</w:t>
      </w:r>
      <w:r w:rsidRPr="00AD1701">
        <w:rPr>
          <w:rFonts w:ascii="Arial" w:eastAsia="宋体" w:hAnsi="Arial" w:cs="Arial"/>
          <w:color w:val="000000"/>
          <w:kern w:val="0"/>
          <w:szCs w:val="21"/>
        </w:rPr>
        <w:t>30%</w:t>
      </w:r>
      <w:r w:rsidRPr="00AD1701">
        <w:rPr>
          <w:rFonts w:ascii="Arial" w:eastAsia="宋体" w:hAnsi="Arial" w:cs="Arial"/>
          <w:color w:val="000000"/>
          <w:kern w:val="0"/>
          <w:szCs w:val="21"/>
        </w:rPr>
        <w:t>，</w:t>
      </w:r>
      <w:r w:rsidRPr="00AD1701">
        <w:rPr>
          <w:rFonts w:ascii="Arial" w:eastAsia="宋体" w:hAnsi="Arial" w:cs="Arial"/>
          <w:color w:val="000000"/>
          <w:kern w:val="0"/>
          <w:szCs w:val="21"/>
        </w:rPr>
        <w:t>β</w:t>
      </w:r>
      <w:r w:rsidRPr="00AD1701">
        <w:rPr>
          <w:rFonts w:ascii="Arial" w:eastAsia="宋体" w:hAnsi="Arial" w:cs="Arial"/>
          <w:color w:val="000000"/>
          <w:kern w:val="0"/>
          <w:szCs w:val="21"/>
        </w:rPr>
        <w:t>系数分别为</w:t>
      </w:r>
      <w:r w:rsidRPr="00AD1701">
        <w:rPr>
          <w:rFonts w:ascii="Arial" w:eastAsia="宋体" w:hAnsi="Arial" w:cs="Arial"/>
          <w:color w:val="000000"/>
          <w:kern w:val="0"/>
          <w:szCs w:val="21"/>
        </w:rPr>
        <w:t>2.5</w:t>
      </w:r>
      <w:r w:rsidRPr="00AD1701">
        <w:rPr>
          <w:rFonts w:ascii="Arial" w:eastAsia="宋体" w:hAnsi="Arial" w:cs="Arial"/>
          <w:color w:val="000000"/>
          <w:kern w:val="0"/>
          <w:szCs w:val="21"/>
        </w:rPr>
        <w:t>、</w:t>
      </w:r>
      <w:r w:rsidRPr="00AD1701">
        <w:rPr>
          <w:rFonts w:ascii="Arial" w:eastAsia="宋体" w:hAnsi="Arial" w:cs="Arial"/>
          <w:color w:val="000000"/>
          <w:kern w:val="0"/>
          <w:szCs w:val="21"/>
        </w:rPr>
        <w:t>1.5</w:t>
      </w:r>
      <w:r w:rsidRPr="00AD1701">
        <w:rPr>
          <w:rFonts w:ascii="Arial" w:eastAsia="宋体" w:hAnsi="Arial" w:cs="Arial"/>
          <w:color w:val="000000"/>
          <w:kern w:val="0"/>
          <w:szCs w:val="21"/>
        </w:rPr>
        <w:t>和</w:t>
      </w:r>
      <w:r w:rsidRPr="00AD1701">
        <w:rPr>
          <w:rFonts w:ascii="Arial" w:eastAsia="宋体" w:hAnsi="Arial" w:cs="Arial"/>
          <w:color w:val="000000"/>
          <w:kern w:val="0"/>
          <w:szCs w:val="21"/>
        </w:rPr>
        <w:t>1</w:t>
      </w:r>
      <w:r w:rsidRPr="00AD1701">
        <w:rPr>
          <w:rFonts w:ascii="Arial" w:eastAsia="宋体" w:hAnsi="Arial" w:cs="Arial"/>
          <w:color w:val="000000"/>
          <w:kern w:val="0"/>
          <w:szCs w:val="21"/>
        </w:rPr>
        <w:t>，其中</w:t>
      </w:r>
      <w:r w:rsidRPr="00AD1701">
        <w:rPr>
          <w:rFonts w:ascii="Arial" w:eastAsia="宋体" w:hAnsi="Arial" w:cs="Arial"/>
          <w:color w:val="000000"/>
          <w:kern w:val="0"/>
          <w:szCs w:val="21"/>
        </w:rPr>
        <w:t>X</w:t>
      </w:r>
      <w:r w:rsidRPr="00AD1701">
        <w:rPr>
          <w:rFonts w:ascii="Arial" w:eastAsia="宋体" w:hAnsi="Arial" w:cs="Arial"/>
          <w:color w:val="000000"/>
          <w:kern w:val="0"/>
          <w:szCs w:val="21"/>
        </w:rPr>
        <w:t>股票投资收益率的概率分布如下表所示。</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Y</w:t>
      </w:r>
      <w:r w:rsidRPr="00AD1701">
        <w:rPr>
          <w:rFonts w:ascii="Arial" w:eastAsia="宋体" w:hAnsi="Arial" w:cs="Arial"/>
          <w:color w:val="000000"/>
          <w:kern w:val="0"/>
          <w:szCs w:val="21"/>
        </w:rPr>
        <w:t>、</w:t>
      </w:r>
      <w:r w:rsidRPr="00AD1701">
        <w:rPr>
          <w:rFonts w:ascii="Arial" w:eastAsia="宋体" w:hAnsi="Arial" w:cs="Arial"/>
          <w:color w:val="000000"/>
          <w:kern w:val="0"/>
          <w:szCs w:val="21"/>
        </w:rPr>
        <w:t>Z</w:t>
      </w:r>
      <w:r w:rsidRPr="00AD1701">
        <w:rPr>
          <w:rFonts w:ascii="Arial" w:eastAsia="宋体" w:hAnsi="Arial" w:cs="Arial"/>
          <w:color w:val="000000"/>
          <w:kern w:val="0"/>
          <w:szCs w:val="21"/>
        </w:rPr>
        <w:t>股票的预期收益率分别为</w:t>
      </w:r>
      <w:r w:rsidRPr="00AD1701">
        <w:rPr>
          <w:rFonts w:ascii="Arial" w:eastAsia="宋体" w:hAnsi="Arial" w:cs="Arial"/>
          <w:color w:val="000000"/>
          <w:kern w:val="0"/>
          <w:szCs w:val="21"/>
        </w:rPr>
        <w:t>10%</w:t>
      </w:r>
      <w:r w:rsidRPr="00AD1701">
        <w:rPr>
          <w:rFonts w:ascii="Arial" w:eastAsia="宋体" w:hAnsi="Arial" w:cs="Arial"/>
          <w:color w:val="000000"/>
          <w:kern w:val="0"/>
          <w:szCs w:val="21"/>
        </w:rPr>
        <w:t>和</w:t>
      </w:r>
      <w:r w:rsidRPr="00AD1701">
        <w:rPr>
          <w:rFonts w:ascii="Arial" w:eastAsia="宋体" w:hAnsi="Arial" w:cs="Arial"/>
          <w:color w:val="000000"/>
          <w:kern w:val="0"/>
          <w:szCs w:val="21"/>
        </w:rPr>
        <w:t>8%</w:t>
      </w:r>
      <w:r w:rsidRPr="00AD1701">
        <w:rPr>
          <w:rFonts w:ascii="Arial" w:eastAsia="宋体" w:hAnsi="Arial" w:cs="Arial"/>
          <w:color w:val="000000"/>
          <w:kern w:val="0"/>
          <w:szCs w:val="21"/>
        </w:rPr>
        <w:t>，当前无风险利率为</w:t>
      </w:r>
      <w:r w:rsidRPr="00AD1701">
        <w:rPr>
          <w:rFonts w:ascii="Arial" w:eastAsia="宋体" w:hAnsi="Arial" w:cs="Arial"/>
          <w:color w:val="000000"/>
          <w:kern w:val="0"/>
          <w:szCs w:val="21"/>
        </w:rPr>
        <w:t>4%</w:t>
      </w:r>
      <w:r w:rsidRPr="00AD1701">
        <w:rPr>
          <w:rFonts w:ascii="Arial" w:eastAsia="宋体" w:hAnsi="Arial" w:cs="Arial"/>
          <w:color w:val="000000"/>
          <w:kern w:val="0"/>
          <w:szCs w:val="21"/>
        </w:rPr>
        <w:t>，市场组合的必要收益率为</w:t>
      </w:r>
      <w:r w:rsidRPr="00AD1701">
        <w:rPr>
          <w:rFonts w:ascii="Arial" w:eastAsia="宋体" w:hAnsi="Arial" w:cs="Arial"/>
          <w:color w:val="000000"/>
          <w:kern w:val="0"/>
          <w:szCs w:val="21"/>
        </w:rPr>
        <w:t>9%</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要求：</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(1)</w:t>
      </w:r>
      <w:r w:rsidRPr="00AD1701">
        <w:rPr>
          <w:rFonts w:ascii="Arial" w:eastAsia="宋体" w:hAnsi="Arial" w:cs="Arial"/>
          <w:color w:val="000000"/>
          <w:kern w:val="0"/>
          <w:szCs w:val="21"/>
        </w:rPr>
        <w:t>计算</w:t>
      </w:r>
      <w:r w:rsidRPr="00AD1701">
        <w:rPr>
          <w:rFonts w:ascii="Arial" w:eastAsia="宋体" w:hAnsi="Arial" w:cs="Arial"/>
          <w:color w:val="000000"/>
          <w:kern w:val="0"/>
          <w:szCs w:val="21"/>
        </w:rPr>
        <w:t>X</w:t>
      </w:r>
      <w:r w:rsidRPr="00AD1701">
        <w:rPr>
          <w:rFonts w:ascii="Arial" w:eastAsia="宋体" w:hAnsi="Arial" w:cs="Arial"/>
          <w:color w:val="000000"/>
          <w:kern w:val="0"/>
          <w:szCs w:val="21"/>
        </w:rPr>
        <w:t>股票的预期收益率。</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(2)</w:t>
      </w:r>
      <w:r w:rsidRPr="00AD1701">
        <w:rPr>
          <w:rFonts w:ascii="Arial" w:eastAsia="宋体" w:hAnsi="Arial" w:cs="Arial"/>
          <w:color w:val="000000"/>
          <w:kern w:val="0"/>
          <w:szCs w:val="21"/>
        </w:rPr>
        <w:t>计算该证券组合的预期收益率。</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(3)</w:t>
      </w:r>
      <w:r w:rsidRPr="00AD1701">
        <w:rPr>
          <w:rFonts w:ascii="Arial" w:eastAsia="宋体" w:hAnsi="Arial" w:cs="Arial"/>
          <w:color w:val="000000"/>
          <w:kern w:val="0"/>
          <w:szCs w:val="21"/>
        </w:rPr>
        <w:t>计算该证券组合</w:t>
      </w:r>
      <w:r w:rsidRPr="00AD1701">
        <w:rPr>
          <w:rFonts w:ascii="Arial" w:eastAsia="宋体" w:hAnsi="Arial" w:cs="Arial"/>
          <w:color w:val="000000"/>
          <w:kern w:val="0"/>
          <w:szCs w:val="21"/>
        </w:rPr>
        <w:t>B</w:t>
      </w:r>
      <w:r w:rsidRPr="00AD1701">
        <w:rPr>
          <w:rFonts w:ascii="Arial" w:eastAsia="宋体" w:hAnsi="Arial" w:cs="Arial"/>
          <w:color w:val="000000"/>
          <w:kern w:val="0"/>
          <w:szCs w:val="21"/>
        </w:rPr>
        <w:t>系数。</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(4)</w:t>
      </w:r>
      <w:r w:rsidRPr="00AD1701">
        <w:rPr>
          <w:rFonts w:ascii="Arial" w:eastAsia="宋体" w:hAnsi="Arial" w:cs="Arial"/>
          <w:color w:val="000000"/>
          <w:kern w:val="0"/>
          <w:szCs w:val="21"/>
        </w:rPr>
        <w:t>利用资本资产定价模型计算该证券组合的必要收益率，并据以判断该证券组合是否值得投资。</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(1)X</w:t>
      </w:r>
      <w:r w:rsidRPr="00AD1701">
        <w:rPr>
          <w:rFonts w:ascii="Arial" w:eastAsia="宋体" w:hAnsi="Arial" w:cs="Arial"/>
          <w:color w:val="000000"/>
          <w:kern w:val="0"/>
          <w:szCs w:val="21"/>
        </w:rPr>
        <w:t>股票的预期收益率</w:t>
      </w:r>
      <w:r w:rsidRPr="00AD1701">
        <w:rPr>
          <w:rFonts w:ascii="Arial" w:eastAsia="宋体" w:hAnsi="Arial" w:cs="Arial"/>
          <w:color w:val="000000"/>
          <w:kern w:val="0"/>
          <w:szCs w:val="21"/>
        </w:rPr>
        <w:t>=30%×20%+50%×12%+20%×5%=13%</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(2)</w:t>
      </w:r>
      <w:r w:rsidRPr="00AD1701">
        <w:rPr>
          <w:rFonts w:ascii="Arial" w:eastAsia="宋体" w:hAnsi="Arial" w:cs="Arial"/>
          <w:color w:val="000000"/>
          <w:kern w:val="0"/>
          <w:szCs w:val="21"/>
        </w:rPr>
        <w:t>该证券组合的预期收益率</w:t>
      </w:r>
      <w:r w:rsidRPr="00AD1701">
        <w:rPr>
          <w:rFonts w:ascii="Arial" w:eastAsia="宋体" w:hAnsi="Arial" w:cs="Arial"/>
          <w:color w:val="000000"/>
          <w:kern w:val="0"/>
          <w:szCs w:val="21"/>
        </w:rPr>
        <w:t>=10%×13%+30%×10%+30%×8%=10.6%</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(3)</w:t>
      </w:r>
      <w:r w:rsidRPr="00AD1701">
        <w:rPr>
          <w:rFonts w:ascii="Arial" w:eastAsia="宋体" w:hAnsi="Arial" w:cs="Arial"/>
          <w:color w:val="000000"/>
          <w:kern w:val="0"/>
          <w:szCs w:val="21"/>
        </w:rPr>
        <w:t>该证券组合</w:t>
      </w:r>
      <w:r w:rsidRPr="00AD1701">
        <w:rPr>
          <w:rFonts w:ascii="Arial" w:eastAsia="宋体" w:hAnsi="Arial" w:cs="Arial"/>
          <w:color w:val="000000"/>
          <w:kern w:val="0"/>
          <w:szCs w:val="21"/>
        </w:rPr>
        <w:t>β</w:t>
      </w:r>
      <w:r w:rsidRPr="00AD1701">
        <w:rPr>
          <w:rFonts w:ascii="Arial" w:eastAsia="宋体" w:hAnsi="Arial" w:cs="Arial"/>
          <w:color w:val="000000"/>
          <w:kern w:val="0"/>
          <w:szCs w:val="21"/>
        </w:rPr>
        <w:t>系数</w:t>
      </w:r>
      <w:r w:rsidRPr="00AD1701">
        <w:rPr>
          <w:rFonts w:ascii="Arial" w:eastAsia="宋体" w:hAnsi="Arial" w:cs="Arial"/>
          <w:color w:val="000000"/>
          <w:kern w:val="0"/>
          <w:szCs w:val="21"/>
        </w:rPr>
        <w:t>=40%×2.5+30%×1.5+30%×1=1.75</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(4)</w:t>
      </w:r>
      <w:r w:rsidRPr="00AD1701">
        <w:rPr>
          <w:rFonts w:ascii="Arial" w:eastAsia="宋体" w:hAnsi="Arial" w:cs="Arial"/>
          <w:color w:val="000000"/>
          <w:kern w:val="0"/>
          <w:szCs w:val="21"/>
        </w:rPr>
        <w:t>该证券组合的必要收益率</w:t>
      </w:r>
      <w:r w:rsidRPr="00AD1701">
        <w:rPr>
          <w:rFonts w:ascii="Arial" w:eastAsia="宋体" w:hAnsi="Arial" w:cs="Arial"/>
          <w:color w:val="000000"/>
          <w:kern w:val="0"/>
          <w:szCs w:val="21"/>
        </w:rPr>
        <w:t>=4%+1.75×(9%-4%)=12.75%</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由于该证券组合的必要收益率</w:t>
      </w:r>
      <w:r w:rsidRPr="00AD1701">
        <w:rPr>
          <w:rFonts w:ascii="Arial" w:eastAsia="宋体" w:hAnsi="Arial" w:cs="Arial"/>
          <w:color w:val="000000"/>
          <w:kern w:val="0"/>
          <w:szCs w:val="21"/>
        </w:rPr>
        <w:t>12.75%</w:t>
      </w:r>
      <w:r w:rsidRPr="00AD1701">
        <w:rPr>
          <w:rFonts w:ascii="Arial" w:eastAsia="宋体" w:hAnsi="Arial" w:cs="Arial"/>
          <w:color w:val="000000"/>
          <w:kern w:val="0"/>
          <w:szCs w:val="21"/>
        </w:rPr>
        <w:t>大于该证券组合的预期收益率</w:t>
      </w:r>
      <w:r w:rsidRPr="00AD1701">
        <w:rPr>
          <w:rFonts w:ascii="Arial" w:eastAsia="宋体" w:hAnsi="Arial" w:cs="Arial"/>
          <w:color w:val="000000"/>
          <w:kern w:val="0"/>
          <w:szCs w:val="21"/>
        </w:rPr>
        <w:t>10.6%</w:t>
      </w:r>
      <w:r w:rsidRPr="00AD1701">
        <w:rPr>
          <w:rFonts w:ascii="Arial" w:eastAsia="宋体" w:hAnsi="Arial" w:cs="Arial"/>
          <w:color w:val="000000"/>
          <w:kern w:val="0"/>
          <w:szCs w:val="21"/>
        </w:rPr>
        <w:t>，所以该证券组合不值得投资。</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【考点】第二章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第二节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资产收益与收益率、证券资产组合的风险与收益、证券资产组合的风险与收益、资本资产定价模型</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7140575" cy="4413250"/>
            <wp:effectExtent l="0" t="0" r="3175" b="6350"/>
            <wp:docPr id="83" name="图片 83" descr="http://img.wangxiao.cn/bjupload/2019-09-17/96d821c3-67c1-49f9-8465-641e114834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img.wangxiao.cn/bjupload/2019-09-17/96d821c3-67c1-49f9-8465-641e1148344a.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140575" cy="4413250"/>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7140575" cy="4921885"/>
            <wp:effectExtent l="0" t="0" r="3175" b="0"/>
            <wp:docPr id="82" name="图片 82" descr="http://img.wangxiao.cn/bjupload/2019-09-17/3f83d411-e2e0-49b1-bd3e-1fd4e9a6c6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img.wangxiao.cn/bjupload/2019-09-17/3f83d411-e2e0-49b1-bd3e-1fd4e9a6c695.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140575" cy="4921885"/>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297295" cy="3482975"/>
            <wp:effectExtent l="0" t="0" r="8255" b="3175"/>
            <wp:docPr id="81" name="图片 81" descr="http://img.wangxiao.cn/bjupload/2019-09-17/3ab4db1d-bcd1-44c4-bfe0-f785f3bde3e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img.wangxiao.cn/bjupload/2019-09-17/3ab4db1d-bcd1-44c4-bfe0-f785f3bde3e0.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297295" cy="3482975"/>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2.</w:t>
      </w:r>
      <w:r w:rsidRPr="00AD1701">
        <w:rPr>
          <w:rFonts w:ascii="Arial" w:eastAsia="宋体" w:hAnsi="Arial" w:cs="Arial"/>
          <w:color w:val="000000"/>
          <w:kern w:val="0"/>
          <w:szCs w:val="21"/>
        </w:rPr>
        <w:t>甲公司</w:t>
      </w:r>
      <w:r w:rsidRPr="00AD1701">
        <w:rPr>
          <w:rFonts w:ascii="Arial" w:eastAsia="宋体" w:hAnsi="Arial" w:cs="Arial"/>
          <w:color w:val="000000"/>
          <w:kern w:val="0"/>
          <w:szCs w:val="21"/>
        </w:rPr>
        <w:t>2018</w:t>
      </w:r>
      <w:r w:rsidRPr="00AD1701">
        <w:rPr>
          <w:rFonts w:ascii="Arial" w:eastAsia="宋体" w:hAnsi="Arial" w:cs="Arial"/>
          <w:color w:val="000000"/>
          <w:kern w:val="0"/>
          <w:szCs w:val="21"/>
        </w:rPr>
        <w:t>年度全年营业收入为</w:t>
      </w:r>
      <w:r w:rsidRPr="00AD1701">
        <w:rPr>
          <w:rFonts w:ascii="Arial" w:eastAsia="宋体" w:hAnsi="Arial" w:cs="Arial"/>
          <w:color w:val="000000"/>
          <w:kern w:val="0"/>
          <w:szCs w:val="21"/>
        </w:rPr>
        <w:t>4500</w:t>
      </w:r>
      <w:r w:rsidRPr="00AD1701">
        <w:rPr>
          <w:rFonts w:ascii="Arial" w:eastAsia="宋体" w:hAnsi="Arial" w:cs="Arial"/>
          <w:color w:val="000000"/>
          <w:kern w:val="0"/>
          <w:szCs w:val="21"/>
        </w:rPr>
        <w:t>万元</w:t>
      </w:r>
      <w:r w:rsidRPr="00AD1701">
        <w:rPr>
          <w:rFonts w:ascii="Arial" w:eastAsia="宋体" w:hAnsi="Arial" w:cs="Arial"/>
          <w:color w:val="000000"/>
          <w:kern w:val="0"/>
          <w:szCs w:val="21"/>
        </w:rPr>
        <w:t>(</w:t>
      </w:r>
      <w:r w:rsidRPr="00AD1701">
        <w:rPr>
          <w:rFonts w:ascii="Arial" w:eastAsia="宋体" w:hAnsi="Arial" w:cs="Arial"/>
          <w:color w:val="000000"/>
          <w:kern w:val="0"/>
          <w:szCs w:val="21"/>
        </w:rPr>
        <w:t>全部为赊销收入</w:t>
      </w:r>
      <w:r w:rsidRPr="00AD1701">
        <w:rPr>
          <w:rFonts w:ascii="Arial" w:eastAsia="宋体" w:hAnsi="Arial" w:cs="Arial"/>
          <w:color w:val="000000"/>
          <w:kern w:val="0"/>
          <w:szCs w:val="21"/>
        </w:rPr>
        <w:t>)</w:t>
      </w:r>
      <w:r w:rsidRPr="00AD1701">
        <w:rPr>
          <w:rFonts w:ascii="Arial" w:eastAsia="宋体" w:hAnsi="Arial" w:cs="Arial"/>
          <w:color w:val="000000"/>
          <w:kern w:val="0"/>
          <w:szCs w:val="21"/>
        </w:rPr>
        <w:t>，应收账款平均收现期为</w:t>
      </w:r>
      <w:r w:rsidRPr="00AD1701">
        <w:rPr>
          <w:rFonts w:ascii="Arial" w:eastAsia="宋体" w:hAnsi="Arial" w:cs="Arial"/>
          <w:color w:val="000000"/>
          <w:kern w:val="0"/>
          <w:szCs w:val="21"/>
        </w:rPr>
        <w:t>60</w:t>
      </w:r>
      <w:r w:rsidRPr="00AD1701">
        <w:rPr>
          <w:rFonts w:ascii="Arial" w:eastAsia="宋体" w:hAnsi="Arial" w:cs="Arial"/>
          <w:color w:val="000000"/>
          <w:kern w:val="0"/>
          <w:szCs w:val="21"/>
        </w:rPr>
        <w:t>天。公司产品销售单价为</w:t>
      </w:r>
      <w:r w:rsidRPr="00AD1701">
        <w:rPr>
          <w:rFonts w:ascii="Arial" w:eastAsia="宋体" w:hAnsi="Arial" w:cs="Arial"/>
          <w:color w:val="000000"/>
          <w:kern w:val="0"/>
          <w:szCs w:val="21"/>
        </w:rPr>
        <w:t>500</w:t>
      </w:r>
      <w:r w:rsidRPr="00AD1701">
        <w:rPr>
          <w:rFonts w:ascii="Arial" w:eastAsia="宋体" w:hAnsi="Arial" w:cs="Arial"/>
          <w:color w:val="000000"/>
          <w:kern w:val="0"/>
          <w:szCs w:val="21"/>
        </w:rPr>
        <w:t>元</w:t>
      </w:r>
      <w:r w:rsidRPr="00AD1701">
        <w:rPr>
          <w:rFonts w:ascii="Arial" w:eastAsia="宋体" w:hAnsi="Arial" w:cs="Arial"/>
          <w:color w:val="000000"/>
          <w:kern w:val="0"/>
          <w:szCs w:val="21"/>
        </w:rPr>
        <w:t>/</w:t>
      </w:r>
      <w:r w:rsidRPr="00AD1701">
        <w:rPr>
          <w:rFonts w:ascii="Arial" w:eastAsia="宋体" w:hAnsi="Arial" w:cs="Arial"/>
          <w:color w:val="000000"/>
          <w:kern w:val="0"/>
          <w:szCs w:val="21"/>
        </w:rPr>
        <w:t>件，单位变动成本为</w:t>
      </w:r>
      <w:r w:rsidRPr="00AD1701">
        <w:rPr>
          <w:rFonts w:ascii="Arial" w:eastAsia="宋体" w:hAnsi="Arial" w:cs="Arial"/>
          <w:color w:val="000000"/>
          <w:kern w:val="0"/>
          <w:szCs w:val="21"/>
        </w:rPr>
        <w:t>250</w:t>
      </w:r>
      <w:r w:rsidRPr="00AD1701">
        <w:rPr>
          <w:rFonts w:ascii="Arial" w:eastAsia="宋体" w:hAnsi="Arial" w:cs="Arial"/>
          <w:color w:val="000000"/>
          <w:kern w:val="0"/>
          <w:szCs w:val="21"/>
        </w:rPr>
        <w:t>元</w:t>
      </w:r>
      <w:r w:rsidRPr="00AD1701">
        <w:rPr>
          <w:rFonts w:ascii="Arial" w:eastAsia="宋体" w:hAnsi="Arial" w:cs="Arial"/>
          <w:color w:val="000000"/>
          <w:kern w:val="0"/>
          <w:szCs w:val="21"/>
        </w:rPr>
        <w:t>/</w:t>
      </w:r>
      <w:r w:rsidRPr="00AD1701">
        <w:rPr>
          <w:rFonts w:ascii="Arial" w:eastAsia="宋体" w:hAnsi="Arial" w:cs="Arial"/>
          <w:color w:val="000000"/>
          <w:kern w:val="0"/>
          <w:szCs w:val="21"/>
        </w:rPr>
        <w:t>件，若将应收账款所占用的资金用于其他风险投资，可获得的收益率为</w:t>
      </w:r>
      <w:r w:rsidRPr="00AD1701">
        <w:rPr>
          <w:rFonts w:ascii="Arial" w:eastAsia="宋体" w:hAnsi="Arial" w:cs="Arial"/>
          <w:color w:val="000000"/>
          <w:kern w:val="0"/>
          <w:szCs w:val="21"/>
        </w:rPr>
        <w:t>10%</w:t>
      </w:r>
      <w:r w:rsidRPr="00AD1701">
        <w:rPr>
          <w:rFonts w:ascii="Arial" w:eastAsia="宋体" w:hAnsi="Arial" w:cs="Arial"/>
          <w:color w:val="000000"/>
          <w:kern w:val="0"/>
          <w:szCs w:val="21"/>
        </w:rPr>
        <w:t>。</w:t>
      </w:r>
      <w:r w:rsidRPr="00AD1701">
        <w:rPr>
          <w:rFonts w:ascii="Arial" w:eastAsia="宋体" w:hAnsi="Arial" w:cs="Arial"/>
          <w:color w:val="000000"/>
          <w:kern w:val="0"/>
          <w:szCs w:val="21"/>
        </w:rPr>
        <w:t>2019</w:t>
      </w:r>
      <w:r w:rsidRPr="00AD1701">
        <w:rPr>
          <w:rFonts w:ascii="Arial" w:eastAsia="宋体" w:hAnsi="Arial" w:cs="Arial"/>
          <w:color w:val="000000"/>
          <w:kern w:val="0"/>
          <w:szCs w:val="21"/>
        </w:rPr>
        <w:t>年公司调整信用政策，全年销售收入</w:t>
      </w:r>
      <w:r w:rsidRPr="00AD1701">
        <w:rPr>
          <w:rFonts w:ascii="Arial" w:eastAsia="宋体" w:hAnsi="Arial" w:cs="Arial"/>
          <w:color w:val="000000"/>
          <w:kern w:val="0"/>
          <w:szCs w:val="21"/>
        </w:rPr>
        <w:t>(</w:t>
      </w:r>
      <w:r w:rsidRPr="00AD1701">
        <w:rPr>
          <w:rFonts w:ascii="Arial" w:eastAsia="宋体" w:hAnsi="Arial" w:cs="Arial"/>
          <w:color w:val="000000"/>
          <w:kern w:val="0"/>
          <w:szCs w:val="21"/>
        </w:rPr>
        <w:t>全部为赊销收入</w:t>
      </w:r>
      <w:r w:rsidRPr="00AD1701">
        <w:rPr>
          <w:rFonts w:ascii="Arial" w:eastAsia="宋体" w:hAnsi="Arial" w:cs="Arial"/>
          <w:color w:val="000000"/>
          <w:kern w:val="0"/>
          <w:szCs w:val="21"/>
        </w:rPr>
        <w:t>)</w:t>
      </w:r>
      <w:r w:rsidRPr="00AD1701">
        <w:rPr>
          <w:rFonts w:ascii="Arial" w:eastAsia="宋体" w:hAnsi="Arial" w:cs="Arial"/>
          <w:color w:val="000000"/>
          <w:kern w:val="0"/>
          <w:szCs w:val="21"/>
        </w:rPr>
        <w:t>预计增长</w:t>
      </w:r>
      <w:r w:rsidRPr="00AD1701">
        <w:rPr>
          <w:rFonts w:ascii="Arial" w:eastAsia="宋体" w:hAnsi="Arial" w:cs="Arial"/>
          <w:color w:val="000000"/>
          <w:kern w:val="0"/>
          <w:szCs w:val="21"/>
        </w:rPr>
        <w:t>40%</w:t>
      </w:r>
      <w:r w:rsidRPr="00AD1701">
        <w:rPr>
          <w:rFonts w:ascii="Arial" w:eastAsia="宋体" w:hAnsi="Arial" w:cs="Arial"/>
          <w:color w:val="000000"/>
          <w:kern w:val="0"/>
          <w:szCs w:val="21"/>
        </w:rPr>
        <w:t>，应收账款平均余额预计为</w:t>
      </w:r>
      <w:r w:rsidRPr="00AD1701">
        <w:rPr>
          <w:rFonts w:ascii="Arial" w:eastAsia="宋体" w:hAnsi="Arial" w:cs="Arial"/>
          <w:color w:val="000000"/>
          <w:kern w:val="0"/>
          <w:szCs w:val="21"/>
        </w:rPr>
        <w:t>840</w:t>
      </w:r>
      <w:r w:rsidRPr="00AD1701">
        <w:rPr>
          <w:rFonts w:ascii="Arial" w:eastAsia="宋体" w:hAnsi="Arial" w:cs="Arial"/>
          <w:color w:val="000000"/>
          <w:kern w:val="0"/>
          <w:szCs w:val="21"/>
        </w:rPr>
        <w:t>万元。假定全年按照</w:t>
      </w:r>
      <w:r w:rsidRPr="00AD1701">
        <w:rPr>
          <w:rFonts w:ascii="Arial" w:eastAsia="宋体" w:hAnsi="Arial" w:cs="Arial"/>
          <w:color w:val="000000"/>
          <w:kern w:val="0"/>
          <w:szCs w:val="21"/>
        </w:rPr>
        <w:t>360</w:t>
      </w:r>
      <w:r w:rsidRPr="00AD1701">
        <w:rPr>
          <w:rFonts w:ascii="Arial" w:eastAsia="宋体" w:hAnsi="Arial" w:cs="Arial"/>
          <w:color w:val="000000"/>
          <w:kern w:val="0"/>
          <w:szCs w:val="21"/>
        </w:rPr>
        <w:t>天计算。</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要求：</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(1)</w:t>
      </w:r>
      <w:r w:rsidRPr="00AD1701">
        <w:rPr>
          <w:rFonts w:ascii="Arial" w:eastAsia="宋体" w:hAnsi="Arial" w:cs="Arial"/>
          <w:color w:val="000000"/>
          <w:kern w:val="0"/>
          <w:szCs w:val="21"/>
        </w:rPr>
        <w:t>计算</w:t>
      </w:r>
      <w:r w:rsidRPr="00AD1701">
        <w:rPr>
          <w:rFonts w:ascii="Arial" w:eastAsia="宋体" w:hAnsi="Arial" w:cs="Arial"/>
          <w:color w:val="000000"/>
          <w:kern w:val="0"/>
          <w:szCs w:val="21"/>
        </w:rPr>
        <w:t>2018</w:t>
      </w:r>
      <w:r w:rsidRPr="00AD1701">
        <w:rPr>
          <w:rFonts w:ascii="Arial" w:eastAsia="宋体" w:hAnsi="Arial" w:cs="Arial"/>
          <w:color w:val="000000"/>
          <w:kern w:val="0"/>
          <w:szCs w:val="21"/>
        </w:rPr>
        <w:t>年应收账款平均余额。</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(2)</w:t>
      </w:r>
      <w:r w:rsidRPr="00AD1701">
        <w:rPr>
          <w:rFonts w:ascii="Arial" w:eastAsia="宋体" w:hAnsi="Arial" w:cs="Arial"/>
          <w:color w:val="000000"/>
          <w:kern w:val="0"/>
          <w:szCs w:val="21"/>
        </w:rPr>
        <w:t>计算</w:t>
      </w:r>
      <w:r w:rsidRPr="00AD1701">
        <w:rPr>
          <w:rFonts w:ascii="Arial" w:eastAsia="宋体" w:hAnsi="Arial" w:cs="Arial"/>
          <w:color w:val="000000"/>
          <w:kern w:val="0"/>
          <w:szCs w:val="21"/>
        </w:rPr>
        <w:t>2018</w:t>
      </w:r>
      <w:r w:rsidRPr="00AD1701">
        <w:rPr>
          <w:rFonts w:ascii="Arial" w:eastAsia="宋体" w:hAnsi="Arial" w:cs="Arial"/>
          <w:color w:val="000000"/>
          <w:kern w:val="0"/>
          <w:szCs w:val="21"/>
        </w:rPr>
        <w:t>年变动成本率。</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(3)</w:t>
      </w:r>
      <w:r w:rsidRPr="00AD1701">
        <w:rPr>
          <w:rFonts w:ascii="Arial" w:eastAsia="宋体" w:hAnsi="Arial" w:cs="Arial"/>
          <w:color w:val="000000"/>
          <w:kern w:val="0"/>
          <w:szCs w:val="21"/>
        </w:rPr>
        <w:t>计算</w:t>
      </w:r>
      <w:r w:rsidRPr="00AD1701">
        <w:rPr>
          <w:rFonts w:ascii="Arial" w:eastAsia="宋体" w:hAnsi="Arial" w:cs="Arial"/>
          <w:color w:val="000000"/>
          <w:kern w:val="0"/>
          <w:szCs w:val="21"/>
        </w:rPr>
        <w:t>2018</w:t>
      </w:r>
      <w:r w:rsidRPr="00AD1701">
        <w:rPr>
          <w:rFonts w:ascii="Arial" w:eastAsia="宋体" w:hAnsi="Arial" w:cs="Arial"/>
          <w:color w:val="000000"/>
          <w:kern w:val="0"/>
          <w:szCs w:val="21"/>
        </w:rPr>
        <w:t>年应收账款的机会成本。</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(4)</w:t>
      </w:r>
      <w:r w:rsidRPr="00AD1701">
        <w:rPr>
          <w:rFonts w:ascii="Arial" w:eastAsia="宋体" w:hAnsi="Arial" w:cs="Arial"/>
          <w:color w:val="000000"/>
          <w:kern w:val="0"/>
          <w:szCs w:val="21"/>
        </w:rPr>
        <w:t>计算</w:t>
      </w:r>
      <w:r w:rsidRPr="00AD1701">
        <w:rPr>
          <w:rFonts w:ascii="Arial" w:eastAsia="宋体" w:hAnsi="Arial" w:cs="Arial"/>
          <w:color w:val="000000"/>
          <w:kern w:val="0"/>
          <w:szCs w:val="21"/>
        </w:rPr>
        <w:t>2019</w:t>
      </w:r>
      <w:r w:rsidRPr="00AD1701">
        <w:rPr>
          <w:rFonts w:ascii="Arial" w:eastAsia="宋体" w:hAnsi="Arial" w:cs="Arial"/>
          <w:color w:val="000000"/>
          <w:kern w:val="0"/>
          <w:szCs w:val="21"/>
        </w:rPr>
        <w:t>年预计的应收账款的周转率和应收账款周转天数。</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(1)2018</w:t>
      </w:r>
      <w:r w:rsidRPr="00AD1701">
        <w:rPr>
          <w:rFonts w:ascii="Arial" w:eastAsia="宋体" w:hAnsi="Arial" w:cs="Arial"/>
          <w:color w:val="000000"/>
          <w:kern w:val="0"/>
          <w:szCs w:val="21"/>
        </w:rPr>
        <w:t>年应收账款平均余额</w:t>
      </w:r>
      <w:r w:rsidRPr="00AD1701">
        <w:rPr>
          <w:rFonts w:ascii="Arial" w:eastAsia="宋体" w:hAnsi="Arial" w:cs="Arial"/>
          <w:color w:val="000000"/>
          <w:kern w:val="0"/>
          <w:szCs w:val="21"/>
        </w:rPr>
        <w:t>=4500×60/360=750(</w:t>
      </w:r>
      <w:r w:rsidRPr="00AD1701">
        <w:rPr>
          <w:rFonts w:ascii="Arial" w:eastAsia="宋体" w:hAnsi="Arial" w:cs="Arial"/>
          <w:color w:val="000000"/>
          <w:kern w:val="0"/>
          <w:szCs w:val="21"/>
        </w:rPr>
        <w:t>万元</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(2)2018</w:t>
      </w:r>
      <w:r w:rsidRPr="00AD1701">
        <w:rPr>
          <w:rFonts w:ascii="Arial" w:eastAsia="宋体" w:hAnsi="Arial" w:cs="Arial"/>
          <w:color w:val="000000"/>
          <w:kern w:val="0"/>
          <w:szCs w:val="21"/>
        </w:rPr>
        <w:t>年变动成本率</w:t>
      </w:r>
      <w:r w:rsidRPr="00AD1701">
        <w:rPr>
          <w:rFonts w:ascii="Arial" w:eastAsia="宋体" w:hAnsi="Arial" w:cs="Arial"/>
          <w:color w:val="000000"/>
          <w:kern w:val="0"/>
          <w:szCs w:val="21"/>
        </w:rPr>
        <w:t>=250/500=50%</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(3)2018</w:t>
      </w:r>
      <w:r w:rsidRPr="00AD1701">
        <w:rPr>
          <w:rFonts w:ascii="Arial" w:eastAsia="宋体" w:hAnsi="Arial" w:cs="Arial"/>
          <w:color w:val="000000"/>
          <w:kern w:val="0"/>
          <w:szCs w:val="21"/>
        </w:rPr>
        <w:t>年应收账款的机会成本</w:t>
      </w:r>
      <w:r w:rsidRPr="00AD1701">
        <w:rPr>
          <w:rFonts w:ascii="Arial" w:eastAsia="宋体" w:hAnsi="Arial" w:cs="Arial"/>
          <w:color w:val="000000"/>
          <w:kern w:val="0"/>
          <w:szCs w:val="21"/>
        </w:rPr>
        <w:t>=750×50%×10%=37.5(</w:t>
      </w:r>
      <w:r w:rsidRPr="00AD1701">
        <w:rPr>
          <w:rFonts w:ascii="Arial" w:eastAsia="宋体" w:hAnsi="Arial" w:cs="Arial"/>
          <w:color w:val="000000"/>
          <w:kern w:val="0"/>
          <w:szCs w:val="21"/>
        </w:rPr>
        <w:t>万元</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(4)2019</w:t>
      </w:r>
      <w:r w:rsidRPr="00AD1701">
        <w:rPr>
          <w:rFonts w:ascii="Arial" w:eastAsia="宋体" w:hAnsi="Arial" w:cs="Arial"/>
          <w:color w:val="000000"/>
          <w:kern w:val="0"/>
          <w:szCs w:val="21"/>
        </w:rPr>
        <w:t>年预计的应收账款的周转率</w:t>
      </w:r>
      <w:r w:rsidRPr="00AD1701">
        <w:rPr>
          <w:rFonts w:ascii="Arial" w:eastAsia="宋体" w:hAnsi="Arial" w:cs="Arial"/>
          <w:color w:val="000000"/>
          <w:kern w:val="0"/>
          <w:szCs w:val="21"/>
        </w:rPr>
        <w:t>=4500×(1+40%)/840=7.5(</w:t>
      </w:r>
      <w:r w:rsidRPr="00AD1701">
        <w:rPr>
          <w:rFonts w:ascii="Arial" w:eastAsia="宋体" w:hAnsi="Arial" w:cs="Arial"/>
          <w:color w:val="000000"/>
          <w:kern w:val="0"/>
          <w:szCs w:val="21"/>
        </w:rPr>
        <w:t>次</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2019</w:t>
      </w:r>
      <w:r w:rsidRPr="00AD1701">
        <w:rPr>
          <w:rFonts w:ascii="Arial" w:eastAsia="宋体" w:hAnsi="Arial" w:cs="Arial"/>
          <w:color w:val="000000"/>
          <w:kern w:val="0"/>
          <w:szCs w:val="21"/>
        </w:rPr>
        <w:t>年应收账款周转天数</w:t>
      </w:r>
      <w:r w:rsidRPr="00AD1701">
        <w:rPr>
          <w:rFonts w:ascii="Arial" w:eastAsia="宋体" w:hAnsi="Arial" w:cs="Arial"/>
          <w:color w:val="000000"/>
          <w:kern w:val="0"/>
          <w:szCs w:val="21"/>
        </w:rPr>
        <w:t>=360/7.5=48(</w:t>
      </w:r>
      <w:r w:rsidRPr="00AD1701">
        <w:rPr>
          <w:rFonts w:ascii="Arial" w:eastAsia="宋体" w:hAnsi="Arial" w:cs="Arial"/>
          <w:color w:val="000000"/>
          <w:kern w:val="0"/>
          <w:szCs w:val="21"/>
        </w:rPr>
        <w:t>天</w:t>
      </w:r>
      <w:r w:rsidRPr="00AD1701">
        <w:rPr>
          <w:rFonts w:ascii="Arial" w:eastAsia="宋体" w:hAnsi="Arial" w:cs="Arial"/>
          <w:color w:val="000000"/>
          <w:kern w:val="0"/>
          <w:szCs w:val="21"/>
        </w:rPr>
        <w:t>)</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proofErr w:type="gramStart"/>
      <w:r w:rsidRPr="00AD1701">
        <w:rPr>
          <w:rFonts w:ascii="Arial" w:eastAsia="宋体" w:hAnsi="Arial" w:cs="Arial"/>
          <w:color w:val="000000"/>
          <w:kern w:val="0"/>
          <w:szCs w:val="21"/>
        </w:rPr>
        <w:t>【考点】【考点】</w:t>
      </w:r>
      <w:proofErr w:type="gramEnd"/>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第七章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第三节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二、应收账款的成本</w:t>
      </w:r>
      <w:r w:rsidRPr="00AD1701">
        <w:rPr>
          <w:rFonts w:ascii="Arial" w:eastAsia="宋体" w:hAnsi="Arial" w:cs="Arial"/>
          <w:color w:val="000000"/>
          <w:kern w:val="0"/>
          <w:szCs w:val="21"/>
        </w:rPr>
        <w:t xml:space="preserve"> p191</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第十章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第二节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二、营运能力分析</w:t>
      </w:r>
      <w:r w:rsidRPr="00AD1701">
        <w:rPr>
          <w:rFonts w:ascii="Arial" w:eastAsia="宋体" w:hAnsi="Arial" w:cs="Arial"/>
          <w:color w:val="000000"/>
          <w:kern w:val="0"/>
          <w:szCs w:val="21"/>
        </w:rPr>
        <w:t xml:space="preserve"> P326</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257925" cy="3594100"/>
            <wp:effectExtent l="0" t="0" r="9525" b="6350"/>
            <wp:docPr id="80" name="图片 80" descr="http://img.wangxiao.cn/bjupload/2019-09-17/2865ea45-c553-45b2-bcbe-3b744a63e9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img.wangxiao.cn/bjupload/2019-09-17/2865ea45-c553-45b2-bcbe-3b744a63e975.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257925" cy="3594100"/>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209665" cy="3609975"/>
            <wp:effectExtent l="0" t="0" r="635" b="9525"/>
            <wp:docPr id="79" name="图片 79" descr="http://img.wangxiao.cn/bjupload/2019-09-17/4da484ad-ce2e-4af5-838b-f0470c5967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img.wangxiao.cn/bjupload/2019-09-17/4da484ad-ce2e-4af5-838b-f0470c5967ff.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209665" cy="3609975"/>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329045" cy="3625850"/>
            <wp:effectExtent l="0" t="0" r="0" b="0"/>
            <wp:docPr id="78" name="图片 78" descr="http://img.wangxiao.cn/bjupload/2019-09-17/0ffe24bc-eb2b-4fba-9b95-c9eecc3ce4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img.wangxiao.cn/bjupload/2019-09-17/0ffe24bc-eb2b-4fba-9b95-c9eecc3ce4e4.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329045" cy="3625850"/>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3.</w:t>
      </w:r>
      <w:r w:rsidRPr="00AD1701">
        <w:rPr>
          <w:rFonts w:ascii="Arial" w:eastAsia="宋体" w:hAnsi="Arial" w:cs="Arial"/>
          <w:color w:val="000000"/>
          <w:kern w:val="0"/>
          <w:szCs w:val="21"/>
        </w:rPr>
        <w:t>甲公司是一家生产经营比较稳定的制造企业，假定只生产一种产品，并采用标准成本法进行成本计算分析。</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单位产品用料标准为</w:t>
      </w:r>
      <w:r w:rsidRPr="00AD1701">
        <w:rPr>
          <w:rFonts w:ascii="Arial" w:eastAsia="宋体" w:hAnsi="Arial" w:cs="Arial"/>
          <w:color w:val="000000"/>
          <w:kern w:val="0"/>
          <w:szCs w:val="21"/>
        </w:rPr>
        <w:t>6</w:t>
      </w:r>
      <w:r w:rsidRPr="00AD1701">
        <w:rPr>
          <w:rFonts w:ascii="Arial" w:eastAsia="宋体" w:hAnsi="Arial" w:cs="Arial"/>
          <w:color w:val="000000"/>
          <w:kern w:val="0"/>
          <w:szCs w:val="21"/>
        </w:rPr>
        <w:t>千克</w:t>
      </w:r>
      <w:r w:rsidRPr="00AD1701">
        <w:rPr>
          <w:rFonts w:ascii="Arial" w:eastAsia="宋体" w:hAnsi="Arial" w:cs="Arial"/>
          <w:color w:val="000000"/>
          <w:kern w:val="0"/>
          <w:szCs w:val="21"/>
        </w:rPr>
        <w:t>/</w:t>
      </w:r>
      <w:r w:rsidRPr="00AD1701">
        <w:rPr>
          <w:rFonts w:ascii="Arial" w:eastAsia="宋体" w:hAnsi="Arial" w:cs="Arial"/>
          <w:color w:val="000000"/>
          <w:kern w:val="0"/>
          <w:szCs w:val="21"/>
        </w:rPr>
        <w:t>件，材料标准单价为</w:t>
      </w:r>
      <w:r w:rsidRPr="00AD1701">
        <w:rPr>
          <w:rFonts w:ascii="Arial" w:eastAsia="宋体" w:hAnsi="Arial" w:cs="Arial"/>
          <w:color w:val="000000"/>
          <w:kern w:val="0"/>
          <w:szCs w:val="21"/>
        </w:rPr>
        <w:t>1.5</w:t>
      </w:r>
      <w:r w:rsidRPr="00AD1701">
        <w:rPr>
          <w:rFonts w:ascii="Arial" w:eastAsia="宋体" w:hAnsi="Arial" w:cs="Arial"/>
          <w:color w:val="000000"/>
          <w:kern w:val="0"/>
          <w:szCs w:val="21"/>
        </w:rPr>
        <w:t>元</w:t>
      </w:r>
      <w:r w:rsidRPr="00AD1701">
        <w:rPr>
          <w:rFonts w:ascii="Arial" w:eastAsia="宋体" w:hAnsi="Arial" w:cs="Arial"/>
          <w:color w:val="000000"/>
          <w:kern w:val="0"/>
          <w:szCs w:val="21"/>
        </w:rPr>
        <w:t>/</w:t>
      </w:r>
      <w:r w:rsidRPr="00AD1701">
        <w:rPr>
          <w:rFonts w:ascii="Arial" w:eastAsia="宋体" w:hAnsi="Arial" w:cs="Arial"/>
          <w:color w:val="000000"/>
          <w:kern w:val="0"/>
          <w:szCs w:val="21"/>
        </w:rPr>
        <w:t>千克。</w:t>
      </w:r>
      <w:r w:rsidRPr="00AD1701">
        <w:rPr>
          <w:rFonts w:ascii="Arial" w:eastAsia="宋体" w:hAnsi="Arial" w:cs="Arial"/>
          <w:color w:val="000000"/>
          <w:kern w:val="0"/>
          <w:szCs w:val="21"/>
        </w:rPr>
        <w:t>2019</w:t>
      </w:r>
      <w:r w:rsidRPr="00AD1701">
        <w:rPr>
          <w:rFonts w:ascii="Arial" w:eastAsia="宋体" w:hAnsi="Arial" w:cs="Arial"/>
          <w:color w:val="000000"/>
          <w:kern w:val="0"/>
          <w:szCs w:val="21"/>
        </w:rPr>
        <w:t>年</w:t>
      </w:r>
      <w:r w:rsidRPr="00AD1701">
        <w:rPr>
          <w:rFonts w:ascii="Arial" w:eastAsia="宋体" w:hAnsi="Arial" w:cs="Arial"/>
          <w:color w:val="000000"/>
          <w:kern w:val="0"/>
          <w:szCs w:val="21"/>
        </w:rPr>
        <w:t>1</w:t>
      </w:r>
      <w:r w:rsidRPr="00AD1701">
        <w:rPr>
          <w:rFonts w:ascii="Arial" w:eastAsia="宋体" w:hAnsi="Arial" w:cs="Arial"/>
          <w:color w:val="000000"/>
          <w:kern w:val="0"/>
          <w:szCs w:val="21"/>
        </w:rPr>
        <w:t>月份实际产量为</w:t>
      </w:r>
      <w:r w:rsidRPr="00AD1701">
        <w:rPr>
          <w:rFonts w:ascii="Arial" w:eastAsia="宋体" w:hAnsi="Arial" w:cs="Arial"/>
          <w:color w:val="000000"/>
          <w:kern w:val="0"/>
          <w:szCs w:val="21"/>
        </w:rPr>
        <w:t>500</w:t>
      </w:r>
      <w:r w:rsidRPr="00AD1701">
        <w:rPr>
          <w:rFonts w:ascii="Arial" w:eastAsia="宋体" w:hAnsi="Arial" w:cs="Arial"/>
          <w:color w:val="000000"/>
          <w:kern w:val="0"/>
          <w:szCs w:val="21"/>
        </w:rPr>
        <w:t>件，实际用科</w:t>
      </w:r>
      <w:r w:rsidRPr="00AD1701">
        <w:rPr>
          <w:rFonts w:ascii="Arial" w:eastAsia="宋体" w:hAnsi="Arial" w:cs="Arial"/>
          <w:color w:val="000000"/>
          <w:kern w:val="0"/>
          <w:szCs w:val="21"/>
        </w:rPr>
        <w:t>2500</w:t>
      </w:r>
      <w:r w:rsidRPr="00AD1701">
        <w:rPr>
          <w:rFonts w:ascii="Arial" w:eastAsia="宋体" w:hAnsi="Arial" w:cs="Arial"/>
          <w:color w:val="000000"/>
          <w:kern w:val="0"/>
          <w:szCs w:val="21"/>
        </w:rPr>
        <w:t>千克，直接材料实际成本为</w:t>
      </w:r>
      <w:r w:rsidRPr="00AD1701">
        <w:rPr>
          <w:rFonts w:ascii="Arial" w:eastAsia="宋体" w:hAnsi="Arial" w:cs="Arial"/>
          <w:color w:val="000000"/>
          <w:kern w:val="0"/>
          <w:szCs w:val="21"/>
        </w:rPr>
        <w:t>5000</w:t>
      </w:r>
      <w:r w:rsidRPr="00AD1701">
        <w:rPr>
          <w:rFonts w:ascii="Arial" w:eastAsia="宋体" w:hAnsi="Arial" w:cs="Arial"/>
          <w:color w:val="000000"/>
          <w:kern w:val="0"/>
          <w:szCs w:val="21"/>
        </w:rPr>
        <w:t>元。另外，直接人工实际成本为</w:t>
      </w:r>
      <w:r w:rsidRPr="00AD1701">
        <w:rPr>
          <w:rFonts w:ascii="Arial" w:eastAsia="宋体" w:hAnsi="Arial" w:cs="Arial"/>
          <w:color w:val="000000"/>
          <w:kern w:val="0"/>
          <w:szCs w:val="21"/>
        </w:rPr>
        <w:t>9000</w:t>
      </w:r>
      <w:r w:rsidRPr="00AD1701">
        <w:rPr>
          <w:rFonts w:ascii="Arial" w:eastAsia="宋体" w:hAnsi="Arial" w:cs="Arial"/>
          <w:color w:val="000000"/>
          <w:kern w:val="0"/>
          <w:szCs w:val="21"/>
        </w:rPr>
        <w:t>元，实际耗用工时为</w:t>
      </w:r>
      <w:r w:rsidRPr="00AD1701">
        <w:rPr>
          <w:rFonts w:ascii="Arial" w:eastAsia="宋体" w:hAnsi="Arial" w:cs="Arial"/>
          <w:color w:val="000000"/>
          <w:kern w:val="0"/>
          <w:szCs w:val="21"/>
        </w:rPr>
        <w:t>2100</w:t>
      </w:r>
      <w:r w:rsidRPr="00AD1701">
        <w:rPr>
          <w:rFonts w:ascii="Arial" w:eastAsia="宋体" w:hAnsi="Arial" w:cs="Arial"/>
          <w:color w:val="000000"/>
          <w:kern w:val="0"/>
          <w:szCs w:val="21"/>
        </w:rPr>
        <w:t>小时，经计算，直接人工效率差异为</w:t>
      </w:r>
      <w:r w:rsidRPr="00AD1701">
        <w:rPr>
          <w:rFonts w:ascii="Arial" w:eastAsia="宋体" w:hAnsi="Arial" w:cs="Arial"/>
          <w:color w:val="000000"/>
          <w:kern w:val="0"/>
          <w:szCs w:val="21"/>
        </w:rPr>
        <w:t>500</w:t>
      </w:r>
      <w:r w:rsidRPr="00AD1701">
        <w:rPr>
          <w:rFonts w:ascii="Arial" w:eastAsia="宋体" w:hAnsi="Arial" w:cs="Arial"/>
          <w:color w:val="000000"/>
          <w:kern w:val="0"/>
          <w:szCs w:val="21"/>
        </w:rPr>
        <w:t>元，直接人工工资率差异为</w:t>
      </w:r>
      <w:r w:rsidRPr="00AD1701">
        <w:rPr>
          <w:rFonts w:ascii="Arial" w:eastAsia="宋体" w:hAnsi="Arial" w:cs="Arial"/>
          <w:color w:val="000000"/>
          <w:kern w:val="0"/>
          <w:szCs w:val="21"/>
        </w:rPr>
        <w:t>-1500</w:t>
      </w:r>
      <w:r w:rsidRPr="00AD1701">
        <w:rPr>
          <w:rFonts w:ascii="Arial" w:eastAsia="宋体" w:hAnsi="Arial" w:cs="Arial"/>
          <w:color w:val="000000"/>
          <w:kern w:val="0"/>
          <w:szCs w:val="21"/>
        </w:rPr>
        <w:t>元。</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要求：</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(1)</w:t>
      </w:r>
      <w:r w:rsidRPr="00AD1701">
        <w:rPr>
          <w:rFonts w:ascii="Arial" w:eastAsia="宋体" w:hAnsi="Arial" w:cs="Arial"/>
          <w:color w:val="000000"/>
          <w:kern w:val="0"/>
          <w:szCs w:val="21"/>
        </w:rPr>
        <w:t>计算单位产品直接材料标准成本。</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(2)</w:t>
      </w:r>
      <w:r w:rsidRPr="00AD1701">
        <w:rPr>
          <w:rFonts w:ascii="Arial" w:eastAsia="宋体" w:hAnsi="Arial" w:cs="Arial"/>
          <w:color w:val="000000"/>
          <w:kern w:val="0"/>
          <w:szCs w:val="21"/>
        </w:rPr>
        <w:t>计算直接材料成本差异，直接材料数量差异和直接材料价格差异。</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(3)</w:t>
      </w:r>
      <w:r w:rsidRPr="00AD1701">
        <w:rPr>
          <w:rFonts w:ascii="Arial" w:eastAsia="宋体" w:hAnsi="Arial" w:cs="Arial"/>
          <w:color w:val="000000"/>
          <w:kern w:val="0"/>
          <w:szCs w:val="21"/>
        </w:rPr>
        <w:t>计算该产品的直接人工单位标准成本。</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(1)</w:t>
      </w:r>
      <w:r w:rsidRPr="00AD1701">
        <w:rPr>
          <w:rFonts w:ascii="Arial" w:eastAsia="宋体" w:hAnsi="Arial" w:cs="Arial"/>
          <w:color w:val="000000"/>
          <w:kern w:val="0"/>
          <w:szCs w:val="21"/>
        </w:rPr>
        <w:t>单位产品直接材料标准成本</w:t>
      </w:r>
      <w:r w:rsidRPr="00AD1701">
        <w:rPr>
          <w:rFonts w:ascii="Arial" w:eastAsia="宋体" w:hAnsi="Arial" w:cs="Arial"/>
          <w:color w:val="000000"/>
          <w:kern w:val="0"/>
          <w:szCs w:val="21"/>
        </w:rPr>
        <w:t>=6×1.5=9(</w:t>
      </w:r>
      <w:r w:rsidRPr="00AD1701">
        <w:rPr>
          <w:rFonts w:ascii="Arial" w:eastAsia="宋体" w:hAnsi="Arial" w:cs="Arial"/>
          <w:color w:val="000000"/>
          <w:kern w:val="0"/>
          <w:szCs w:val="21"/>
        </w:rPr>
        <w:t>元</w:t>
      </w:r>
      <w:r w:rsidRPr="00AD1701">
        <w:rPr>
          <w:rFonts w:ascii="Arial" w:eastAsia="宋体" w:hAnsi="Arial" w:cs="Arial"/>
          <w:color w:val="000000"/>
          <w:kern w:val="0"/>
          <w:szCs w:val="21"/>
        </w:rPr>
        <w:t>/</w:t>
      </w:r>
      <w:r w:rsidRPr="00AD1701">
        <w:rPr>
          <w:rFonts w:ascii="Arial" w:eastAsia="宋体" w:hAnsi="Arial" w:cs="Arial"/>
          <w:color w:val="000000"/>
          <w:kern w:val="0"/>
          <w:szCs w:val="21"/>
        </w:rPr>
        <w:t>件</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(2)</w:t>
      </w:r>
      <w:r w:rsidRPr="00AD1701">
        <w:rPr>
          <w:rFonts w:ascii="Arial" w:eastAsia="宋体" w:hAnsi="Arial" w:cs="Arial"/>
          <w:color w:val="000000"/>
          <w:kern w:val="0"/>
          <w:szCs w:val="21"/>
        </w:rPr>
        <w:t>直接材料成本差异</w:t>
      </w:r>
      <w:r w:rsidRPr="00AD1701">
        <w:rPr>
          <w:rFonts w:ascii="Arial" w:eastAsia="宋体" w:hAnsi="Arial" w:cs="Arial"/>
          <w:color w:val="000000"/>
          <w:kern w:val="0"/>
          <w:szCs w:val="21"/>
        </w:rPr>
        <w:t>=5000-500×6×1.5=500(</w:t>
      </w:r>
      <w:r w:rsidRPr="00AD1701">
        <w:rPr>
          <w:rFonts w:ascii="Arial" w:eastAsia="宋体" w:hAnsi="Arial" w:cs="Arial"/>
          <w:color w:val="000000"/>
          <w:kern w:val="0"/>
          <w:szCs w:val="21"/>
        </w:rPr>
        <w:t>元</w:t>
      </w:r>
      <w:r w:rsidRPr="00AD1701">
        <w:rPr>
          <w:rFonts w:ascii="Arial" w:eastAsia="宋体" w:hAnsi="Arial" w:cs="Arial"/>
          <w:color w:val="000000"/>
          <w:kern w:val="0"/>
          <w:szCs w:val="21"/>
        </w:rPr>
        <w:t>)(</w:t>
      </w:r>
      <w:r w:rsidRPr="00AD1701">
        <w:rPr>
          <w:rFonts w:ascii="Arial" w:eastAsia="宋体" w:hAnsi="Arial" w:cs="Arial"/>
          <w:color w:val="000000"/>
          <w:kern w:val="0"/>
          <w:szCs w:val="21"/>
        </w:rPr>
        <w:t>超支</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直接材料数量差异</w:t>
      </w:r>
      <w:r w:rsidRPr="00AD1701">
        <w:rPr>
          <w:rFonts w:ascii="Arial" w:eastAsia="宋体" w:hAnsi="Arial" w:cs="Arial"/>
          <w:color w:val="000000"/>
          <w:kern w:val="0"/>
          <w:szCs w:val="21"/>
        </w:rPr>
        <w:t>=(2500-500×6)×1.5=-750(</w:t>
      </w:r>
      <w:r w:rsidRPr="00AD1701">
        <w:rPr>
          <w:rFonts w:ascii="Arial" w:eastAsia="宋体" w:hAnsi="Arial" w:cs="Arial"/>
          <w:color w:val="000000"/>
          <w:kern w:val="0"/>
          <w:szCs w:val="21"/>
        </w:rPr>
        <w:t>元</w:t>
      </w:r>
      <w:r w:rsidRPr="00AD1701">
        <w:rPr>
          <w:rFonts w:ascii="Arial" w:eastAsia="宋体" w:hAnsi="Arial" w:cs="Arial"/>
          <w:color w:val="000000"/>
          <w:kern w:val="0"/>
          <w:szCs w:val="21"/>
        </w:rPr>
        <w:t>)(</w:t>
      </w:r>
      <w:r w:rsidRPr="00AD1701">
        <w:rPr>
          <w:rFonts w:ascii="Arial" w:eastAsia="宋体" w:hAnsi="Arial" w:cs="Arial"/>
          <w:color w:val="000000"/>
          <w:kern w:val="0"/>
          <w:szCs w:val="21"/>
        </w:rPr>
        <w:t>节约</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直接材料价格差异</w:t>
      </w:r>
      <w:r w:rsidRPr="00AD1701">
        <w:rPr>
          <w:rFonts w:ascii="Arial" w:eastAsia="宋体" w:hAnsi="Arial" w:cs="Arial"/>
          <w:color w:val="000000"/>
          <w:kern w:val="0"/>
          <w:szCs w:val="21"/>
        </w:rPr>
        <w:t>=2500×(5000/2500-1.5)=1250(</w:t>
      </w:r>
      <w:r w:rsidRPr="00AD1701">
        <w:rPr>
          <w:rFonts w:ascii="Arial" w:eastAsia="宋体" w:hAnsi="Arial" w:cs="Arial"/>
          <w:color w:val="000000"/>
          <w:kern w:val="0"/>
          <w:szCs w:val="21"/>
        </w:rPr>
        <w:t>元</w:t>
      </w:r>
      <w:r w:rsidRPr="00AD1701">
        <w:rPr>
          <w:rFonts w:ascii="Arial" w:eastAsia="宋体" w:hAnsi="Arial" w:cs="Arial"/>
          <w:color w:val="000000"/>
          <w:kern w:val="0"/>
          <w:szCs w:val="21"/>
        </w:rPr>
        <w:t>)(</w:t>
      </w:r>
      <w:r w:rsidRPr="00AD1701">
        <w:rPr>
          <w:rFonts w:ascii="Arial" w:eastAsia="宋体" w:hAnsi="Arial" w:cs="Arial"/>
          <w:color w:val="000000"/>
          <w:kern w:val="0"/>
          <w:szCs w:val="21"/>
        </w:rPr>
        <w:t>超支</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(3)</w:t>
      </w:r>
      <w:r w:rsidRPr="00AD1701">
        <w:rPr>
          <w:rFonts w:ascii="Arial" w:eastAsia="宋体" w:hAnsi="Arial" w:cs="Arial"/>
          <w:color w:val="000000"/>
          <w:kern w:val="0"/>
          <w:szCs w:val="21"/>
        </w:rPr>
        <w:t>直接人工成本差异</w:t>
      </w:r>
      <w:r w:rsidRPr="00AD1701">
        <w:rPr>
          <w:rFonts w:ascii="Arial" w:eastAsia="宋体" w:hAnsi="Arial" w:cs="Arial"/>
          <w:color w:val="000000"/>
          <w:kern w:val="0"/>
          <w:szCs w:val="21"/>
        </w:rPr>
        <w:t>=500+(-1500)=-1000(</w:t>
      </w:r>
      <w:r w:rsidRPr="00AD1701">
        <w:rPr>
          <w:rFonts w:ascii="Arial" w:eastAsia="宋体" w:hAnsi="Arial" w:cs="Arial"/>
          <w:color w:val="000000"/>
          <w:kern w:val="0"/>
          <w:szCs w:val="21"/>
        </w:rPr>
        <w:t>元</w:t>
      </w:r>
      <w:r w:rsidRPr="00AD1701">
        <w:rPr>
          <w:rFonts w:ascii="Arial" w:eastAsia="宋体" w:hAnsi="Arial" w:cs="Arial"/>
          <w:color w:val="000000"/>
          <w:kern w:val="0"/>
          <w:szCs w:val="21"/>
        </w:rPr>
        <w:t>)(</w:t>
      </w:r>
      <w:r w:rsidRPr="00AD1701">
        <w:rPr>
          <w:rFonts w:ascii="Arial" w:eastAsia="宋体" w:hAnsi="Arial" w:cs="Arial"/>
          <w:color w:val="000000"/>
          <w:kern w:val="0"/>
          <w:szCs w:val="21"/>
        </w:rPr>
        <w:t>节约</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9000-</w:t>
      </w:r>
      <w:r w:rsidRPr="00AD1701">
        <w:rPr>
          <w:rFonts w:ascii="Arial" w:eastAsia="宋体" w:hAnsi="Arial" w:cs="Arial"/>
          <w:color w:val="000000"/>
          <w:kern w:val="0"/>
          <w:szCs w:val="21"/>
        </w:rPr>
        <w:t>直接人工标准成本</w:t>
      </w:r>
      <w:r w:rsidRPr="00AD1701">
        <w:rPr>
          <w:rFonts w:ascii="Arial" w:eastAsia="宋体" w:hAnsi="Arial" w:cs="Arial"/>
          <w:color w:val="000000"/>
          <w:kern w:val="0"/>
          <w:szCs w:val="21"/>
        </w:rPr>
        <w:t>=-1000</w:t>
      </w:r>
      <w:r w:rsidRPr="00AD1701">
        <w:rPr>
          <w:rFonts w:ascii="Arial" w:eastAsia="宋体" w:hAnsi="Arial" w:cs="Arial"/>
          <w:color w:val="000000"/>
          <w:kern w:val="0"/>
          <w:szCs w:val="21"/>
        </w:rPr>
        <w:t>直接人工标准成本</w:t>
      </w:r>
      <w:r w:rsidRPr="00AD1701">
        <w:rPr>
          <w:rFonts w:ascii="Arial" w:eastAsia="宋体" w:hAnsi="Arial" w:cs="Arial"/>
          <w:color w:val="000000"/>
          <w:kern w:val="0"/>
          <w:szCs w:val="21"/>
        </w:rPr>
        <w:t>=10000(</w:t>
      </w:r>
      <w:r w:rsidRPr="00AD1701">
        <w:rPr>
          <w:rFonts w:ascii="Arial" w:eastAsia="宋体" w:hAnsi="Arial" w:cs="Arial"/>
          <w:color w:val="000000"/>
          <w:kern w:val="0"/>
          <w:szCs w:val="21"/>
        </w:rPr>
        <w:t>元</w:t>
      </w:r>
      <w:r w:rsidRPr="00AD1701">
        <w:rPr>
          <w:rFonts w:ascii="Arial" w:eastAsia="宋体" w:hAnsi="Arial" w:cs="Arial"/>
          <w:color w:val="000000"/>
          <w:kern w:val="0"/>
          <w:szCs w:val="21"/>
        </w:rPr>
        <w:t>)</w:t>
      </w:r>
      <w:r w:rsidRPr="00AD1701">
        <w:rPr>
          <w:rFonts w:ascii="Arial" w:eastAsia="宋体" w:hAnsi="Arial" w:cs="Arial"/>
          <w:color w:val="000000"/>
          <w:kern w:val="0"/>
          <w:szCs w:val="21"/>
        </w:rPr>
        <w:t>该产品的直接人工单位标准成本</w:t>
      </w:r>
      <w:r w:rsidRPr="00AD1701">
        <w:rPr>
          <w:rFonts w:ascii="Arial" w:eastAsia="宋体" w:hAnsi="Arial" w:cs="Arial"/>
          <w:color w:val="000000"/>
          <w:kern w:val="0"/>
          <w:szCs w:val="21"/>
        </w:rPr>
        <w:t>-10000/500-20(</w:t>
      </w:r>
      <w:r w:rsidRPr="00AD1701">
        <w:rPr>
          <w:rFonts w:ascii="Arial" w:eastAsia="宋体" w:hAnsi="Arial" w:cs="Arial"/>
          <w:color w:val="000000"/>
          <w:kern w:val="0"/>
          <w:szCs w:val="21"/>
        </w:rPr>
        <w:t>元</w:t>
      </w:r>
      <w:r w:rsidRPr="00AD1701">
        <w:rPr>
          <w:rFonts w:ascii="Arial" w:eastAsia="宋体" w:hAnsi="Arial" w:cs="Arial"/>
          <w:color w:val="000000"/>
          <w:kern w:val="0"/>
          <w:szCs w:val="21"/>
        </w:rPr>
        <w:t>/</w:t>
      </w:r>
      <w:r w:rsidRPr="00AD1701">
        <w:rPr>
          <w:rFonts w:ascii="Arial" w:eastAsia="宋体" w:hAnsi="Arial" w:cs="Arial"/>
          <w:color w:val="000000"/>
          <w:kern w:val="0"/>
          <w:szCs w:val="21"/>
        </w:rPr>
        <w:t>件</w:t>
      </w:r>
      <w:r w:rsidRPr="00AD1701">
        <w:rPr>
          <w:rFonts w:ascii="Arial" w:eastAsia="宋体" w:hAnsi="Arial" w:cs="Arial"/>
          <w:color w:val="000000"/>
          <w:kern w:val="0"/>
          <w:szCs w:val="21"/>
        </w:rPr>
        <w:t>)</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【考点】第八章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第三节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标准成本的制定、成本差异的计算及分析、标准成本的制定</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392545" cy="3665855"/>
            <wp:effectExtent l="0" t="0" r="8255" b="0"/>
            <wp:docPr id="77" name="图片 77" descr="http://img.wangxiao.cn/bjupload/2019-09-17/3f8c7069-71d2-4641-b933-844afd9b149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img.wangxiao.cn/bjupload/2019-09-17/3f8c7069-71d2-4641-b933-844afd9b149c.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392545" cy="3665855"/>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369050" cy="3633470"/>
            <wp:effectExtent l="0" t="0" r="0" b="5080"/>
            <wp:docPr id="76" name="图片 76" descr="http://img.wangxiao.cn/bjupload/2019-09-17/abba8f28-f035-4468-afe9-0e23533e94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img.wangxiao.cn/bjupload/2019-09-17/abba8f28-f035-4468-afe9-0e23533e9433.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369050" cy="3633470"/>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4.</w:t>
      </w:r>
      <w:r w:rsidRPr="00AD1701">
        <w:rPr>
          <w:rFonts w:ascii="Arial" w:eastAsia="宋体" w:hAnsi="Arial" w:cs="Arial"/>
          <w:color w:val="000000"/>
          <w:kern w:val="0"/>
          <w:szCs w:val="21"/>
        </w:rPr>
        <w:t>甲公司近年来受宏观经济形势的影响，努力加强资产负债管理，不断降低杠杆水平，争取在</w:t>
      </w:r>
      <w:r w:rsidRPr="00AD1701">
        <w:rPr>
          <w:rFonts w:ascii="Arial" w:eastAsia="宋体" w:hAnsi="Arial" w:cs="Arial"/>
          <w:color w:val="000000"/>
          <w:kern w:val="0"/>
          <w:szCs w:val="21"/>
        </w:rPr>
        <w:t>2018</w:t>
      </w:r>
      <w:r w:rsidRPr="00AD1701">
        <w:rPr>
          <w:rFonts w:ascii="Arial" w:eastAsia="宋体" w:hAnsi="Arial" w:cs="Arial"/>
          <w:color w:val="000000"/>
          <w:kern w:val="0"/>
          <w:szCs w:val="21"/>
        </w:rPr>
        <w:t>年末将资产负债率控制在</w:t>
      </w:r>
      <w:r w:rsidRPr="00AD1701">
        <w:rPr>
          <w:rFonts w:ascii="Arial" w:eastAsia="宋体" w:hAnsi="Arial" w:cs="Arial"/>
          <w:color w:val="000000"/>
          <w:kern w:val="0"/>
          <w:szCs w:val="21"/>
        </w:rPr>
        <w:t>55%</w:t>
      </w:r>
      <w:r w:rsidRPr="00AD1701">
        <w:rPr>
          <w:rFonts w:ascii="Arial" w:eastAsia="宋体" w:hAnsi="Arial" w:cs="Arial"/>
          <w:color w:val="000000"/>
          <w:kern w:val="0"/>
          <w:szCs w:val="21"/>
        </w:rPr>
        <w:t>以内。为考察降杠杆对公司财务绩效的影响，现基于杜邦分析体系，将净资产收益率指标依次分解为营业净利率、总资产周转率和权益乘数三个因素，采用连环替代法予以分析。近几年有关财务指标如下表所示</w:t>
      </w:r>
      <w:r w:rsidRPr="00AD1701">
        <w:rPr>
          <w:rFonts w:ascii="Arial" w:eastAsia="宋体" w:hAnsi="Arial" w:cs="Arial"/>
          <w:color w:val="000000"/>
          <w:kern w:val="0"/>
          <w:szCs w:val="21"/>
        </w:rPr>
        <w:t>(</w:t>
      </w:r>
      <w:r w:rsidRPr="00AD1701">
        <w:rPr>
          <w:rFonts w:ascii="Arial" w:eastAsia="宋体" w:hAnsi="Arial" w:cs="Arial"/>
          <w:color w:val="000000"/>
          <w:kern w:val="0"/>
          <w:szCs w:val="21"/>
        </w:rPr>
        <w:t>单位：万元</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5820410" cy="1447165"/>
            <wp:effectExtent l="0" t="0" r="8890" b="635"/>
            <wp:docPr id="75" name="图片 75" descr="http://img.wangxiao.cn/bjupload/2019-09-17/8ab677e0-50e8-455a-ae55-30613b4aba1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img.wangxiao.cn/bjupload/2019-09-17/8ab677e0-50e8-455a-ae55-30613b4aba1f.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20410" cy="1447165"/>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要求：</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(1)</w:t>
      </w:r>
      <w:r w:rsidRPr="00AD1701">
        <w:rPr>
          <w:rFonts w:ascii="Arial" w:eastAsia="宋体" w:hAnsi="Arial" w:cs="Arial"/>
          <w:color w:val="000000"/>
          <w:kern w:val="0"/>
          <w:szCs w:val="21"/>
        </w:rPr>
        <w:t>计算</w:t>
      </w:r>
      <w:r w:rsidRPr="00AD1701">
        <w:rPr>
          <w:rFonts w:ascii="Arial" w:eastAsia="宋体" w:hAnsi="Arial" w:cs="Arial"/>
          <w:color w:val="000000"/>
          <w:kern w:val="0"/>
          <w:szCs w:val="21"/>
        </w:rPr>
        <w:t>2018</w:t>
      </w:r>
      <w:r w:rsidRPr="00AD1701">
        <w:rPr>
          <w:rFonts w:ascii="Arial" w:eastAsia="宋体" w:hAnsi="Arial" w:cs="Arial"/>
          <w:color w:val="000000"/>
          <w:kern w:val="0"/>
          <w:szCs w:val="21"/>
        </w:rPr>
        <w:t>年末的资产负债率，并据以判断公司是否实现了降杠杆目标。</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(2)</w:t>
      </w:r>
      <w:r w:rsidRPr="00AD1701">
        <w:rPr>
          <w:rFonts w:ascii="Arial" w:eastAsia="宋体" w:hAnsi="Arial" w:cs="Arial"/>
          <w:color w:val="000000"/>
          <w:kern w:val="0"/>
          <w:szCs w:val="21"/>
        </w:rPr>
        <w:t>计算</w:t>
      </w:r>
      <w:r w:rsidRPr="00AD1701">
        <w:rPr>
          <w:rFonts w:ascii="Arial" w:eastAsia="宋体" w:hAnsi="Arial" w:cs="Arial"/>
          <w:color w:val="000000"/>
          <w:kern w:val="0"/>
          <w:szCs w:val="21"/>
        </w:rPr>
        <w:t>2017</w:t>
      </w:r>
      <w:r w:rsidRPr="00AD1701">
        <w:rPr>
          <w:rFonts w:ascii="Arial" w:eastAsia="宋体" w:hAnsi="Arial" w:cs="Arial"/>
          <w:color w:val="000000"/>
          <w:kern w:val="0"/>
          <w:szCs w:val="21"/>
        </w:rPr>
        <w:t>年和</w:t>
      </w:r>
      <w:r w:rsidRPr="00AD1701">
        <w:rPr>
          <w:rFonts w:ascii="Arial" w:eastAsia="宋体" w:hAnsi="Arial" w:cs="Arial"/>
          <w:color w:val="000000"/>
          <w:kern w:val="0"/>
          <w:szCs w:val="21"/>
        </w:rPr>
        <w:t>2018</w:t>
      </w:r>
      <w:r w:rsidRPr="00AD1701">
        <w:rPr>
          <w:rFonts w:ascii="Arial" w:eastAsia="宋体" w:hAnsi="Arial" w:cs="Arial"/>
          <w:color w:val="000000"/>
          <w:kern w:val="0"/>
          <w:szCs w:val="21"/>
        </w:rPr>
        <w:t>年的净资产收益率</w:t>
      </w:r>
      <w:r w:rsidRPr="00AD1701">
        <w:rPr>
          <w:rFonts w:ascii="Arial" w:eastAsia="宋体" w:hAnsi="Arial" w:cs="Arial"/>
          <w:color w:val="000000"/>
          <w:kern w:val="0"/>
          <w:szCs w:val="21"/>
        </w:rPr>
        <w:t>(</w:t>
      </w:r>
      <w:r w:rsidRPr="00AD1701">
        <w:rPr>
          <w:rFonts w:ascii="Arial" w:eastAsia="宋体" w:hAnsi="Arial" w:cs="Arial"/>
          <w:color w:val="000000"/>
          <w:kern w:val="0"/>
          <w:szCs w:val="21"/>
        </w:rPr>
        <w:t>涉及的资产、负债、所有者权益均采用平均值计算</w:t>
      </w:r>
      <w:r w:rsidRPr="00AD1701">
        <w:rPr>
          <w:rFonts w:ascii="Arial" w:eastAsia="宋体" w:hAnsi="Arial" w:cs="Arial"/>
          <w:color w:val="000000"/>
          <w:kern w:val="0"/>
          <w:szCs w:val="21"/>
        </w:rPr>
        <w:t>)</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(3)</w:t>
      </w:r>
      <w:r w:rsidRPr="00AD1701">
        <w:rPr>
          <w:rFonts w:ascii="Arial" w:eastAsia="宋体" w:hAnsi="Arial" w:cs="Arial"/>
          <w:color w:val="000000"/>
          <w:kern w:val="0"/>
          <w:szCs w:val="21"/>
        </w:rPr>
        <w:t>计算</w:t>
      </w:r>
      <w:r w:rsidRPr="00AD1701">
        <w:rPr>
          <w:rFonts w:ascii="Arial" w:eastAsia="宋体" w:hAnsi="Arial" w:cs="Arial"/>
          <w:color w:val="000000"/>
          <w:kern w:val="0"/>
          <w:szCs w:val="21"/>
        </w:rPr>
        <w:t>2017</w:t>
      </w:r>
      <w:r w:rsidRPr="00AD1701">
        <w:rPr>
          <w:rFonts w:ascii="Arial" w:eastAsia="宋体" w:hAnsi="Arial" w:cs="Arial"/>
          <w:color w:val="000000"/>
          <w:kern w:val="0"/>
          <w:szCs w:val="21"/>
        </w:rPr>
        <w:t>年和</w:t>
      </w:r>
      <w:r w:rsidRPr="00AD1701">
        <w:rPr>
          <w:rFonts w:ascii="Arial" w:eastAsia="宋体" w:hAnsi="Arial" w:cs="Arial"/>
          <w:color w:val="000000"/>
          <w:kern w:val="0"/>
          <w:szCs w:val="21"/>
        </w:rPr>
        <w:t>2018</w:t>
      </w:r>
      <w:r w:rsidRPr="00AD1701">
        <w:rPr>
          <w:rFonts w:ascii="Arial" w:eastAsia="宋体" w:hAnsi="Arial" w:cs="Arial"/>
          <w:color w:val="000000"/>
          <w:kern w:val="0"/>
          <w:szCs w:val="21"/>
        </w:rPr>
        <w:t>年的权益乘数</w:t>
      </w:r>
      <w:r w:rsidRPr="00AD1701">
        <w:rPr>
          <w:rFonts w:ascii="Arial" w:eastAsia="宋体" w:hAnsi="Arial" w:cs="Arial"/>
          <w:color w:val="000000"/>
          <w:kern w:val="0"/>
          <w:szCs w:val="21"/>
        </w:rPr>
        <w:t>(</w:t>
      </w:r>
      <w:r w:rsidRPr="00AD1701">
        <w:rPr>
          <w:rFonts w:ascii="Arial" w:eastAsia="宋体" w:hAnsi="Arial" w:cs="Arial"/>
          <w:color w:val="000000"/>
          <w:kern w:val="0"/>
          <w:szCs w:val="21"/>
        </w:rPr>
        <w:t>涉及的资产、负债、所有者权益均采用平均值计算</w:t>
      </w:r>
      <w:r w:rsidRPr="00AD1701">
        <w:rPr>
          <w:rFonts w:ascii="Arial" w:eastAsia="宋体" w:hAnsi="Arial" w:cs="Arial"/>
          <w:color w:val="000000"/>
          <w:kern w:val="0"/>
          <w:szCs w:val="21"/>
        </w:rPr>
        <w:t>)</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(4)</w:t>
      </w:r>
      <w:r w:rsidRPr="00AD1701">
        <w:rPr>
          <w:rFonts w:ascii="Arial" w:eastAsia="宋体" w:hAnsi="Arial" w:cs="Arial"/>
          <w:color w:val="000000"/>
          <w:kern w:val="0"/>
          <w:szCs w:val="21"/>
        </w:rPr>
        <w:t>计算</w:t>
      </w:r>
      <w:r w:rsidRPr="00AD1701">
        <w:rPr>
          <w:rFonts w:ascii="Arial" w:eastAsia="宋体" w:hAnsi="Arial" w:cs="Arial"/>
          <w:color w:val="000000"/>
          <w:kern w:val="0"/>
          <w:szCs w:val="21"/>
        </w:rPr>
        <w:t>2018</w:t>
      </w:r>
      <w:r w:rsidRPr="00AD1701">
        <w:rPr>
          <w:rFonts w:ascii="Arial" w:eastAsia="宋体" w:hAnsi="Arial" w:cs="Arial"/>
          <w:color w:val="000000"/>
          <w:kern w:val="0"/>
          <w:szCs w:val="21"/>
        </w:rPr>
        <w:t>年与</w:t>
      </w:r>
      <w:r w:rsidRPr="00AD1701">
        <w:rPr>
          <w:rFonts w:ascii="Arial" w:eastAsia="宋体" w:hAnsi="Arial" w:cs="Arial"/>
          <w:color w:val="000000"/>
          <w:kern w:val="0"/>
          <w:szCs w:val="21"/>
        </w:rPr>
        <w:t>2017</w:t>
      </w:r>
      <w:r w:rsidRPr="00AD1701">
        <w:rPr>
          <w:rFonts w:ascii="Arial" w:eastAsia="宋体" w:hAnsi="Arial" w:cs="Arial"/>
          <w:color w:val="000000"/>
          <w:kern w:val="0"/>
          <w:szCs w:val="21"/>
        </w:rPr>
        <w:t>年净资产收益率之间的差额，动用连环替代法，计算权益乘数变化对净资产收益率变化的影响</w:t>
      </w:r>
      <w:r w:rsidRPr="00AD1701">
        <w:rPr>
          <w:rFonts w:ascii="Arial" w:eastAsia="宋体" w:hAnsi="Arial" w:cs="Arial"/>
          <w:color w:val="000000"/>
          <w:kern w:val="0"/>
          <w:szCs w:val="21"/>
        </w:rPr>
        <w:t>(</w:t>
      </w:r>
      <w:r w:rsidRPr="00AD1701">
        <w:rPr>
          <w:rFonts w:ascii="Arial" w:eastAsia="宋体" w:hAnsi="Arial" w:cs="Arial"/>
          <w:color w:val="000000"/>
          <w:kern w:val="0"/>
          <w:szCs w:val="21"/>
        </w:rPr>
        <w:t>涉及的资产、负债、所有者权益均采用平均值计算</w:t>
      </w:r>
      <w:r w:rsidRPr="00AD1701">
        <w:rPr>
          <w:rFonts w:ascii="Arial" w:eastAsia="宋体" w:hAnsi="Arial" w:cs="Arial"/>
          <w:color w:val="000000"/>
          <w:kern w:val="0"/>
          <w:szCs w:val="21"/>
        </w:rPr>
        <w:t>)</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(1)2018</w:t>
      </w:r>
      <w:r w:rsidRPr="00AD1701">
        <w:rPr>
          <w:rFonts w:ascii="Arial" w:eastAsia="宋体" w:hAnsi="Arial" w:cs="Arial"/>
          <w:color w:val="000000"/>
          <w:kern w:val="0"/>
          <w:szCs w:val="21"/>
        </w:rPr>
        <w:t>年末的资产负债率</w:t>
      </w:r>
      <w:r w:rsidRPr="00AD1701">
        <w:rPr>
          <w:rFonts w:ascii="Arial" w:eastAsia="宋体" w:hAnsi="Arial" w:cs="Arial"/>
          <w:color w:val="000000"/>
          <w:kern w:val="0"/>
          <w:szCs w:val="21"/>
        </w:rPr>
        <w:t>=3780/6980=54.15%</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由于目标是</w:t>
      </w:r>
      <w:r w:rsidRPr="00AD1701">
        <w:rPr>
          <w:rFonts w:ascii="Arial" w:eastAsia="宋体" w:hAnsi="Arial" w:cs="Arial"/>
          <w:color w:val="000000"/>
          <w:kern w:val="0"/>
          <w:szCs w:val="21"/>
        </w:rPr>
        <w:t>2018</w:t>
      </w:r>
      <w:r w:rsidRPr="00AD1701">
        <w:rPr>
          <w:rFonts w:ascii="Arial" w:eastAsia="宋体" w:hAnsi="Arial" w:cs="Arial"/>
          <w:color w:val="000000"/>
          <w:kern w:val="0"/>
          <w:szCs w:val="21"/>
        </w:rPr>
        <w:t>年末将资产负债率控制在</w:t>
      </w:r>
      <w:r w:rsidRPr="00AD1701">
        <w:rPr>
          <w:rFonts w:ascii="Arial" w:eastAsia="宋体" w:hAnsi="Arial" w:cs="Arial"/>
          <w:color w:val="000000"/>
          <w:kern w:val="0"/>
          <w:szCs w:val="21"/>
        </w:rPr>
        <w:t>55%</w:t>
      </w:r>
      <w:r w:rsidRPr="00AD1701">
        <w:rPr>
          <w:rFonts w:ascii="Arial" w:eastAsia="宋体" w:hAnsi="Arial" w:cs="Arial"/>
          <w:color w:val="000000"/>
          <w:kern w:val="0"/>
          <w:szCs w:val="21"/>
        </w:rPr>
        <w:t>以内，所以实现了降杠杆目标。</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(2)2017</w:t>
      </w:r>
      <w:r w:rsidRPr="00AD1701">
        <w:rPr>
          <w:rFonts w:ascii="Arial" w:eastAsia="宋体" w:hAnsi="Arial" w:cs="Arial"/>
          <w:color w:val="000000"/>
          <w:kern w:val="0"/>
          <w:szCs w:val="21"/>
        </w:rPr>
        <w:t>年净资产收益率</w:t>
      </w:r>
      <w:r w:rsidRPr="00AD1701">
        <w:rPr>
          <w:rFonts w:ascii="Arial" w:eastAsia="宋体" w:hAnsi="Arial" w:cs="Arial"/>
          <w:color w:val="000000"/>
          <w:kern w:val="0"/>
          <w:szCs w:val="21"/>
        </w:rPr>
        <w:t>=1170/[(2400+2800)/2]=45%</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2018</w:t>
      </w:r>
      <w:r w:rsidRPr="00AD1701">
        <w:rPr>
          <w:rFonts w:ascii="Arial" w:eastAsia="宋体" w:hAnsi="Arial" w:cs="Arial"/>
          <w:color w:val="000000"/>
          <w:kern w:val="0"/>
          <w:szCs w:val="21"/>
        </w:rPr>
        <w:t>年净资产收益率</w:t>
      </w:r>
      <w:r w:rsidRPr="00AD1701">
        <w:rPr>
          <w:rFonts w:ascii="Arial" w:eastAsia="宋体" w:hAnsi="Arial" w:cs="Arial"/>
          <w:color w:val="000000"/>
          <w:kern w:val="0"/>
          <w:szCs w:val="21"/>
        </w:rPr>
        <w:t>=1458/[(2800+3200)/2]=48.6%</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(3)2017</w:t>
      </w:r>
      <w:r w:rsidRPr="00AD1701">
        <w:rPr>
          <w:rFonts w:ascii="Arial" w:eastAsia="宋体" w:hAnsi="Arial" w:cs="Arial"/>
          <w:color w:val="000000"/>
          <w:kern w:val="0"/>
          <w:szCs w:val="21"/>
        </w:rPr>
        <w:t>年的权益乘数</w:t>
      </w:r>
      <w:r w:rsidRPr="00AD1701">
        <w:rPr>
          <w:rFonts w:ascii="Arial" w:eastAsia="宋体" w:hAnsi="Arial" w:cs="Arial"/>
          <w:color w:val="000000"/>
          <w:kern w:val="0"/>
          <w:szCs w:val="21"/>
        </w:rPr>
        <w:t>=[(6480+6520)/2]/[(2400+2800)/2]=2.5</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2018</w:t>
      </w:r>
      <w:r w:rsidRPr="00AD1701">
        <w:rPr>
          <w:rFonts w:ascii="Arial" w:eastAsia="宋体" w:hAnsi="Arial" w:cs="Arial"/>
          <w:color w:val="000000"/>
          <w:kern w:val="0"/>
          <w:szCs w:val="21"/>
        </w:rPr>
        <w:t>年的权益乘数</w:t>
      </w:r>
      <w:r w:rsidRPr="00AD1701">
        <w:rPr>
          <w:rFonts w:ascii="Arial" w:eastAsia="宋体" w:hAnsi="Arial" w:cs="Arial"/>
          <w:color w:val="000000"/>
          <w:kern w:val="0"/>
          <w:szCs w:val="21"/>
        </w:rPr>
        <w:t>=[(6520+6980)/2]/[(2800+3200)/2]=2.25</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(4)2018</w:t>
      </w:r>
      <w:r w:rsidRPr="00AD1701">
        <w:rPr>
          <w:rFonts w:ascii="Arial" w:eastAsia="宋体" w:hAnsi="Arial" w:cs="Arial"/>
          <w:color w:val="000000"/>
          <w:kern w:val="0"/>
          <w:szCs w:val="21"/>
        </w:rPr>
        <w:t>年与</w:t>
      </w:r>
      <w:r w:rsidRPr="00AD1701">
        <w:rPr>
          <w:rFonts w:ascii="Arial" w:eastAsia="宋体" w:hAnsi="Arial" w:cs="Arial"/>
          <w:color w:val="000000"/>
          <w:kern w:val="0"/>
          <w:szCs w:val="21"/>
        </w:rPr>
        <w:t>2017</w:t>
      </w:r>
      <w:r w:rsidRPr="00AD1701">
        <w:rPr>
          <w:rFonts w:ascii="Arial" w:eastAsia="宋体" w:hAnsi="Arial" w:cs="Arial"/>
          <w:color w:val="000000"/>
          <w:kern w:val="0"/>
          <w:szCs w:val="21"/>
        </w:rPr>
        <w:t>年净资产收益率的差额</w:t>
      </w:r>
      <w:r w:rsidRPr="00AD1701">
        <w:rPr>
          <w:rFonts w:ascii="Arial" w:eastAsia="宋体" w:hAnsi="Arial" w:cs="Arial"/>
          <w:color w:val="000000"/>
          <w:kern w:val="0"/>
          <w:szCs w:val="21"/>
        </w:rPr>
        <w:t>=48.6%-45%=3.6%</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2018</w:t>
      </w:r>
      <w:r w:rsidRPr="00AD1701">
        <w:rPr>
          <w:rFonts w:ascii="Arial" w:eastAsia="宋体" w:hAnsi="Arial" w:cs="Arial"/>
          <w:color w:val="000000"/>
          <w:kern w:val="0"/>
          <w:szCs w:val="21"/>
        </w:rPr>
        <w:t>年营业净利率</w:t>
      </w:r>
      <w:r w:rsidRPr="00AD1701">
        <w:rPr>
          <w:rFonts w:ascii="Arial" w:eastAsia="宋体" w:hAnsi="Arial" w:cs="Arial"/>
          <w:color w:val="000000"/>
          <w:kern w:val="0"/>
          <w:szCs w:val="21"/>
        </w:rPr>
        <w:t>=1458/16200×100%-9%</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2018</w:t>
      </w:r>
      <w:r w:rsidRPr="00AD1701">
        <w:rPr>
          <w:rFonts w:ascii="Arial" w:eastAsia="宋体" w:hAnsi="Arial" w:cs="Arial"/>
          <w:color w:val="000000"/>
          <w:kern w:val="0"/>
          <w:szCs w:val="21"/>
        </w:rPr>
        <w:t>年总资产周转率</w:t>
      </w:r>
      <w:r w:rsidRPr="00AD1701">
        <w:rPr>
          <w:rFonts w:ascii="Arial" w:eastAsia="宋体" w:hAnsi="Arial" w:cs="Arial"/>
          <w:color w:val="000000"/>
          <w:kern w:val="0"/>
          <w:szCs w:val="21"/>
        </w:rPr>
        <w:t>=16200/[(6980+6520)/2]=2.4</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2017</w:t>
      </w:r>
      <w:r w:rsidRPr="00AD1701">
        <w:rPr>
          <w:rFonts w:ascii="Arial" w:eastAsia="宋体" w:hAnsi="Arial" w:cs="Arial"/>
          <w:color w:val="000000"/>
          <w:kern w:val="0"/>
          <w:szCs w:val="21"/>
        </w:rPr>
        <w:t>年净资产收益率</w:t>
      </w:r>
      <w:r w:rsidRPr="00AD1701">
        <w:rPr>
          <w:rFonts w:ascii="Arial" w:eastAsia="宋体" w:hAnsi="Arial" w:cs="Arial"/>
          <w:color w:val="000000"/>
          <w:kern w:val="0"/>
          <w:szCs w:val="21"/>
        </w:rPr>
        <w:t>=1170/9750×9750/[(6480+6520)/2]×[(6480+6520)/2]/[(2400+2800)/2]=12%×1.5×2.5=45%</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替代营业净利率：净资产收益率</w:t>
      </w:r>
      <w:r w:rsidRPr="00AD1701">
        <w:rPr>
          <w:rFonts w:ascii="Arial" w:eastAsia="宋体" w:hAnsi="Arial" w:cs="Arial"/>
          <w:color w:val="000000"/>
          <w:kern w:val="0"/>
          <w:szCs w:val="21"/>
        </w:rPr>
        <w:t>=9%×1.5×2.5=33.75%</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替代总资产周转率：净资产收益率</w:t>
      </w:r>
      <w:r w:rsidRPr="00AD1701">
        <w:rPr>
          <w:rFonts w:ascii="Arial" w:eastAsia="宋体" w:hAnsi="Arial" w:cs="Arial"/>
          <w:color w:val="000000"/>
          <w:kern w:val="0"/>
          <w:szCs w:val="21"/>
        </w:rPr>
        <w:t>=9%×2.4×2.5=54%</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替代权益乘数：净资产收益率</w:t>
      </w:r>
      <w:r w:rsidRPr="00AD1701">
        <w:rPr>
          <w:rFonts w:ascii="Arial" w:eastAsia="宋体" w:hAnsi="Arial" w:cs="Arial"/>
          <w:color w:val="000000"/>
          <w:kern w:val="0"/>
          <w:szCs w:val="21"/>
        </w:rPr>
        <w:t>=9%×2.4×2.25=48.6%</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权益乘数变化对净资产收益率变化的影响</w:t>
      </w:r>
      <w:r w:rsidRPr="00AD1701">
        <w:rPr>
          <w:rFonts w:ascii="Arial" w:eastAsia="宋体" w:hAnsi="Arial" w:cs="Arial"/>
          <w:color w:val="000000"/>
          <w:kern w:val="0"/>
          <w:szCs w:val="21"/>
        </w:rPr>
        <w:t>=48.6%-54%=-5.4%</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【考点】第十章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第二节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偿债能力分析、盈利能力分析、偿债能力分析、财务分析的方法</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289675" cy="3554095"/>
            <wp:effectExtent l="0" t="0" r="0" b="8255"/>
            <wp:docPr id="74" name="图片 74" descr="http://img.wangxiao.cn/bjupload/2019-09-17/459c3161-b532-4848-92ce-8bcecbfbd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img.wangxiao.cn/bjupload/2019-09-17/459c3161-b532-4848-92ce-8bcecbfbd253.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89675" cy="3554095"/>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369050" cy="3585845"/>
            <wp:effectExtent l="0" t="0" r="0" b="0"/>
            <wp:docPr id="73" name="图片 73" descr="http://img.wangxiao.cn/bjupload/2019-09-17/eff662af-f93f-4fed-a147-e01c659e24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img.wangxiao.cn/bjupload/2019-09-17/eff662af-f93f-4fed-a147-e01c659e248f.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369050" cy="3585845"/>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b/>
          <w:bCs/>
          <w:color w:val="000000"/>
          <w:kern w:val="0"/>
          <w:szCs w:val="21"/>
        </w:rPr>
        <w:t>编辑推荐：</w:t>
      </w:r>
    </w:p>
    <w:p w:rsidR="00AD1701" w:rsidRPr="00AD1701" w:rsidRDefault="00AD1701" w:rsidP="00AD1701">
      <w:pPr>
        <w:widowControl/>
        <w:spacing w:before="75" w:after="75"/>
        <w:jc w:val="left"/>
        <w:rPr>
          <w:rFonts w:ascii="Arial" w:eastAsia="宋体" w:hAnsi="Arial" w:cs="Arial"/>
          <w:color w:val="000000"/>
          <w:kern w:val="0"/>
          <w:szCs w:val="21"/>
        </w:rPr>
      </w:pPr>
      <w:hyperlink r:id="rId70" w:tgtFrame="_blank" w:tooltip="2019年中级会计职称考试真题及答案" w:history="1">
        <w:r w:rsidRPr="00AD1701">
          <w:rPr>
            <w:rFonts w:ascii="Arial" w:eastAsia="宋体" w:hAnsi="Arial" w:cs="Arial"/>
            <w:color w:val="0000FF"/>
            <w:kern w:val="0"/>
            <w:szCs w:val="21"/>
            <w:u w:val="single"/>
          </w:rPr>
          <w:t>2019</w:t>
        </w:r>
        <w:r w:rsidRPr="00AD1701">
          <w:rPr>
            <w:rFonts w:ascii="Arial" w:eastAsia="宋体" w:hAnsi="Arial" w:cs="Arial"/>
            <w:color w:val="0000FF"/>
            <w:kern w:val="0"/>
            <w:szCs w:val="21"/>
            <w:u w:val="single"/>
          </w:rPr>
          <w:t>年中级会计职称考试真题及答案</w:t>
        </w:r>
      </w:hyperlink>
    </w:p>
    <w:p w:rsidR="00AD1701" w:rsidRPr="00AD1701" w:rsidRDefault="00AD1701" w:rsidP="00AD1701">
      <w:pPr>
        <w:widowControl/>
        <w:spacing w:before="75" w:after="75"/>
        <w:jc w:val="left"/>
        <w:rPr>
          <w:rFonts w:ascii="Arial" w:eastAsia="宋体" w:hAnsi="Arial" w:cs="Arial"/>
          <w:color w:val="000000"/>
          <w:kern w:val="0"/>
          <w:szCs w:val="21"/>
        </w:rPr>
      </w:pPr>
      <w:hyperlink r:id="rId71" w:anchor="http://www.wangxiao.cn/kjzc/12371237659.html#}{{{/12494694448.html}}}" w:tgtFrame="_blank" w:tooltip="2019中级会计考试培训 零基础轻松备考" w:history="1">
        <w:r w:rsidRPr="00AD1701">
          <w:rPr>
            <w:rFonts w:ascii="Arial" w:eastAsia="宋体" w:hAnsi="Arial" w:cs="Arial"/>
            <w:color w:val="0000FF"/>
            <w:kern w:val="0"/>
            <w:szCs w:val="21"/>
            <w:u w:val="single"/>
          </w:rPr>
          <w:t>2019</w:t>
        </w:r>
        <w:r w:rsidRPr="00AD1701">
          <w:rPr>
            <w:rFonts w:ascii="Arial" w:eastAsia="宋体" w:hAnsi="Arial" w:cs="Arial"/>
            <w:color w:val="0000FF"/>
            <w:kern w:val="0"/>
            <w:szCs w:val="21"/>
            <w:u w:val="single"/>
          </w:rPr>
          <w:t>中级会计考试培训</w:t>
        </w:r>
        <w:r w:rsidRPr="00AD1701">
          <w:rPr>
            <w:rFonts w:ascii="Arial" w:eastAsia="宋体" w:hAnsi="Arial" w:cs="Arial"/>
            <w:color w:val="0000FF"/>
            <w:kern w:val="0"/>
            <w:szCs w:val="21"/>
            <w:u w:val="single"/>
          </w:rPr>
          <w:t xml:space="preserve"> </w:t>
        </w:r>
        <w:r w:rsidRPr="00AD1701">
          <w:rPr>
            <w:rFonts w:ascii="Arial" w:eastAsia="宋体" w:hAnsi="Arial" w:cs="Arial"/>
            <w:color w:val="0000FF"/>
            <w:kern w:val="0"/>
            <w:szCs w:val="21"/>
            <w:u w:val="single"/>
          </w:rPr>
          <w:t>零基础轻松备考</w:t>
        </w:r>
      </w:hyperlink>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[NT:PAGE=</w:t>
      </w:r>
      <w:r w:rsidRPr="00AD1701">
        <w:rPr>
          <w:rFonts w:ascii="Arial" w:eastAsia="宋体" w:hAnsi="Arial" w:cs="Arial"/>
          <w:color w:val="000000"/>
          <w:kern w:val="0"/>
          <w:szCs w:val="21"/>
        </w:rPr>
        <w:t>综合题</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五、综合题</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1.</w:t>
      </w:r>
      <w:r w:rsidRPr="00AD1701">
        <w:rPr>
          <w:rFonts w:ascii="Arial" w:eastAsia="宋体" w:hAnsi="Arial" w:cs="Arial"/>
          <w:color w:val="000000"/>
          <w:kern w:val="0"/>
          <w:szCs w:val="21"/>
        </w:rPr>
        <w:t>甲公司是一家上市公司，适用的企业所得税税率为</w:t>
      </w:r>
      <w:r w:rsidRPr="00AD1701">
        <w:rPr>
          <w:rFonts w:ascii="Arial" w:eastAsia="宋体" w:hAnsi="Arial" w:cs="Arial"/>
          <w:color w:val="000000"/>
          <w:kern w:val="0"/>
          <w:szCs w:val="21"/>
        </w:rPr>
        <w:t>25%</w:t>
      </w:r>
      <w:r w:rsidRPr="00AD1701">
        <w:rPr>
          <w:rFonts w:ascii="Arial" w:eastAsia="宋体" w:hAnsi="Arial" w:cs="Arial"/>
          <w:color w:val="000000"/>
          <w:kern w:val="0"/>
          <w:szCs w:val="21"/>
        </w:rPr>
        <w:t>。公司现阶段基于发展需要，拟实施新的投资计划，有关资料如下：</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资料</w:t>
      </w:r>
      <w:proofErr w:type="gramStart"/>
      <w:r w:rsidRPr="00AD1701">
        <w:rPr>
          <w:rFonts w:ascii="Arial" w:eastAsia="宋体" w:hAnsi="Arial" w:cs="Arial"/>
          <w:color w:val="000000"/>
          <w:kern w:val="0"/>
          <w:szCs w:val="21"/>
        </w:rPr>
        <w:t>一</w:t>
      </w:r>
      <w:proofErr w:type="gramEnd"/>
      <w:r w:rsidRPr="00AD1701">
        <w:rPr>
          <w:rFonts w:ascii="Arial" w:eastAsia="宋体" w:hAnsi="Arial" w:cs="Arial"/>
          <w:color w:val="000000"/>
          <w:kern w:val="0"/>
          <w:szCs w:val="21"/>
        </w:rPr>
        <w:t>：公司项目投资的必要收益率为</w:t>
      </w:r>
      <w:r w:rsidRPr="00AD1701">
        <w:rPr>
          <w:rFonts w:ascii="Arial" w:eastAsia="宋体" w:hAnsi="Arial" w:cs="Arial"/>
          <w:color w:val="000000"/>
          <w:kern w:val="0"/>
          <w:szCs w:val="21"/>
        </w:rPr>
        <w:t>15%</w:t>
      </w:r>
      <w:r w:rsidRPr="00AD1701">
        <w:rPr>
          <w:rFonts w:ascii="Arial" w:eastAsia="宋体" w:hAnsi="Arial" w:cs="Arial"/>
          <w:color w:val="000000"/>
          <w:kern w:val="0"/>
          <w:szCs w:val="21"/>
        </w:rPr>
        <w:t>，有关货币时间价值系数如下：</w:t>
      </w:r>
      <w:r w:rsidRPr="00AD1701">
        <w:rPr>
          <w:rFonts w:ascii="Arial" w:eastAsia="宋体" w:hAnsi="Arial" w:cs="Arial"/>
          <w:color w:val="000000"/>
          <w:kern w:val="0"/>
          <w:szCs w:val="21"/>
        </w:rPr>
        <w:t>(P/A</w:t>
      </w:r>
      <w:r w:rsidRPr="00AD1701">
        <w:rPr>
          <w:rFonts w:ascii="Arial" w:eastAsia="宋体" w:hAnsi="Arial" w:cs="Arial"/>
          <w:color w:val="000000"/>
          <w:kern w:val="0"/>
          <w:szCs w:val="21"/>
        </w:rPr>
        <w:t>，</w:t>
      </w:r>
      <w:r w:rsidRPr="00AD1701">
        <w:rPr>
          <w:rFonts w:ascii="Arial" w:eastAsia="宋体" w:hAnsi="Arial" w:cs="Arial"/>
          <w:color w:val="000000"/>
          <w:kern w:val="0"/>
          <w:szCs w:val="21"/>
        </w:rPr>
        <w:t>15%</w:t>
      </w:r>
      <w:r w:rsidRPr="00AD1701">
        <w:rPr>
          <w:rFonts w:ascii="Arial" w:eastAsia="宋体" w:hAnsi="Arial" w:cs="Arial"/>
          <w:color w:val="000000"/>
          <w:kern w:val="0"/>
          <w:szCs w:val="21"/>
        </w:rPr>
        <w:t>，</w:t>
      </w:r>
      <w:r w:rsidRPr="00AD1701">
        <w:rPr>
          <w:rFonts w:ascii="Arial" w:eastAsia="宋体" w:hAnsi="Arial" w:cs="Arial"/>
          <w:color w:val="000000"/>
          <w:kern w:val="0"/>
          <w:szCs w:val="21"/>
        </w:rPr>
        <w:t>2)=1.6257;(P/A</w:t>
      </w:r>
      <w:r w:rsidRPr="00AD1701">
        <w:rPr>
          <w:rFonts w:ascii="Arial" w:eastAsia="宋体" w:hAnsi="Arial" w:cs="Arial"/>
          <w:color w:val="000000"/>
          <w:kern w:val="0"/>
          <w:szCs w:val="21"/>
        </w:rPr>
        <w:t>，</w:t>
      </w:r>
      <w:r w:rsidRPr="00AD1701">
        <w:rPr>
          <w:rFonts w:ascii="Arial" w:eastAsia="宋体" w:hAnsi="Arial" w:cs="Arial"/>
          <w:color w:val="000000"/>
          <w:kern w:val="0"/>
          <w:szCs w:val="21"/>
        </w:rPr>
        <w:t>15%</w:t>
      </w:r>
      <w:r w:rsidRPr="00AD1701">
        <w:rPr>
          <w:rFonts w:ascii="Arial" w:eastAsia="宋体" w:hAnsi="Arial" w:cs="Arial"/>
          <w:color w:val="000000"/>
          <w:kern w:val="0"/>
          <w:szCs w:val="21"/>
        </w:rPr>
        <w:t>，</w:t>
      </w:r>
      <w:r w:rsidRPr="00AD1701">
        <w:rPr>
          <w:rFonts w:ascii="Arial" w:eastAsia="宋体" w:hAnsi="Arial" w:cs="Arial"/>
          <w:color w:val="000000"/>
          <w:kern w:val="0"/>
          <w:szCs w:val="21"/>
        </w:rPr>
        <w:t>3)-2.2832;(P/A</w:t>
      </w:r>
      <w:r w:rsidRPr="00AD1701">
        <w:rPr>
          <w:rFonts w:ascii="Arial" w:eastAsia="宋体" w:hAnsi="Arial" w:cs="Arial"/>
          <w:color w:val="000000"/>
          <w:kern w:val="0"/>
          <w:szCs w:val="21"/>
        </w:rPr>
        <w:t>，</w:t>
      </w:r>
      <w:r w:rsidRPr="00AD1701">
        <w:rPr>
          <w:rFonts w:ascii="Arial" w:eastAsia="宋体" w:hAnsi="Arial" w:cs="Arial"/>
          <w:color w:val="000000"/>
          <w:kern w:val="0"/>
          <w:szCs w:val="21"/>
        </w:rPr>
        <w:t>15%</w:t>
      </w:r>
      <w:r w:rsidRPr="00AD1701">
        <w:rPr>
          <w:rFonts w:ascii="Arial" w:eastAsia="宋体" w:hAnsi="Arial" w:cs="Arial"/>
          <w:color w:val="000000"/>
          <w:kern w:val="0"/>
          <w:szCs w:val="21"/>
        </w:rPr>
        <w:t>，</w:t>
      </w:r>
      <w:r w:rsidRPr="00AD1701">
        <w:rPr>
          <w:rFonts w:ascii="Arial" w:eastAsia="宋体" w:hAnsi="Arial" w:cs="Arial"/>
          <w:color w:val="000000"/>
          <w:kern w:val="0"/>
          <w:szCs w:val="21"/>
        </w:rPr>
        <w:t>6)-3.7845;(P/F</w:t>
      </w:r>
      <w:r w:rsidRPr="00AD1701">
        <w:rPr>
          <w:rFonts w:ascii="Arial" w:eastAsia="宋体" w:hAnsi="Arial" w:cs="Arial"/>
          <w:color w:val="000000"/>
          <w:kern w:val="0"/>
          <w:szCs w:val="21"/>
        </w:rPr>
        <w:t>，</w:t>
      </w:r>
      <w:r w:rsidRPr="00AD1701">
        <w:rPr>
          <w:rFonts w:ascii="Arial" w:eastAsia="宋体" w:hAnsi="Arial" w:cs="Arial"/>
          <w:color w:val="000000"/>
          <w:kern w:val="0"/>
          <w:szCs w:val="21"/>
        </w:rPr>
        <w:t>15%</w:t>
      </w:r>
      <w:r w:rsidRPr="00AD1701">
        <w:rPr>
          <w:rFonts w:ascii="Arial" w:eastAsia="宋体" w:hAnsi="Arial" w:cs="Arial"/>
          <w:color w:val="000000"/>
          <w:kern w:val="0"/>
          <w:szCs w:val="21"/>
        </w:rPr>
        <w:t>，</w:t>
      </w:r>
      <w:r w:rsidRPr="00AD1701">
        <w:rPr>
          <w:rFonts w:ascii="Arial" w:eastAsia="宋体" w:hAnsi="Arial" w:cs="Arial"/>
          <w:color w:val="000000"/>
          <w:kern w:val="0"/>
          <w:szCs w:val="21"/>
        </w:rPr>
        <w:t>3)-0.6575;(P/F</w:t>
      </w:r>
      <w:r w:rsidRPr="00AD1701">
        <w:rPr>
          <w:rFonts w:ascii="Arial" w:eastAsia="宋体" w:hAnsi="Arial" w:cs="Arial"/>
          <w:color w:val="000000"/>
          <w:kern w:val="0"/>
          <w:szCs w:val="21"/>
        </w:rPr>
        <w:t>，</w:t>
      </w:r>
      <w:r w:rsidRPr="00AD1701">
        <w:rPr>
          <w:rFonts w:ascii="Arial" w:eastAsia="宋体" w:hAnsi="Arial" w:cs="Arial"/>
          <w:color w:val="000000"/>
          <w:kern w:val="0"/>
          <w:szCs w:val="21"/>
        </w:rPr>
        <w:t>15%</w:t>
      </w:r>
      <w:r w:rsidRPr="00AD1701">
        <w:rPr>
          <w:rFonts w:ascii="Arial" w:eastAsia="宋体" w:hAnsi="Arial" w:cs="Arial"/>
          <w:color w:val="000000"/>
          <w:kern w:val="0"/>
          <w:szCs w:val="21"/>
        </w:rPr>
        <w:t>，</w:t>
      </w:r>
      <w:r w:rsidRPr="00AD1701">
        <w:rPr>
          <w:rFonts w:ascii="Arial" w:eastAsia="宋体" w:hAnsi="Arial" w:cs="Arial"/>
          <w:color w:val="000000"/>
          <w:kern w:val="0"/>
          <w:szCs w:val="21"/>
        </w:rPr>
        <w:t>6)-0.4323</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资料二：公司的资本支出预算为</w:t>
      </w:r>
      <w:r w:rsidRPr="00AD1701">
        <w:rPr>
          <w:rFonts w:ascii="Arial" w:eastAsia="宋体" w:hAnsi="Arial" w:cs="Arial"/>
          <w:color w:val="000000"/>
          <w:kern w:val="0"/>
          <w:szCs w:val="21"/>
        </w:rPr>
        <w:t>5000</w:t>
      </w:r>
      <w:r w:rsidRPr="00AD1701">
        <w:rPr>
          <w:rFonts w:ascii="Arial" w:eastAsia="宋体" w:hAnsi="Arial" w:cs="Arial"/>
          <w:color w:val="000000"/>
          <w:kern w:val="0"/>
          <w:szCs w:val="21"/>
        </w:rPr>
        <w:t>万元，有</w:t>
      </w:r>
      <w:r w:rsidRPr="00AD1701">
        <w:rPr>
          <w:rFonts w:ascii="Arial" w:eastAsia="宋体" w:hAnsi="Arial" w:cs="Arial"/>
          <w:color w:val="000000"/>
          <w:kern w:val="0"/>
          <w:szCs w:val="21"/>
        </w:rPr>
        <w:t>A</w:t>
      </w:r>
      <w:r w:rsidRPr="00AD1701">
        <w:rPr>
          <w:rFonts w:ascii="Arial" w:eastAsia="宋体" w:hAnsi="Arial" w:cs="Arial"/>
          <w:color w:val="000000"/>
          <w:kern w:val="0"/>
          <w:szCs w:val="21"/>
        </w:rPr>
        <w:t>、</w:t>
      </w:r>
      <w:r w:rsidRPr="00AD1701">
        <w:rPr>
          <w:rFonts w:ascii="Arial" w:eastAsia="宋体" w:hAnsi="Arial" w:cs="Arial"/>
          <w:color w:val="000000"/>
          <w:kern w:val="0"/>
          <w:szCs w:val="21"/>
        </w:rPr>
        <w:t>B</w:t>
      </w:r>
      <w:r w:rsidRPr="00AD1701">
        <w:rPr>
          <w:rFonts w:ascii="Arial" w:eastAsia="宋体" w:hAnsi="Arial" w:cs="Arial"/>
          <w:color w:val="000000"/>
          <w:kern w:val="0"/>
          <w:szCs w:val="21"/>
        </w:rPr>
        <w:t>两种互斥投资方案可供选择，</w:t>
      </w:r>
      <w:r w:rsidRPr="00AD1701">
        <w:rPr>
          <w:rFonts w:ascii="Arial" w:eastAsia="宋体" w:hAnsi="Arial" w:cs="Arial"/>
          <w:color w:val="000000"/>
          <w:kern w:val="0"/>
          <w:szCs w:val="21"/>
        </w:rPr>
        <w:t>A</w:t>
      </w:r>
      <w:r w:rsidRPr="00AD1701">
        <w:rPr>
          <w:rFonts w:ascii="Arial" w:eastAsia="宋体" w:hAnsi="Arial" w:cs="Arial"/>
          <w:color w:val="000000"/>
          <w:kern w:val="0"/>
          <w:szCs w:val="21"/>
        </w:rPr>
        <w:t>方案的建设期为</w:t>
      </w:r>
      <w:r w:rsidRPr="00AD1701">
        <w:rPr>
          <w:rFonts w:ascii="Arial" w:eastAsia="宋体" w:hAnsi="Arial" w:cs="Arial"/>
          <w:color w:val="000000"/>
          <w:kern w:val="0"/>
          <w:szCs w:val="21"/>
        </w:rPr>
        <w:t>0</w:t>
      </w:r>
      <w:r w:rsidRPr="00AD1701">
        <w:rPr>
          <w:rFonts w:ascii="Arial" w:eastAsia="宋体" w:hAnsi="Arial" w:cs="Arial"/>
          <w:color w:val="000000"/>
          <w:kern w:val="0"/>
          <w:szCs w:val="21"/>
        </w:rPr>
        <w:t>年，需要于建设起点一次性投入资金</w:t>
      </w:r>
      <w:r w:rsidRPr="00AD1701">
        <w:rPr>
          <w:rFonts w:ascii="Arial" w:eastAsia="宋体" w:hAnsi="Arial" w:cs="Arial"/>
          <w:color w:val="000000"/>
          <w:kern w:val="0"/>
          <w:szCs w:val="21"/>
        </w:rPr>
        <w:t>5000</w:t>
      </w:r>
      <w:r w:rsidRPr="00AD1701">
        <w:rPr>
          <w:rFonts w:ascii="Arial" w:eastAsia="宋体" w:hAnsi="Arial" w:cs="Arial"/>
          <w:color w:val="000000"/>
          <w:kern w:val="0"/>
          <w:szCs w:val="21"/>
        </w:rPr>
        <w:t>万元，运营期为</w:t>
      </w:r>
      <w:r w:rsidRPr="00AD1701">
        <w:rPr>
          <w:rFonts w:ascii="Arial" w:eastAsia="宋体" w:hAnsi="Arial" w:cs="Arial"/>
          <w:color w:val="000000"/>
          <w:kern w:val="0"/>
          <w:szCs w:val="21"/>
        </w:rPr>
        <w:t>3</w:t>
      </w:r>
      <w:r w:rsidRPr="00AD1701">
        <w:rPr>
          <w:rFonts w:ascii="Arial" w:eastAsia="宋体" w:hAnsi="Arial" w:cs="Arial"/>
          <w:color w:val="000000"/>
          <w:kern w:val="0"/>
          <w:szCs w:val="21"/>
        </w:rPr>
        <w:t>年，无残值，现金净流量每年均为</w:t>
      </w:r>
      <w:r w:rsidRPr="00AD1701">
        <w:rPr>
          <w:rFonts w:ascii="Arial" w:eastAsia="宋体" w:hAnsi="Arial" w:cs="Arial"/>
          <w:color w:val="000000"/>
          <w:kern w:val="0"/>
          <w:szCs w:val="21"/>
        </w:rPr>
        <w:t>2800</w:t>
      </w:r>
      <w:r w:rsidRPr="00AD1701">
        <w:rPr>
          <w:rFonts w:ascii="Arial" w:eastAsia="宋体" w:hAnsi="Arial" w:cs="Arial"/>
          <w:color w:val="000000"/>
          <w:kern w:val="0"/>
          <w:szCs w:val="21"/>
        </w:rPr>
        <w:t>万元。</w:t>
      </w:r>
      <w:r w:rsidRPr="00AD1701">
        <w:rPr>
          <w:rFonts w:ascii="Arial" w:eastAsia="宋体" w:hAnsi="Arial" w:cs="Arial"/>
          <w:color w:val="000000"/>
          <w:kern w:val="0"/>
          <w:szCs w:val="21"/>
        </w:rPr>
        <w:t>B</w:t>
      </w:r>
      <w:r w:rsidRPr="00AD1701">
        <w:rPr>
          <w:rFonts w:ascii="Arial" w:eastAsia="宋体" w:hAnsi="Arial" w:cs="Arial"/>
          <w:color w:val="000000"/>
          <w:kern w:val="0"/>
          <w:szCs w:val="21"/>
        </w:rPr>
        <w:t>方案的建设期为</w:t>
      </w:r>
      <w:r w:rsidRPr="00AD1701">
        <w:rPr>
          <w:rFonts w:ascii="Arial" w:eastAsia="宋体" w:hAnsi="Arial" w:cs="Arial"/>
          <w:color w:val="000000"/>
          <w:kern w:val="0"/>
          <w:szCs w:val="21"/>
        </w:rPr>
        <w:t>0</w:t>
      </w:r>
      <w:r w:rsidRPr="00AD1701">
        <w:rPr>
          <w:rFonts w:ascii="Arial" w:eastAsia="宋体" w:hAnsi="Arial" w:cs="Arial"/>
          <w:color w:val="000000"/>
          <w:kern w:val="0"/>
          <w:szCs w:val="21"/>
        </w:rPr>
        <w:t>年，需要于建设起点一次性投入资金</w:t>
      </w:r>
      <w:r w:rsidRPr="00AD1701">
        <w:rPr>
          <w:rFonts w:ascii="Arial" w:eastAsia="宋体" w:hAnsi="Arial" w:cs="Arial"/>
          <w:color w:val="000000"/>
          <w:kern w:val="0"/>
          <w:szCs w:val="21"/>
        </w:rPr>
        <w:t>5000</w:t>
      </w:r>
      <w:r w:rsidRPr="00AD1701">
        <w:rPr>
          <w:rFonts w:ascii="Arial" w:eastAsia="宋体" w:hAnsi="Arial" w:cs="Arial"/>
          <w:color w:val="000000"/>
          <w:kern w:val="0"/>
          <w:szCs w:val="21"/>
        </w:rPr>
        <w:t>万元，其中：固定资产投资</w:t>
      </w:r>
      <w:r w:rsidRPr="00AD1701">
        <w:rPr>
          <w:rFonts w:ascii="Arial" w:eastAsia="宋体" w:hAnsi="Arial" w:cs="Arial"/>
          <w:color w:val="000000"/>
          <w:kern w:val="0"/>
          <w:szCs w:val="21"/>
        </w:rPr>
        <w:t>4200</w:t>
      </w:r>
      <w:r w:rsidRPr="00AD1701">
        <w:rPr>
          <w:rFonts w:ascii="Arial" w:eastAsia="宋体" w:hAnsi="Arial" w:cs="Arial"/>
          <w:color w:val="000000"/>
          <w:kern w:val="0"/>
          <w:szCs w:val="21"/>
        </w:rPr>
        <w:t>万元，采用直线法计提折旧，无残值</w:t>
      </w:r>
      <w:r w:rsidRPr="00AD1701">
        <w:rPr>
          <w:rFonts w:ascii="Arial" w:eastAsia="宋体" w:hAnsi="Arial" w:cs="Arial"/>
          <w:color w:val="000000"/>
          <w:kern w:val="0"/>
          <w:szCs w:val="21"/>
        </w:rPr>
        <w:t>;</w:t>
      </w:r>
      <w:r w:rsidRPr="00AD1701">
        <w:rPr>
          <w:rFonts w:ascii="Arial" w:eastAsia="宋体" w:hAnsi="Arial" w:cs="Arial"/>
          <w:color w:val="000000"/>
          <w:kern w:val="0"/>
          <w:szCs w:val="21"/>
        </w:rPr>
        <w:t>垫支营运资金</w:t>
      </w:r>
      <w:r w:rsidRPr="00AD1701">
        <w:rPr>
          <w:rFonts w:ascii="Arial" w:eastAsia="宋体" w:hAnsi="Arial" w:cs="Arial"/>
          <w:color w:val="000000"/>
          <w:kern w:val="0"/>
          <w:szCs w:val="21"/>
        </w:rPr>
        <w:t>800</w:t>
      </w:r>
      <w:r w:rsidRPr="00AD1701">
        <w:rPr>
          <w:rFonts w:ascii="Arial" w:eastAsia="宋体" w:hAnsi="Arial" w:cs="Arial"/>
          <w:color w:val="000000"/>
          <w:kern w:val="0"/>
          <w:szCs w:val="21"/>
        </w:rPr>
        <w:t>万元，第</w:t>
      </w:r>
      <w:r w:rsidRPr="00AD1701">
        <w:rPr>
          <w:rFonts w:ascii="Arial" w:eastAsia="宋体" w:hAnsi="Arial" w:cs="Arial"/>
          <w:color w:val="000000"/>
          <w:kern w:val="0"/>
          <w:szCs w:val="21"/>
        </w:rPr>
        <w:t>6</w:t>
      </w:r>
      <w:r w:rsidRPr="00AD1701">
        <w:rPr>
          <w:rFonts w:ascii="Arial" w:eastAsia="宋体" w:hAnsi="Arial" w:cs="Arial"/>
          <w:color w:val="000000"/>
          <w:kern w:val="0"/>
          <w:szCs w:val="21"/>
        </w:rPr>
        <w:t>年末收回垫支的营运资金。预计投产后第</w:t>
      </w:r>
      <w:r w:rsidRPr="00AD1701">
        <w:rPr>
          <w:rFonts w:ascii="Arial" w:eastAsia="宋体" w:hAnsi="Arial" w:cs="Arial"/>
          <w:color w:val="000000"/>
          <w:kern w:val="0"/>
          <w:szCs w:val="21"/>
        </w:rPr>
        <w:t>1-6</w:t>
      </w:r>
      <w:r w:rsidRPr="00AD1701">
        <w:rPr>
          <w:rFonts w:ascii="Arial" w:eastAsia="宋体" w:hAnsi="Arial" w:cs="Arial"/>
          <w:color w:val="000000"/>
          <w:kern w:val="0"/>
          <w:szCs w:val="21"/>
        </w:rPr>
        <w:t>年每年营业收入</w:t>
      </w:r>
      <w:r w:rsidRPr="00AD1701">
        <w:rPr>
          <w:rFonts w:ascii="Arial" w:eastAsia="宋体" w:hAnsi="Arial" w:cs="Arial"/>
          <w:color w:val="000000"/>
          <w:kern w:val="0"/>
          <w:szCs w:val="21"/>
        </w:rPr>
        <w:t>2700</w:t>
      </w:r>
      <w:r w:rsidRPr="00AD1701">
        <w:rPr>
          <w:rFonts w:ascii="Arial" w:eastAsia="宋体" w:hAnsi="Arial" w:cs="Arial"/>
          <w:color w:val="000000"/>
          <w:kern w:val="0"/>
          <w:szCs w:val="21"/>
        </w:rPr>
        <w:t>万元，每年付现成本</w:t>
      </w:r>
      <w:r w:rsidRPr="00AD1701">
        <w:rPr>
          <w:rFonts w:ascii="Arial" w:eastAsia="宋体" w:hAnsi="Arial" w:cs="Arial"/>
          <w:color w:val="000000"/>
          <w:kern w:val="0"/>
          <w:szCs w:val="21"/>
        </w:rPr>
        <w:t>700</w:t>
      </w:r>
      <w:r w:rsidRPr="00AD1701">
        <w:rPr>
          <w:rFonts w:ascii="Arial" w:eastAsia="宋体" w:hAnsi="Arial" w:cs="Arial"/>
          <w:color w:val="000000"/>
          <w:kern w:val="0"/>
          <w:szCs w:val="21"/>
        </w:rPr>
        <w:t>万元。</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资料三：经测算，</w:t>
      </w:r>
      <w:r w:rsidRPr="00AD1701">
        <w:rPr>
          <w:rFonts w:ascii="Arial" w:eastAsia="宋体" w:hAnsi="Arial" w:cs="Arial"/>
          <w:color w:val="000000"/>
          <w:kern w:val="0"/>
          <w:szCs w:val="21"/>
        </w:rPr>
        <w:t>A</w:t>
      </w:r>
      <w:r w:rsidRPr="00AD1701">
        <w:rPr>
          <w:rFonts w:ascii="Arial" w:eastAsia="宋体" w:hAnsi="Arial" w:cs="Arial"/>
          <w:color w:val="000000"/>
          <w:kern w:val="0"/>
          <w:szCs w:val="21"/>
        </w:rPr>
        <w:t>方案的年金净流量为</w:t>
      </w:r>
      <w:r w:rsidRPr="00AD1701">
        <w:rPr>
          <w:rFonts w:ascii="Arial" w:eastAsia="宋体" w:hAnsi="Arial" w:cs="Arial"/>
          <w:color w:val="000000"/>
          <w:kern w:val="0"/>
          <w:szCs w:val="21"/>
        </w:rPr>
        <w:t>610.09</w:t>
      </w:r>
      <w:r w:rsidRPr="00AD1701">
        <w:rPr>
          <w:rFonts w:ascii="Arial" w:eastAsia="宋体" w:hAnsi="Arial" w:cs="Arial"/>
          <w:color w:val="000000"/>
          <w:kern w:val="0"/>
          <w:szCs w:val="21"/>
        </w:rPr>
        <w:t>万元。</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资料四：针对上述</w:t>
      </w:r>
      <w:r w:rsidRPr="00AD1701">
        <w:rPr>
          <w:rFonts w:ascii="Arial" w:eastAsia="宋体" w:hAnsi="Arial" w:cs="Arial"/>
          <w:color w:val="000000"/>
          <w:kern w:val="0"/>
          <w:szCs w:val="21"/>
        </w:rPr>
        <w:t>5000</w:t>
      </w:r>
      <w:r w:rsidRPr="00AD1701">
        <w:rPr>
          <w:rFonts w:ascii="Arial" w:eastAsia="宋体" w:hAnsi="Arial" w:cs="Arial"/>
          <w:color w:val="000000"/>
          <w:kern w:val="0"/>
          <w:szCs w:val="21"/>
        </w:rPr>
        <w:t>万元的资本支出预算所产生的融资需求，公司为保持合理的资本结构，决定调整股利分配政策，公司当前的净利润为</w:t>
      </w:r>
      <w:r w:rsidRPr="00AD1701">
        <w:rPr>
          <w:rFonts w:ascii="Arial" w:eastAsia="宋体" w:hAnsi="Arial" w:cs="Arial"/>
          <w:color w:val="000000"/>
          <w:kern w:val="0"/>
          <w:szCs w:val="21"/>
        </w:rPr>
        <w:t>4500</w:t>
      </w:r>
      <w:r w:rsidRPr="00AD1701">
        <w:rPr>
          <w:rFonts w:ascii="Arial" w:eastAsia="宋体" w:hAnsi="Arial" w:cs="Arial"/>
          <w:color w:val="000000"/>
          <w:kern w:val="0"/>
          <w:szCs w:val="21"/>
        </w:rPr>
        <w:t>万元，过去长期以来一直采用固定股利支付率政策进行股利分配，股利支付率为</w:t>
      </w:r>
      <w:r w:rsidRPr="00AD1701">
        <w:rPr>
          <w:rFonts w:ascii="Arial" w:eastAsia="宋体" w:hAnsi="Arial" w:cs="Arial"/>
          <w:color w:val="000000"/>
          <w:kern w:val="0"/>
          <w:szCs w:val="21"/>
        </w:rPr>
        <w:t>20%</w:t>
      </w:r>
      <w:r w:rsidRPr="00AD1701">
        <w:rPr>
          <w:rFonts w:ascii="Arial" w:eastAsia="宋体" w:hAnsi="Arial" w:cs="Arial"/>
          <w:color w:val="000000"/>
          <w:kern w:val="0"/>
          <w:szCs w:val="21"/>
        </w:rPr>
        <w:t>，如果改用剩余股利政策，所需权益资本应占资本支出预算金额的</w:t>
      </w:r>
      <w:r w:rsidRPr="00AD1701">
        <w:rPr>
          <w:rFonts w:ascii="Arial" w:eastAsia="宋体" w:hAnsi="Arial" w:cs="Arial"/>
          <w:color w:val="000000"/>
          <w:kern w:val="0"/>
          <w:szCs w:val="21"/>
        </w:rPr>
        <w:t>70%</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要求：</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(1)</w:t>
      </w:r>
      <w:r w:rsidRPr="00AD1701">
        <w:rPr>
          <w:rFonts w:ascii="Arial" w:eastAsia="宋体" w:hAnsi="Arial" w:cs="Arial"/>
          <w:color w:val="000000"/>
          <w:kern w:val="0"/>
          <w:szCs w:val="21"/>
        </w:rPr>
        <w:t>根据资料</w:t>
      </w:r>
      <w:proofErr w:type="gramStart"/>
      <w:r w:rsidRPr="00AD1701">
        <w:rPr>
          <w:rFonts w:ascii="Arial" w:eastAsia="宋体" w:hAnsi="Arial" w:cs="Arial"/>
          <w:color w:val="000000"/>
          <w:kern w:val="0"/>
          <w:szCs w:val="21"/>
        </w:rPr>
        <w:t>一</w:t>
      </w:r>
      <w:proofErr w:type="gramEnd"/>
      <w:r w:rsidRPr="00AD1701">
        <w:rPr>
          <w:rFonts w:ascii="Arial" w:eastAsia="宋体" w:hAnsi="Arial" w:cs="Arial"/>
          <w:color w:val="000000"/>
          <w:kern w:val="0"/>
          <w:szCs w:val="21"/>
        </w:rPr>
        <w:t>和资料二，计算</w:t>
      </w:r>
      <w:r w:rsidRPr="00AD1701">
        <w:rPr>
          <w:rFonts w:ascii="Arial" w:eastAsia="宋体" w:hAnsi="Arial" w:cs="Arial"/>
          <w:color w:val="000000"/>
          <w:kern w:val="0"/>
          <w:szCs w:val="21"/>
        </w:rPr>
        <w:t>A</w:t>
      </w:r>
      <w:r w:rsidRPr="00AD1701">
        <w:rPr>
          <w:rFonts w:ascii="Arial" w:eastAsia="宋体" w:hAnsi="Arial" w:cs="Arial"/>
          <w:color w:val="000000"/>
          <w:kern w:val="0"/>
          <w:szCs w:val="21"/>
        </w:rPr>
        <w:t>方案的静态回收期、动态回收期、净现值、现值指数。</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(2)</w:t>
      </w:r>
      <w:r w:rsidRPr="00AD1701">
        <w:rPr>
          <w:rFonts w:ascii="Arial" w:eastAsia="宋体" w:hAnsi="Arial" w:cs="Arial"/>
          <w:color w:val="000000"/>
          <w:kern w:val="0"/>
          <w:szCs w:val="21"/>
        </w:rPr>
        <w:t>根据资料</w:t>
      </w:r>
      <w:proofErr w:type="gramStart"/>
      <w:r w:rsidRPr="00AD1701">
        <w:rPr>
          <w:rFonts w:ascii="Arial" w:eastAsia="宋体" w:hAnsi="Arial" w:cs="Arial"/>
          <w:color w:val="000000"/>
          <w:kern w:val="0"/>
          <w:szCs w:val="21"/>
        </w:rPr>
        <w:t>一</w:t>
      </w:r>
      <w:proofErr w:type="gramEnd"/>
      <w:r w:rsidRPr="00AD1701">
        <w:rPr>
          <w:rFonts w:ascii="Arial" w:eastAsia="宋体" w:hAnsi="Arial" w:cs="Arial"/>
          <w:color w:val="000000"/>
          <w:kern w:val="0"/>
          <w:szCs w:val="21"/>
        </w:rPr>
        <w:t>和资料二，计算</w:t>
      </w:r>
      <w:r w:rsidRPr="00AD1701">
        <w:rPr>
          <w:rFonts w:ascii="Arial" w:eastAsia="宋体" w:hAnsi="Arial" w:cs="Arial"/>
          <w:color w:val="000000"/>
          <w:kern w:val="0"/>
          <w:szCs w:val="21"/>
        </w:rPr>
        <w:t>B</w:t>
      </w:r>
      <w:r w:rsidRPr="00AD1701">
        <w:rPr>
          <w:rFonts w:ascii="Arial" w:eastAsia="宋体" w:hAnsi="Arial" w:cs="Arial"/>
          <w:color w:val="000000"/>
          <w:kern w:val="0"/>
          <w:szCs w:val="21"/>
        </w:rPr>
        <w:t>方案的净现值、年金净流量。</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(3)</w:t>
      </w:r>
      <w:r w:rsidRPr="00AD1701">
        <w:rPr>
          <w:rFonts w:ascii="Arial" w:eastAsia="宋体" w:hAnsi="Arial" w:cs="Arial"/>
          <w:color w:val="000000"/>
          <w:kern w:val="0"/>
          <w:szCs w:val="21"/>
        </w:rPr>
        <w:t>根据资料二，判断公司在选择</w:t>
      </w:r>
      <w:r w:rsidRPr="00AD1701">
        <w:rPr>
          <w:rFonts w:ascii="Arial" w:eastAsia="宋体" w:hAnsi="Arial" w:cs="Arial"/>
          <w:color w:val="000000"/>
          <w:kern w:val="0"/>
          <w:szCs w:val="21"/>
        </w:rPr>
        <w:t>A</w:t>
      </w:r>
      <w:r w:rsidRPr="00AD1701">
        <w:rPr>
          <w:rFonts w:ascii="Arial" w:eastAsia="宋体" w:hAnsi="Arial" w:cs="Arial"/>
          <w:color w:val="000000"/>
          <w:kern w:val="0"/>
          <w:szCs w:val="21"/>
        </w:rPr>
        <w:t>、</w:t>
      </w:r>
      <w:r w:rsidRPr="00AD1701">
        <w:rPr>
          <w:rFonts w:ascii="Arial" w:eastAsia="宋体" w:hAnsi="Arial" w:cs="Arial"/>
          <w:color w:val="000000"/>
          <w:kern w:val="0"/>
          <w:szCs w:val="21"/>
        </w:rPr>
        <w:t>B</w:t>
      </w:r>
      <w:r w:rsidRPr="00AD1701">
        <w:rPr>
          <w:rFonts w:ascii="Arial" w:eastAsia="宋体" w:hAnsi="Arial" w:cs="Arial"/>
          <w:color w:val="000000"/>
          <w:kern w:val="0"/>
          <w:szCs w:val="21"/>
        </w:rPr>
        <w:t>两种方案时，应采用净现值法还是年金净流量法。</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(4)</w:t>
      </w:r>
      <w:r w:rsidRPr="00AD1701">
        <w:rPr>
          <w:rFonts w:ascii="Arial" w:eastAsia="宋体" w:hAnsi="Arial" w:cs="Arial"/>
          <w:color w:val="000000"/>
          <w:kern w:val="0"/>
          <w:szCs w:val="21"/>
        </w:rPr>
        <w:t>根据要求</w:t>
      </w:r>
      <w:r w:rsidRPr="00AD1701">
        <w:rPr>
          <w:rFonts w:ascii="Arial" w:eastAsia="宋体" w:hAnsi="Arial" w:cs="Arial"/>
          <w:color w:val="000000"/>
          <w:kern w:val="0"/>
          <w:szCs w:val="21"/>
        </w:rPr>
        <w:t>(1)</w:t>
      </w:r>
      <w:r w:rsidRPr="00AD1701">
        <w:rPr>
          <w:rFonts w:ascii="Arial" w:eastAsia="宋体" w:hAnsi="Arial" w:cs="Arial"/>
          <w:color w:val="000000"/>
          <w:kern w:val="0"/>
          <w:szCs w:val="21"/>
        </w:rPr>
        <w:t>、要求</w:t>
      </w:r>
      <w:r w:rsidRPr="00AD1701">
        <w:rPr>
          <w:rFonts w:ascii="Arial" w:eastAsia="宋体" w:hAnsi="Arial" w:cs="Arial"/>
          <w:color w:val="000000"/>
          <w:kern w:val="0"/>
          <w:szCs w:val="21"/>
        </w:rPr>
        <w:t>(2)</w:t>
      </w:r>
      <w:r w:rsidRPr="00AD1701">
        <w:rPr>
          <w:rFonts w:ascii="Arial" w:eastAsia="宋体" w:hAnsi="Arial" w:cs="Arial"/>
          <w:color w:val="000000"/>
          <w:kern w:val="0"/>
          <w:szCs w:val="21"/>
        </w:rPr>
        <w:t>、要求</w:t>
      </w:r>
      <w:r w:rsidRPr="00AD1701">
        <w:rPr>
          <w:rFonts w:ascii="Arial" w:eastAsia="宋体" w:hAnsi="Arial" w:cs="Arial"/>
          <w:color w:val="000000"/>
          <w:kern w:val="0"/>
          <w:szCs w:val="21"/>
        </w:rPr>
        <w:t>(3)</w:t>
      </w:r>
      <w:r w:rsidRPr="00AD1701">
        <w:rPr>
          <w:rFonts w:ascii="Arial" w:eastAsia="宋体" w:hAnsi="Arial" w:cs="Arial"/>
          <w:color w:val="000000"/>
          <w:kern w:val="0"/>
          <w:szCs w:val="21"/>
        </w:rPr>
        <w:t>的结果和资料三，判断公司应选择</w:t>
      </w:r>
      <w:r w:rsidRPr="00AD1701">
        <w:rPr>
          <w:rFonts w:ascii="Arial" w:eastAsia="宋体" w:hAnsi="Arial" w:cs="Arial"/>
          <w:color w:val="000000"/>
          <w:kern w:val="0"/>
          <w:szCs w:val="21"/>
        </w:rPr>
        <w:t>A</w:t>
      </w:r>
      <w:r w:rsidRPr="00AD1701">
        <w:rPr>
          <w:rFonts w:ascii="Arial" w:eastAsia="宋体" w:hAnsi="Arial" w:cs="Arial"/>
          <w:color w:val="000000"/>
          <w:kern w:val="0"/>
          <w:szCs w:val="21"/>
        </w:rPr>
        <w:t>方案还是</w:t>
      </w:r>
      <w:r w:rsidRPr="00AD1701">
        <w:rPr>
          <w:rFonts w:ascii="Arial" w:eastAsia="宋体" w:hAnsi="Arial" w:cs="Arial"/>
          <w:color w:val="000000"/>
          <w:kern w:val="0"/>
          <w:szCs w:val="21"/>
        </w:rPr>
        <w:t>B</w:t>
      </w:r>
      <w:r w:rsidRPr="00AD1701">
        <w:rPr>
          <w:rFonts w:ascii="Arial" w:eastAsia="宋体" w:hAnsi="Arial" w:cs="Arial"/>
          <w:color w:val="000000"/>
          <w:kern w:val="0"/>
          <w:szCs w:val="21"/>
        </w:rPr>
        <w:t>方案。</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(5)</w:t>
      </w:r>
      <w:r w:rsidRPr="00AD1701">
        <w:rPr>
          <w:rFonts w:ascii="Arial" w:eastAsia="宋体" w:hAnsi="Arial" w:cs="Arial"/>
          <w:color w:val="000000"/>
          <w:kern w:val="0"/>
          <w:szCs w:val="21"/>
        </w:rPr>
        <w:t>根据资料四、如果继续执行固定股利支付率政策，计算公司的收益留存额。</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(6)</w:t>
      </w:r>
      <w:r w:rsidRPr="00AD1701">
        <w:rPr>
          <w:rFonts w:ascii="Arial" w:eastAsia="宋体" w:hAnsi="Arial" w:cs="Arial"/>
          <w:color w:val="000000"/>
          <w:kern w:val="0"/>
          <w:szCs w:val="21"/>
        </w:rPr>
        <w:t>根据资料四，如果改用剩余股利政策，计算公司的收益留存额与可发放股利额。</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(1)A</w:t>
      </w:r>
      <w:r w:rsidRPr="00AD1701">
        <w:rPr>
          <w:rFonts w:ascii="Arial" w:eastAsia="宋体" w:hAnsi="Arial" w:cs="Arial"/>
          <w:color w:val="000000"/>
          <w:kern w:val="0"/>
          <w:szCs w:val="21"/>
        </w:rPr>
        <w:t>方案的静态回收期</w:t>
      </w:r>
      <w:r w:rsidRPr="00AD1701">
        <w:rPr>
          <w:rFonts w:ascii="Arial" w:eastAsia="宋体" w:hAnsi="Arial" w:cs="Arial"/>
          <w:color w:val="000000"/>
          <w:kern w:val="0"/>
          <w:szCs w:val="21"/>
        </w:rPr>
        <w:t>-5000/2800=1.79(</w:t>
      </w:r>
      <w:r w:rsidRPr="00AD1701">
        <w:rPr>
          <w:rFonts w:ascii="Arial" w:eastAsia="宋体" w:hAnsi="Arial" w:cs="Arial"/>
          <w:color w:val="000000"/>
          <w:kern w:val="0"/>
          <w:szCs w:val="21"/>
        </w:rPr>
        <w:t>年</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A</w:t>
      </w:r>
      <w:r w:rsidRPr="00AD1701">
        <w:rPr>
          <w:rFonts w:ascii="Arial" w:eastAsia="宋体" w:hAnsi="Arial" w:cs="Arial"/>
          <w:color w:val="000000"/>
          <w:kern w:val="0"/>
          <w:szCs w:val="21"/>
        </w:rPr>
        <w:t>方案动态回收期</w:t>
      </w:r>
      <w:r w:rsidRPr="00AD1701">
        <w:rPr>
          <w:rFonts w:ascii="Arial" w:eastAsia="宋体" w:hAnsi="Arial" w:cs="Arial"/>
          <w:color w:val="000000"/>
          <w:kern w:val="0"/>
          <w:szCs w:val="21"/>
        </w:rPr>
        <w:t>=2+[5000-2800×(P/A</w:t>
      </w:r>
      <w:r w:rsidRPr="00AD1701">
        <w:rPr>
          <w:rFonts w:ascii="Arial" w:eastAsia="宋体" w:hAnsi="Arial" w:cs="Arial"/>
          <w:color w:val="000000"/>
          <w:kern w:val="0"/>
          <w:szCs w:val="21"/>
        </w:rPr>
        <w:t>，</w:t>
      </w:r>
      <w:r w:rsidRPr="00AD1701">
        <w:rPr>
          <w:rFonts w:ascii="Arial" w:eastAsia="宋体" w:hAnsi="Arial" w:cs="Arial"/>
          <w:color w:val="000000"/>
          <w:kern w:val="0"/>
          <w:szCs w:val="21"/>
        </w:rPr>
        <w:t>15%</w:t>
      </w:r>
      <w:r w:rsidRPr="00AD1701">
        <w:rPr>
          <w:rFonts w:ascii="Arial" w:eastAsia="宋体" w:hAnsi="Arial" w:cs="Arial"/>
          <w:color w:val="000000"/>
          <w:kern w:val="0"/>
          <w:szCs w:val="21"/>
        </w:rPr>
        <w:t>，</w:t>
      </w:r>
      <w:r w:rsidRPr="00AD1701">
        <w:rPr>
          <w:rFonts w:ascii="Arial" w:eastAsia="宋体" w:hAnsi="Arial" w:cs="Arial"/>
          <w:color w:val="000000"/>
          <w:kern w:val="0"/>
          <w:szCs w:val="21"/>
        </w:rPr>
        <w:t>2)]/[2800×(P/F</w:t>
      </w:r>
      <w:r w:rsidRPr="00AD1701">
        <w:rPr>
          <w:rFonts w:ascii="Arial" w:eastAsia="宋体" w:hAnsi="Arial" w:cs="Arial"/>
          <w:color w:val="000000"/>
          <w:kern w:val="0"/>
          <w:szCs w:val="21"/>
        </w:rPr>
        <w:t>，</w:t>
      </w:r>
      <w:r w:rsidRPr="00AD1701">
        <w:rPr>
          <w:rFonts w:ascii="Arial" w:eastAsia="宋体" w:hAnsi="Arial" w:cs="Arial"/>
          <w:color w:val="000000"/>
          <w:kern w:val="0"/>
          <w:szCs w:val="21"/>
        </w:rPr>
        <w:t>15%</w:t>
      </w:r>
      <w:r w:rsidRPr="00AD1701">
        <w:rPr>
          <w:rFonts w:ascii="Arial" w:eastAsia="宋体" w:hAnsi="Arial" w:cs="Arial"/>
          <w:color w:val="000000"/>
          <w:kern w:val="0"/>
          <w:szCs w:val="21"/>
        </w:rPr>
        <w:t>，</w:t>
      </w:r>
      <w:r w:rsidRPr="00AD1701">
        <w:rPr>
          <w:rFonts w:ascii="Arial" w:eastAsia="宋体" w:hAnsi="Arial" w:cs="Arial"/>
          <w:color w:val="000000"/>
          <w:kern w:val="0"/>
          <w:szCs w:val="21"/>
        </w:rPr>
        <w:t>3)]=2.24(</w:t>
      </w:r>
      <w:r w:rsidRPr="00AD1701">
        <w:rPr>
          <w:rFonts w:ascii="Arial" w:eastAsia="宋体" w:hAnsi="Arial" w:cs="Arial"/>
          <w:color w:val="000000"/>
          <w:kern w:val="0"/>
          <w:szCs w:val="21"/>
        </w:rPr>
        <w:t>年</w:t>
      </w:r>
      <w:r w:rsidRPr="00AD1701">
        <w:rPr>
          <w:rFonts w:ascii="Arial" w:eastAsia="宋体" w:hAnsi="Arial" w:cs="Arial"/>
          <w:color w:val="000000"/>
          <w:kern w:val="0"/>
          <w:szCs w:val="21"/>
        </w:rPr>
        <w:t>)A</w:t>
      </w:r>
      <w:r w:rsidRPr="00AD1701">
        <w:rPr>
          <w:rFonts w:ascii="Arial" w:eastAsia="宋体" w:hAnsi="Arial" w:cs="Arial"/>
          <w:color w:val="000000"/>
          <w:kern w:val="0"/>
          <w:szCs w:val="21"/>
        </w:rPr>
        <w:t>方案净现值</w:t>
      </w:r>
      <w:r w:rsidRPr="00AD1701">
        <w:rPr>
          <w:rFonts w:ascii="Arial" w:eastAsia="宋体" w:hAnsi="Arial" w:cs="Arial"/>
          <w:color w:val="000000"/>
          <w:kern w:val="0"/>
          <w:szCs w:val="21"/>
        </w:rPr>
        <w:t>=2800×(P/A</w:t>
      </w:r>
      <w:r w:rsidRPr="00AD1701">
        <w:rPr>
          <w:rFonts w:ascii="Arial" w:eastAsia="宋体" w:hAnsi="Arial" w:cs="Arial"/>
          <w:color w:val="000000"/>
          <w:kern w:val="0"/>
          <w:szCs w:val="21"/>
        </w:rPr>
        <w:t>，</w:t>
      </w:r>
      <w:r w:rsidRPr="00AD1701">
        <w:rPr>
          <w:rFonts w:ascii="Arial" w:eastAsia="宋体" w:hAnsi="Arial" w:cs="Arial"/>
          <w:color w:val="000000"/>
          <w:kern w:val="0"/>
          <w:szCs w:val="21"/>
        </w:rPr>
        <w:t>15%</w:t>
      </w:r>
      <w:r w:rsidRPr="00AD1701">
        <w:rPr>
          <w:rFonts w:ascii="Arial" w:eastAsia="宋体" w:hAnsi="Arial" w:cs="Arial"/>
          <w:color w:val="000000"/>
          <w:kern w:val="0"/>
          <w:szCs w:val="21"/>
        </w:rPr>
        <w:t>，</w:t>
      </w:r>
      <w:r w:rsidRPr="00AD1701">
        <w:rPr>
          <w:rFonts w:ascii="Arial" w:eastAsia="宋体" w:hAnsi="Arial" w:cs="Arial"/>
          <w:color w:val="000000"/>
          <w:kern w:val="0"/>
          <w:szCs w:val="21"/>
        </w:rPr>
        <w:t>3)-5000=1392.96(</w:t>
      </w:r>
      <w:r w:rsidRPr="00AD1701">
        <w:rPr>
          <w:rFonts w:ascii="Arial" w:eastAsia="宋体" w:hAnsi="Arial" w:cs="Arial"/>
          <w:color w:val="000000"/>
          <w:kern w:val="0"/>
          <w:szCs w:val="21"/>
        </w:rPr>
        <w:t>万元</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A</w:t>
      </w:r>
      <w:r w:rsidRPr="00AD1701">
        <w:rPr>
          <w:rFonts w:ascii="Arial" w:eastAsia="宋体" w:hAnsi="Arial" w:cs="Arial"/>
          <w:color w:val="000000"/>
          <w:kern w:val="0"/>
          <w:szCs w:val="21"/>
        </w:rPr>
        <w:t>方案现值指数</w:t>
      </w:r>
      <w:r w:rsidRPr="00AD1701">
        <w:rPr>
          <w:rFonts w:ascii="Arial" w:eastAsia="宋体" w:hAnsi="Arial" w:cs="Arial"/>
          <w:color w:val="000000"/>
          <w:kern w:val="0"/>
          <w:szCs w:val="21"/>
        </w:rPr>
        <w:t>=2800×(P/A</w:t>
      </w:r>
      <w:r w:rsidRPr="00AD1701">
        <w:rPr>
          <w:rFonts w:ascii="Arial" w:eastAsia="宋体" w:hAnsi="Arial" w:cs="Arial"/>
          <w:color w:val="000000"/>
          <w:kern w:val="0"/>
          <w:szCs w:val="21"/>
        </w:rPr>
        <w:t>，</w:t>
      </w:r>
      <w:r w:rsidRPr="00AD1701">
        <w:rPr>
          <w:rFonts w:ascii="Arial" w:eastAsia="宋体" w:hAnsi="Arial" w:cs="Arial"/>
          <w:color w:val="000000"/>
          <w:kern w:val="0"/>
          <w:szCs w:val="21"/>
        </w:rPr>
        <w:t>15%</w:t>
      </w:r>
      <w:r w:rsidRPr="00AD1701">
        <w:rPr>
          <w:rFonts w:ascii="Arial" w:eastAsia="宋体" w:hAnsi="Arial" w:cs="Arial"/>
          <w:color w:val="000000"/>
          <w:kern w:val="0"/>
          <w:szCs w:val="21"/>
        </w:rPr>
        <w:t>，</w:t>
      </w:r>
      <w:r w:rsidRPr="00AD1701">
        <w:rPr>
          <w:rFonts w:ascii="Arial" w:eastAsia="宋体" w:hAnsi="Arial" w:cs="Arial"/>
          <w:color w:val="000000"/>
          <w:kern w:val="0"/>
          <w:szCs w:val="21"/>
        </w:rPr>
        <w:t>3)/5000=1.28</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(2)B</w:t>
      </w:r>
      <w:r w:rsidRPr="00AD1701">
        <w:rPr>
          <w:rFonts w:ascii="Arial" w:eastAsia="宋体" w:hAnsi="Arial" w:cs="Arial"/>
          <w:color w:val="000000"/>
          <w:kern w:val="0"/>
          <w:szCs w:val="21"/>
        </w:rPr>
        <w:t>方案的年折旧额</w:t>
      </w:r>
      <w:r w:rsidRPr="00AD1701">
        <w:rPr>
          <w:rFonts w:ascii="Arial" w:eastAsia="宋体" w:hAnsi="Arial" w:cs="Arial"/>
          <w:color w:val="000000"/>
          <w:kern w:val="0"/>
          <w:szCs w:val="21"/>
        </w:rPr>
        <w:t>=4200/6=700(</w:t>
      </w:r>
      <w:r w:rsidRPr="00AD1701">
        <w:rPr>
          <w:rFonts w:ascii="Arial" w:eastAsia="宋体" w:hAnsi="Arial" w:cs="Arial"/>
          <w:color w:val="000000"/>
          <w:kern w:val="0"/>
          <w:szCs w:val="21"/>
        </w:rPr>
        <w:t>万元</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B</w:t>
      </w:r>
      <w:r w:rsidRPr="00AD1701">
        <w:rPr>
          <w:rFonts w:ascii="Arial" w:eastAsia="宋体" w:hAnsi="Arial" w:cs="Arial"/>
          <w:color w:val="000000"/>
          <w:kern w:val="0"/>
          <w:szCs w:val="21"/>
        </w:rPr>
        <w:t>方案净现值</w:t>
      </w:r>
      <w:r w:rsidRPr="00AD1701">
        <w:rPr>
          <w:rFonts w:ascii="Arial" w:eastAsia="宋体" w:hAnsi="Arial" w:cs="Arial"/>
          <w:color w:val="000000"/>
          <w:kern w:val="0"/>
          <w:szCs w:val="21"/>
        </w:rPr>
        <w:t>=-5000+[2700×(1-25%)-700×(1-25%)+700×25%]×(P/A</w:t>
      </w:r>
      <w:r w:rsidRPr="00AD1701">
        <w:rPr>
          <w:rFonts w:ascii="Arial" w:eastAsia="宋体" w:hAnsi="Arial" w:cs="Arial"/>
          <w:color w:val="000000"/>
          <w:kern w:val="0"/>
          <w:szCs w:val="21"/>
        </w:rPr>
        <w:t>，</w:t>
      </w:r>
      <w:r w:rsidRPr="00AD1701">
        <w:rPr>
          <w:rFonts w:ascii="Arial" w:eastAsia="宋体" w:hAnsi="Arial" w:cs="Arial"/>
          <w:color w:val="000000"/>
          <w:kern w:val="0"/>
          <w:szCs w:val="21"/>
        </w:rPr>
        <w:t>15%</w:t>
      </w:r>
      <w:r w:rsidRPr="00AD1701">
        <w:rPr>
          <w:rFonts w:ascii="Arial" w:eastAsia="宋体" w:hAnsi="Arial" w:cs="Arial"/>
          <w:color w:val="000000"/>
          <w:kern w:val="0"/>
          <w:szCs w:val="21"/>
        </w:rPr>
        <w:t>，</w:t>
      </w:r>
      <w:r w:rsidRPr="00AD1701">
        <w:rPr>
          <w:rFonts w:ascii="Arial" w:eastAsia="宋体" w:hAnsi="Arial" w:cs="Arial"/>
          <w:color w:val="000000"/>
          <w:kern w:val="0"/>
          <w:szCs w:val="21"/>
        </w:rPr>
        <w:t>6)+800×(P/F</w:t>
      </w:r>
      <w:r w:rsidRPr="00AD1701">
        <w:rPr>
          <w:rFonts w:ascii="Arial" w:eastAsia="宋体" w:hAnsi="Arial" w:cs="Arial"/>
          <w:color w:val="000000"/>
          <w:kern w:val="0"/>
          <w:szCs w:val="21"/>
        </w:rPr>
        <w:t>，</w:t>
      </w:r>
      <w:r w:rsidRPr="00AD1701">
        <w:rPr>
          <w:rFonts w:ascii="Arial" w:eastAsia="宋体" w:hAnsi="Arial" w:cs="Arial"/>
          <w:color w:val="000000"/>
          <w:kern w:val="0"/>
          <w:szCs w:val="21"/>
        </w:rPr>
        <w:t>15%</w:t>
      </w:r>
      <w:r w:rsidRPr="00AD1701">
        <w:rPr>
          <w:rFonts w:ascii="Arial" w:eastAsia="宋体" w:hAnsi="Arial" w:cs="Arial"/>
          <w:color w:val="000000"/>
          <w:kern w:val="0"/>
          <w:szCs w:val="21"/>
        </w:rPr>
        <w:t>，</w:t>
      </w:r>
      <w:r w:rsidRPr="00AD1701">
        <w:rPr>
          <w:rFonts w:ascii="Arial" w:eastAsia="宋体" w:hAnsi="Arial" w:cs="Arial"/>
          <w:color w:val="000000"/>
          <w:kern w:val="0"/>
          <w:szCs w:val="21"/>
        </w:rPr>
        <w:t>6)=1684.88(</w:t>
      </w:r>
      <w:r w:rsidRPr="00AD1701">
        <w:rPr>
          <w:rFonts w:ascii="Arial" w:eastAsia="宋体" w:hAnsi="Arial" w:cs="Arial"/>
          <w:color w:val="000000"/>
          <w:kern w:val="0"/>
          <w:szCs w:val="21"/>
        </w:rPr>
        <w:t>万元</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B</w:t>
      </w:r>
      <w:r w:rsidRPr="00AD1701">
        <w:rPr>
          <w:rFonts w:ascii="Arial" w:eastAsia="宋体" w:hAnsi="Arial" w:cs="Arial"/>
          <w:color w:val="000000"/>
          <w:kern w:val="0"/>
          <w:szCs w:val="21"/>
        </w:rPr>
        <w:t>方案年金净流量</w:t>
      </w:r>
      <w:r w:rsidRPr="00AD1701">
        <w:rPr>
          <w:rFonts w:ascii="Arial" w:eastAsia="宋体" w:hAnsi="Arial" w:cs="Arial"/>
          <w:color w:val="000000"/>
          <w:kern w:val="0"/>
          <w:szCs w:val="21"/>
        </w:rPr>
        <w:t>=1684.88/(P/A</w:t>
      </w:r>
      <w:r w:rsidRPr="00AD1701">
        <w:rPr>
          <w:rFonts w:ascii="Arial" w:eastAsia="宋体" w:hAnsi="Arial" w:cs="Arial"/>
          <w:color w:val="000000"/>
          <w:kern w:val="0"/>
          <w:szCs w:val="21"/>
        </w:rPr>
        <w:t>，</w:t>
      </w:r>
      <w:r w:rsidRPr="00AD1701">
        <w:rPr>
          <w:rFonts w:ascii="Arial" w:eastAsia="宋体" w:hAnsi="Arial" w:cs="Arial"/>
          <w:color w:val="000000"/>
          <w:kern w:val="0"/>
          <w:szCs w:val="21"/>
        </w:rPr>
        <w:t>15%</w:t>
      </w:r>
      <w:r w:rsidRPr="00AD1701">
        <w:rPr>
          <w:rFonts w:ascii="Arial" w:eastAsia="宋体" w:hAnsi="Arial" w:cs="Arial"/>
          <w:color w:val="000000"/>
          <w:kern w:val="0"/>
          <w:szCs w:val="21"/>
        </w:rPr>
        <w:t>，</w:t>
      </w:r>
      <w:r w:rsidRPr="00AD1701">
        <w:rPr>
          <w:rFonts w:ascii="Arial" w:eastAsia="宋体" w:hAnsi="Arial" w:cs="Arial"/>
          <w:color w:val="000000"/>
          <w:kern w:val="0"/>
          <w:szCs w:val="21"/>
        </w:rPr>
        <w:t>6)=445.21(</w:t>
      </w:r>
      <w:r w:rsidRPr="00AD1701">
        <w:rPr>
          <w:rFonts w:ascii="Arial" w:eastAsia="宋体" w:hAnsi="Arial" w:cs="Arial"/>
          <w:color w:val="000000"/>
          <w:kern w:val="0"/>
          <w:szCs w:val="21"/>
        </w:rPr>
        <w:t>万元</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(3)</w:t>
      </w:r>
      <w:r w:rsidRPr="00AD1701">
        <w:rPr>
          <w:rFonts w:ascii="Arial" w:eastAsia="宋体" w:hAnsi="Arial" w:cs="Arial"/>
          <w:color w:val="000000"/>
          <w:kern w:val="0"/>
          <w:szCs w:val="21"/>
        </w:rPr>
        <w:t>净现值法不能直接用于对寿命期不同的互斥投资方案进行决策，故应选择年金净流量法。</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(4)A</w:t>
      </w:r>
      <w:r w:rsidRPr="00AD1701">
        <w:rPr>
          <w:rFonts w:ascii="Arial" w:eastAsia="宋体" w:hAnsi="Arial" w:cs="Arial"/>
          <w:color w:val="000000"/>
          <w:kern w:val="0"/>
          <w:szCs w:val="21"/>
        </w:rPr>
        <w:t>方案的年金净流量为</w:t>
      </w:r>
      <w:r w:rsidRPr="00AD1701">
        <w:rPr>
          <w:rFonts w:ascii="Arial" w:eastAsia="宋体" w:hAnsi="Arial" w:cs="Arial"/>
          <w:color w:val="000000"/>
          <w:kern w:val="0"/>
          <w:szCs w:val="21"/>
        </w:rPr>
        <w:t>610.09</w:t>
      </w:r>
      <w:r w:rsidRPr="00AD1701">
        <w:rPr>
          <w:rFonts w:ascii="Arial" w:eastAsia="宋体" w:hAnsi="Arial" w:cs="Arial"/>
          <w:color w:val="000000"/>
          <w:kern w:val="0"/>
          <w:szCs w:val="21"/>
        </w:rPr>
        <w:t>万元</w:t>
      </w:r>
      <w:r w:rsidRPr="00AD1701">
        <w:rPr>
          <w:rFonts w:ascii="Arial" w:eastAsia="宋体" w:hAnsi="Arial" w:cs="Arial"/>
          <w:color w:val="000000"/>
          <w:kern w:val="0"/>
          <w:szCs w:val="21"/>
        </w:rPr>
        <w:t>&gt;B</w:t>
      </w:r>
      <w:r w:rsidRPr="00AD1701">
        <w:rPr>
          <w:rFonts w:ascii="Arial" w:eastAsia="宋体" w:hAnsi="Arial" w:cs="Arial"/>
          <w:color w:val="000000"/>
          <w:kern w:val="0"/>
          <w:szCs w:val="21"/>
        </w:rPr>
        <w:t>方案的年金净流量</w:t>
      </w:r>
      <w:r w:rsidRPr="00AD1701">
        <w:rPr>
          <w:rFonts w:ascii="Arial" w:eastAsia="宋体" w:hAnsi="Arial" w:cs="Arial"/>
          <w:color w:val="000000"/>
          <w:kern w:val="0"/>
          <w:szCs w:val="21"/>
        </w:rPr>
        <w:t>445.21</w:t>
      </w:r>
      <w:r w:rsidRPr="00AD1701">
        <w:rPr>
          <w:rFonts w:ascii="Arial" w:eastAsia="宋体" w:hAnsi="Arial" w:cs="Arial"/>
          <w:color w:val="000000"/>
          <w:kern w:val="0"/>
          <w:szCs w:val="21"/>
        </w:rPr>
        <w:t>万元，故应选择</w:t>
      </w:r>
      <w:r w:rsidRPr="00AD1701">
        <w:rPr>
          <w:rFonts w:ascii="Arial" w:eastAsia="宋体" w:hAnsi="Arial" w:cs="Arial"/>
          <w:color w:val="000000"/>
          <w:kern w:val="0"/>
          <w:szCs w:val="21"/>
        </w:rPr>
        <w:t>A</w:t>
      </w:r>
      <w:r w:rsidRPr="00AD1701">
        <w:rPr>
          <w:rFonts w:ascii="Arial" w:eastAsia="宋体" w:hAnsi="Arial" w:cs="Arial"/>
          <w:color w:val="000000"/>
          <w:kern w:val="0"/>
          <w:szCs w:val="21"/>
        </w:rPr>
        <w:t>方案。</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(5)</w:t>
      </w:r>
      <w:r w:rsidRPr="00AD1701">
        <w:rPr>
          <w:rFonts w:ascii="Arial" w:eastAsia="宋体" w:hAnsi="Arial" w:cs="Arial"/>
          <w:color w:val="000000"/>
          <w:kern w:val="0"/>
          <w:szCs w:val="21"/>
        </w:rPr>
        <w:t>继续执行固定股利支付率政策，该公司的收益留存额</w:t>
      </w:r>
      <w:r w:rsidRPr="00AD1701">
        <w:rPr>
          <w:rFonts w:ascii="Arial" w:eastAsia="宋体" w:hAnsi="Arial" w:cs="Arial"/>
          <w:color w:val="000000"/>
          <w:kern w:val="0"/>
          <w:szCs w:val="21"/>
        </w:rPr>
        <w:t>=4500-4500×20%=3600(</w:t>
      </w:r>
      <w:r w:rsidRPr="00AD1701">
        <w:rPr>
          <w:rFonts w:ascii="Arial" w:eastAsia="宋体" w:hAnsi="Arial" w:cs="Arial"/>
          <w:color w:val="000000"/>
          <w:kern w:val="0"/>
          <w:szCs w:val="21"/>
        </w:rPr>
        <w:t>万元</w:t>
      </w:r>
      <w:r w:rsidRPr="00AD1701">
        <w:rPr>
          <w:rFonts w:ascii="Arial" w:eastAsia="宋体" w:hAnsi="Arial" w:cs="Arial"/>
          <w:color w:val="000000"/>
          <w:kern w:val="0"/>
          <w:szCs w:val="21"/>
        </w:rPr>
        <w:t>)</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(6)</w:t>
      </w:r>
      <w:r w:rsidRPr="00AD1701">
        <w:rPr>
          <w:rFonts w:ascii="Arial" w:eastAsia="宋体" w:hAnsi="Arial" w:cs="Arial"/>
          <w:color w:val="000000"/>
          <w:kern w:val="0"/>
          <w:szCs w:val="21"/>
        </w:rPr>
        <w:t>改用剩余股利政策，公司的收益留存额</w:t>
      </w:r>
      <w:r w:rsidRPr="00AD1701">
        <w:rPr>
          <w:rFonts w:ascii="Arial" w:eastAsia="宋体" w:hAnsi="Arial" w:cs="Arial"/>
          <w:color w:val="000000"/>
          <w:kern w:val="0"/>
          <w:szCs w:val="21"/>
        </w:rPr>
        <w:t>=5000×70%=3500(</w:t>
      </w:r>
      <w:r w:rsidRPr="00AD1701">
        <w:rPr>
          <w:rFonts w:ascii="Arial" w:eastAsia="宋体" w:hAnsi="Arial" w:cs="Arial"/>
          <w:color w:val="000000"/>
          <w:kern w:val="0"/>
          <w:szCs w:val="21"/>
        </w:rPr>
        <w:t>万元</w:t>
      </w:r>
      <w:r w:rsidRPr="00AD1701">
        <w:rPr>
          <w:rFonts w:ascii="Arial" w:eastAsia="宋体" w:hAnsi="Arial" w:cs="Arial"/>
          <w:color w:val="000000"/>
          <w:kern w:val="0"/>
          <w:szCs w:val="21"/>
        </w:rPr>
        <w:t>)</w:t>
      </w:r>
      <w:r w:rsidRPr="00AD1701">
        <w:rPr>
          <w:rFonts w:ascii="Arial" w:eastAsia="宋体" w:hAnsi="Arial" w:cs="Arial"/>
          <w:color w:val="000000"/>
          <w:kern w:val="0"/>
          <w:szCs w:val="21"/>
        </w:rPr>
        <w:t>，可发放股利额</w:t>
      </w:r>
      <w:r w:rsidRPr="00AD1701">
        <w:rPr>
          <w:rFonts w:ascii="Arial" w:eastAsia="宋体" w:hAnsi="Arial" w:cs="Arial"/>
          <w:color w:val="000000"/>
          <w:kern w:val="0"/>
          <w:szCs w:val="21"/>
        </w:rPr>
        <w:t>=4500-3500=1000(</w:t>
      </w:r>
      <w:r w:rsidRPr="00AD1701">
        <w:rPr>
          <w:rFonts w:ascii="Arial" w:eastAsia="宋体" w:hAnsi="Arial" w:cs="Arial"/>
          <w:color w:val="000000"/>
          <w:kern w:val="0"/>
          <w:szCs w:val="21"/>
        </w:rPr>
        <w:t>万元</w:t>
      </w:r>
      <w:r w:rsidRPr="00AD1701">
        <w:rPr>
          <w:rFonts w:ascii="Arial" w:eastAsia="宋体" w:hAnsi="Arial" w:cs="Arial"/>
          <w:color w:val="000000"/>
          <w:kern w:val="0"/>
          <w:szCs w:val="21"/>
        </w:rPr>
        <w:t>)</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【考点】第六章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第二节、第三节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回收期、净现值、现值指数、年金净流量、互斥投资方案的决策第九章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第四节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股利政策与企业价值</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226175" cy="3594100"/>
            <wp:effectExtent l="0" t="0" r="3175" b="6350"/>
            <wp:docPr id="72" name="图片 72" descr="http://img.wangxiao.cn/bjupload/2019-09-17/10e02c6a-3b00-423b-94f1-db0d9e6bd3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img.wangxiao.cn/bjupload/2019-09-17/10e02c6a-3b00-423b-94f1-db0d9e6bd30b.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226175" cy="3594100"/>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249670" cy="3601720"/>
            <wp:effectExtent l="0" t="0" r="0" b="0"/>
            <wp:docPr id="71" name="图片 71" descr="http://img.wangxiao.cn/bjupload/2019-09-17/94fd147f-8031-4016-beed-bf870edd28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img.wangxiao.cn/bjupload/2019-09-17/94fd147f-8031-4016-beed-bf870edd283e.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249670" cy="3601720"/>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289675" cy="3522345"/>
            <wp:effectExtent l="0" t="0" r="0" b="1905"/>
            <wp:docPr id="70" name="图片 70" descr="http://img.wangxiao.cn/bjupload/2019-09-17/fd10163e-8ca2-4f7d-bdfc-5a3628b952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img.wangxiao.cn/bjupload/2019-09-17/fd10163e-8ca2-4f7d-bdfc-5a3628b9521e.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289675" cy="3522345"/>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217920" cy="3562350"/>
            <wp:effectExtent l="0" t="0" r="0" b="0"/>
            <wp:docPr id="69" name="图片 69" descr="http://img.wangxiao.cn/bjupload/2019-09-17/24d9ff26-0ca8-421d-a5de-cdc1c39c8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img.wangxiao.cn/bjupload/2019-09-17/24d9ff26-0ca8-421d-a5de-cdc1c39c8306.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217920" cy="3562350"/>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2.</w:t>
      </w:r>
      <w:r w:rsidRPr="00AD1701">
        <w:rPr>
          <w:rFonts w:ascii="Arial" w:eastAsia="宋体" w:hAnsi="Arial" w:cs="Arial"/>
          <w:color w:val="000000"/>
          <w:kern w:val="0"/>
          <w:szCs w:val="21"/>
        </w:rPr>
        <w:t>甲公司是一家制造企业，近几年公司生产经营比较稳定，并假定产销平衡，公司结合自身发展和资本市场环境，以利润最大化为目标，并以每股收益作为主要评价指标。有关资料如下：</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资料</w:t>
      </w:r>
      <w:proofErr w:type="gramStart"/>
      <w:r w:rsidRPr="00AD1701">
        <w:rPr>
          <w:rFonts w:ascii="Arial" w:eastAsia="宋体" w:hAnsi="Arial" w:cs="Arial"/>
          <w:color w:val="000000"/>
          <w:kern w:val="0"/>
          <w:szCs w:val="21"/>
        </w:rPr>
        <w:t>一</w:t>
      </w:r>
      <w:proofErr w:type="gramEnd"/>
      <w:r w:rsidRPr="00AD1701">
        <w:rPr>
          <w:rFonts w:ascii="Arial" w:eastAsia="宋体" w:hAnsi="Arial" w:cs="Arial"/>
          <w:color w:val="000000"/>
          <w:kern w:val="0"/>
          <w:szCs w:val="21"/>
        </w:rPr>
        <w:t>：</w:t>
      </w:r>
      <w:r w:rsidRPr="00AD1701">
        <w:rPr>
          <w:rFonts w:ascii="Arial" w:eastAsia="宋体" w:hAnsi="Arial" w:cs="Arial"/>
          <w:color w:val="000000"/>
          <w:kern w:val="0"/>
          <w:szCs w:val="21"/>
        </w:rPr>
        <w:t>2016</w:t>
      </w:r>
      <w:r w:rsidRPr="00AD1701">
        <w:rPr>
          <w:rFonts w:ascii="Arial" w:eastAsia="宋体" w:hAnsi="Arial" w:cs="Arial"/>
          <w:color w:val="000000"/>
          <w:kern w:val="0"/>
          <w:szCs w:val="21"/>
        </w:rPr>
        <w:t>年度公司产品产销量为</w:t>
      </w:r>
      <w:r w:rsidRPr="00AD1701">
        <w:rPr>
          <w:rFonts w:ascii="Arial" w:eastAsia="宋体" w:hAnsi="Arial" w:cs="Arial"/>
          <w:color w:val="000000"/>
          <w:kern w:val="0"/>
          <w:szCs w:val="21"/>
        </w:rPr>
        <w:t>2000</w:t>
      </w:r>
      <w:r w:rsidRPr="00AD1701">
        <w:rPr>
          <w:rFonts w:ascii="Arial" w:eastAsia="宋体" w:hAnsi="Arial" w:cs="Arial"/>
          <w:color w:val="000000"/>
          <w:kern w:val="0"/>
          <w:szCs w:val="21"/>
        </w:rPr>
        <w:t>万件，产品销售单价为</w:t>
      </w:r>
      <w:r w:rsidRPr="00AD1701">
        <w:rPr>
          <w:rFonts w:ascii="Arial" w:eastAsia="宋体" w:hAnsi="Arial" w:cs="Arial"/>
          <w:color w:val="000000"/>
          <w:kern w:val="0"/>
          <w:szCs w:val="21"/>
        </w:rPr>
        <w:t>50</w:t>
      </w:r>
      <w:r w:rsidRPr="00AD1701">
        <w:rPr>
          <w:rFonts w:ascii="Arial" w:eastAsia="宋体" w:hAnsi="Arial" w:cs="Arial"/>
          <w:color w:val="000000"/>
          <w:kern w:val="0"/>
          <w:szCs w:val="21"/>
        </w:rPr>
        <w:t>元，单位变动成本为</w:t>
      </w:r>
      <w:r w:rsidRPr="00AD1701">
        <w:rPr>
          <w:rFonts w:ascii="Arial" w:eastAsia="宋体" w:hAnsi="Arial" w:cs="Arial"/>
          <w:color w:val="000000"/>
          <w:kern w:val="0"/>
          <w:szCs w:val="21"/>
        </w:rPr>
        <w:t>30</w:t>
      </w:r>
      <w:r w:rsidRPr="00AD1701">
        <w:rPr>
          <w:rFonts w:ascii="Arial" w:eastAsia="宋体" w:hAnsi="Arial" w:cs="Arial"/>
          <w:color w:val="000000"/>
          <w:kern w:val="0"/>
          <w:szCs w:val="21"/>
        </w:rPr>
        <w:t>元，固定成本总额为</w:t>
      </w:r>
      <w:r w:rsidRPr="00AD1701">
        <w:rPr>
          <w:rFonts w:ascii="Arial" w:eastAsia="宋体" w:hAnsi="Arial" w:cs="Arial"/>
          <w:color w:val="000000"/>
          <w:kern w:val="0"/>
          <w:szCs w:val="21"/>
        </w:rPr>
        <w:t>20000</w:t>
      </w:r>
      <w:r w:rsidRPr="00AD1701">
        <w:rPr>
          <w:rFonts w:ascii="Arial" w:eastAsia="宋体" w:hAnsi="Arial" w:cs="Arial"/>
          <w:color w:val="000000"/>
          <w:kern w:val="0"/>
          <w:szCs w:val="21"/>
        </w:rPr>
        <w:t>万元，假定单价、单位变动成本和固定成本总额在</w:t>
      </w:r>
      <w:r w:rsidRPr="00AD1701">
        <w:rPr>
          <w:rFonts w:ascii="Arial" w:eastAsia="宋体" w:hAnsi="Arial" w:cs="Arial"/>
          <w:color w:val="000000"/>
          <w:kern w:val="0"/>
          <w:szCs w:val="21"/>
        </w:rPr>
        <w:t>2017</w:t>
      </w:r>
      <w:r w:rsidRPr="00AD1701">
        <w:rPr>
          <w:rFonts w:ascii="Arial" w:eastAsia="宋体" w:hAnsi="Arial" w:cs="Arial"/>
          <w:color w:val="000000"/>
          <w:kern w:val="0"/>
          <w:szCs w:val="21"/>
        </w:rPr>
        <w:t>年保持不变。</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资料二：</w:t>
      </w:r>
      <w:r w:rsidRPr="00AD1701">
        <w:rPr>
          <w:rFonts w:ascii="Arial" w:eastAsia="宋体" w:hAnsi="Arial" w:cs="Arial"/>
          <w:color w:val="000000"/>
          <w:kern w:val="0"/>
          <w:szCs w:val="21"/>
        </w:rPr>
        <w:t>2016</w:t>
      </w:r>
      <w:r w:rsidRPr="00AD1701">
        <w:rPr>
          <w:rFonts w:ascii="Arial" w:eastAsia="宋体" w:hAnsi="Arial" w:cs="Arial"/>
          <w:color w:val="000000"/>
          <w:kern w:val="0"/>
          <w:szCs w:val="21"/>
        </w:rPr>
        <w:t>年度公司全部债务资金均为长期借款，借款本金为</w:t>
      </w:r>
      <w:r w:rsidRPr="00AD1701">
        <w:rPr>
          <w:rFonts w:ascii="Arial" w:eastAsia="宋体" w:hAnsi="Arial" w:cs="Arial"/>
          <w:color w:val="000000"/>
          <w:kern w:val="0"/>
          <w:szCs w:val="21"/>
        </w:rPr>
        <w:t>200000</w:t>
      </w:r>
      <w:r w:rsidRPr="00AD1701">
        <w:rPr>
          <w:rFonts w:ascii="Arial" w:eastAsia="宋体" w:hAnsi="Arial" w:cs="Arial"/>
          <w:color w:val="000000"/>
          <w:kern w:val="0"/>
          <w:szCs w:val="21"/>
        </w:rPr>
        <w:t>万元，年利率为</w:t>
      </w:r>
      <w:r w:rsidRPr="00AD1701">
        <w:rPr>
          <w:rFonts w:ascii="Arial" w:eastAsia="宋体" w:hAnsi="Arial" w:cs="Arial"/>
          <w:color w:val="000000"/>
          <w:kern w:val="0"/>
          <w:szCs w:val="21"/>
        </w:rPr>
        <w:t>5%</w:t>
      </w:r>
      <w:r w:rsidRPr="00AD1701">
        <w:rPr>
          <w:rFonts w:ascii="Arial" w:eastAsia="宋体" w:hAnsi="Arial" w:cs="Arial"/>
          <w:color w:val="000000"/>
          <w:kern w:val="0"/>
          <w:szCs w:val="21"/>
        </w:rPr>
        <w:t>，全部利息都计入当期费用，假定债务资金和利息水平在</w:t>
      </w:r>
      <w:r w:rsidRPr="00AD1701">
        <w:rPr>
          <w:rFonts w:ascii="Arial" w:eastAsia="宋体" w:hAnsi="Arial" w:cs="Arial"/>
          <w:color w:val="000000"/>
          <w:kern w:val="0"/>
          <w:szCs w:val="21"/>
        </w:rPr>
        <w:t>2017</w:t>
      </w:r>
      <w:r w:rsidRPr="00AD1701">
        <w:rPr>
          <w:rFonts w:ascii="Arial" w:eastAsia="宋体" w:hAnsi="Arial" w:cs="Arial"/>
          <w:color w:val="000000"/>
          <w:kern w:val="0"/>
          <w:szCs w:val="21"/>
        </w:rPr>
        <w:t>年保持不变。</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资料三：公司在</w:t>
      </w:r>
      <w:r w:rsidRPr="00AD1701">
        <w:rPr>
          <w:rFonts w:ascii="Arial" w:eastAsia="宋体" w:hAnsi="Arial" w:cs="Arial"/>
          <w:color w:val="000000"/>
          <w:kern w:val="0"/>
          <w:szCs w:val="21"/>
        </w:rPr>
        <w:t>2016</w:t>
      </w:r>
      <w:r w:rsidRPr="00AD1701">
        <w:rPr>
          <w:rFonts w:ascii="Arial" w:eastAsia="宋体" w:hAnsi="Arial" w:cs="Arial"/>
          <w:color w:val="000000"/>
          <w:kern w:val="0"/>
          <w:szCs w:val="21"/>
        </w:rPr>
        <w:t>年末预计</w:t>
      </w:r>
      <w:r w:rsidRPr="00AD1701">
        <w:rPr>
          <w:rFonts w:ascii="Arial" w:eastAsia="宋体" w:hAnsi="Arial" w:cs="Arial"/>
          <w:color w:val="000000"/>
          <w:kern w:val="0"/>
          <w:szCs w:val="21"/>
        </w:rPr>
        <w:t>2017</w:t>
      </w:r>
      <w:r w:rsidRPr="00AD1701">
        <w:rPr>
          <w:rFonts w:ascii="Arial" w:eastAsia="宋体" w:hAnsi="Arial" w:cs="Arial"/>
          <w:color w:val="000000"/>
          <w:kern w:val="0"/>
          <w:szCs w:val="21"/>
        </w:rPr>
        <w:t>年的产销量将比</w:t>
      </w:r>
      <w:r w:rsidRPr="00AD1701">
        <w:rPr>
          <w:rFonts w:ascii="Arial" w:eastAsia="宋体" w:hAnsi="Arial" w:cs="Arial"/>
          <w:color w:val="000000"/>
          <w:kern w:val="0"/>
          <w:szCs w:val="21"/>
        </w:rPr>
        <w:t>2016</w:t>
      </w:r>
      <w:r w:rsidRPr="00AD1701">
        <w:rPr>
          <w:rFonts w:ascii="Arial" w:eastAsia="宋体" w:hAnsi="Arial" w:cs="Arial"/>
          <w:color w:val="000000"/>
          <w:kern w:val="0"/>
          <w:szCs w:val="21"/>
        </w:rPr>
        <w:t>年增长</w:t>
      </w:r>
      <w:r w:rsidRPr="00AD1701">
        <w:rPr>
          <w:rFonts w:ascii="Arial" w:eastAsia="宋体" w:hAnsi="Arial" w:cs="Arial"/>
          <w:color w:val="000000"/>
          <w:kern w:val="0"/>
          <w:szCs w:val="21"/>
        </w:rPr>
        <w:t>20%</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资料四：</w:t>
      </w:r>
      <w:r w:rsidRPr="00AD1701">
        <w:rPr>
          <w:rFonts w:ascii="Arial" w:eastAsia="宋体" w:hAnsi="Arial" w:cs="Arial"/>
          <w:color w:val="000000"/>
          <w:kern w:val="0"/>
          <w:szCs w:val="21"/>
        </w:rPr>
        <w:t>2017</w:t>
      </w:r>
      <w:r w:rsidRPr="00AD1701">
        <w:rPr>
          <w:rFonts w:ascii="Arial" w:eastAsia="宋体" w:hAnsi="Arial" w:cs="Arial"/>
          <w:color w:val="000000"/>
          <w:kern w:val="0"/>
          <w:szCs w:val="21"/>
        </w:rPr>
        <w:t>年度的实际产销量与上年末的预计有出入，当年实际归属于普通股股东的净利润为</w:t>
      </w:r>
      <w:r w:rsidRPr="00AD1701">
        <w:rPr>
          <w:rFonts w:ascii="Arial" w:eastAsia="宋体" w:hAnsi="Arial" w:cs="Arial"/>
          <w:color w:val="000000"/>
          <w:kern w:val="0"/>
          <w:szCs w:val="21"/>
        </w:rPr>
        <w:t>8400</w:t>
      </w:r>
      <w:r w:rsidRPr="00AD1701">
        <w:rPr>
          <w:rFonts w:ascii="Arial" w:eastAsia="宋体" w:hAnsi="Arial" w:cs="Arial"/>
          <w:color w:val="000000"/>
          <w:kern w:val="0"/>
          <w:szCs w:val="21"/>
        </w:rPr>
        <w:t>万元，</w:t>
      </w:r>
      <w:r w:rsidRPr="00AD1701">
        <w:rPr>
          <w:rFonts w:ascii="Arial" w:eastAsia="宋体" w:hAnsi="Arial" w:cs="Arial"/>
          <w:color w:val="000000"/>
          <w:kern w:val="0"/>
          <w:szCs w:val="21"/>
        </w:rPr>
        <w:t>2017</w:t>
      </w:r>
      <w:r w:rsidRPr="00AD1701">
        <w:rPr>
          <w:rFonts w:ascii="Arial" w:eastAsia="宋体" w:hAnsi="Arial" w:cs="Arial"/>
          <w:color w:val="000000"/>
          <w:kern w:val="0"/>
          <w:szCs w:val="21"/>
        </w:rPr>
        <w:t>年初，公司发行在外的普通股数为</w:t>
      </w:r>
      <w:r w:rsidRPr="00AD1701">
        <w:rPr>
          <w:rFonts w:ascii="Arial" w:eastAsia="宋体" w:hAnsi="Arial" w:cs="Arial"/>
          <w:color w:val="000000"/>
          <w:kern w:val="0"/>
          <w:szCs w:val="21"/>
        </w:rPr>
        <w:t>3000</w:t>
      </w:r>
      <w:r w:rsidRPr="00AD1701">
        <w:rPr>
          <w:rFonts w:ascii="Arial" w:eastAsia="宋体" w:hAnsi="Arial" w:cs="Arial"/>
          <w:color w:val="000000"/>
          <w:kern w:val="0"/>
          <w:szCs w:val="21"/>
        </w:rPr>
        <w:t>万股，</w:t>
      </w:r>
      <w:r w:rsidRPr="00AD1701">
        <w:rPr>
          <w:rFonts w:ascii="Arial" w:eastAsia="宋体" w:hAnsi="Arial" w:cs="Arial"/>
          <w:color w:val="000000"/>
          <w:kern w:val="0"/>
          <w:szCs w:val="21"/>
        </w:rPr>
        <w:t>2017</w:t>
      </w:r>
      <w:r w:rsidRPr="00AD1701">
        <w:rPr>
          <w:rFonts w:ascii="Arial" w:eastAsia="宋体" w:hAnsi="Arial" w:cs="Arial"/>
          <w:color w:val="000000"/>
          <w:kern w:val="0"/>
          <w:szCs w:val="21"/>
        </w:rPr>
        <w:t>年</w:t>
      </w:r>
      <w:r w:rsidRPr="00AD1701">
        <w:rPr>
          <w:rFonts w:ascii="Arial" w:eastAsia="宋体" w:hAnsi="Arial" w:cs="Arial"/>
          <w:color w:val="000000"/>
          <w:kern w:val="0"/>
          <w:szCs w:val="21"/>
        </w:rPr>
        <w:t>9</w:t>
      </w:r>
      <w:r w:rsidRPr="00AD1701">
        <w:rPr>
          <w:rFonts w:ascii="Arial" w:eastAsia="宋体" w:hAnsi="Arial" w:cs="Arial"/>
          <w:color w:val="000000"/>
          <w:kern w:val="0"/>
          <w:szCs w:val="21"/>
        </w:rPr>
        <w:t>月</w:t>
      </w:r>
      <w:r w:rsidRPr="00AD1701">
        <w:rPr>
          <w:rFonts w:ascii="Arial" w:eastAsia="宋体" w:hAnsi="Arial" w:cs="Arial"/>
          <w:color w:val="000000"/>
          <w:kern w:val="0"/>
          <w:szCs w:val="21"/>
        </w:rPr>
        <w:t>30</w:t>
      </w:r>
      <w:r w:rsidRPr="00AD1701">
        <w:rPr>
          <w:rFonts w:ascii="Arial" w:eastAsia="宋体" w:hAnsi="Arial" w:cs="Arial"/>
          <w:color w:val="000000"/>
          <w:kern w:val="0"/>
          <w:szCs w:val="21"/>
        </w:rPr>
        <w:t>日，公司增发普通股</w:t>
      </w:r>
      <w:r w:rsidRPr="00AD1701">
        <w:rPr>
          <w:rFonts w:ascii="Arial" w:eastAsia="宋体" w:hAnsi="Arial" w:cs="Arial"/>
          <w:color w:val="000000"/>
          <w:kern w:val="0"/>
          <w:szCs w:val="21"/>
        </w:rPr>
        <w:t>2000</w:t>
      </w:r>
      <w:r w:rsidRPr="00AD1701">
        <w:rPr>
          <w:rFonts w:ascii="Arial" w:eastAsia="宋体" w:hAnsi="Arial" w:cs="Arial"/>
          <w:color w:val="000000"/>
          <w:kern w:val="0"/>
          <w:szCs w:val="21"/>
        </w:rPr>
        <w:t>万股。资料五：</w:t>
      </w:r>
      <w:r w:rsidRPr="00AD1701">
        <w:rPr>
          <w:rFonts w:ascii="Arial" w:eastAsia="宋体" w:hAnsi="Arial" w:cs="Arial"/>
          <w:color w:val="000000"/>
          <w:kern w:val="0"/>
          <w:szCs w:val="21"/>
        </w:rPr>
        <w:t>2018</w:t>
      </w:r>
      <w:r w:rsidRPr="00AD1701">
        <w:rPr>
          <w:rFonts w:ascii="Arial" w:eastAsia="宋体" w:hAnsi="Arial" w:cs="Arial"/>
          <w:color w:val="000000"/>
          <w:kern w:val="0"/>
          <w:szCs w:val="21"/>
        </w:rPr>
        <w:t>年</w:t>
      </w:r>
      <w:r w:rsidRPr="00AD1701">
        <w:rPr>
          <w:rFonts w:ascii="Arial" w:eastAsia="宋体" w:hAnsi="Arial" w:cs="Arial"/>
          <w:color w:val="000000"/>
          <w:kern w:val="0"/>
          <w:szCs w:val="21"/>
        </w:rPr>
        <w:t>7</w:t>
      </w:r>
      <w:r w:rsidRPr="00AD1701">
        <w:rPr>
          <w:rFonts w:ascii="Arial" w:eastAsia="宋体" w:hAnsi="Arial" w:cs="Arial"/>
          <w:color w:val="000000"/>
          <w:kern w:val="0"/>
          <w:szCs w:val="21"/>
        </w:rPr>
        <w:t>月</w:t>
      </w:r>
      <w:r w:rsidRPr="00AD1701">
        <w:rPr>
          <w:rFonts w:ascii="Arial" w:eastAsia="宋体" w:hAnsi="Arial" w:cs="Arial"/>
          <w:color w:val="000000"/>
          <w:kern w:val="0"/>
          <w:szCs w:val="21"/>
        </w:rPr>
        <w:t>1</w:t>
      </w:r>
      <w:r w:rsidRPr="00AD1701">
        <w:rPr>
          <w:rFonts w:ascii="Arial" w:eastAsia="宋体" w:hAnsi="Arial" w:cs="Arial"/>
          <w:color w:val="000000"/>
          <w:kern w:val="0"/>
          <w:szCs w:val="21"/>
        </w:rPr>
        <w:t>日，公司发行可转换债券一批，债券面值为</w:t>
      </w:r>
      <w:r w:rsidRPr="00AD1701">
        <w:rPr>
          <w:rFonts w:ascii="Arial" w:eastAsia="宋体" w:hAnsi="Arial" w:cs="Arial"/>
          <w:color w:val="000000"/>
          <w:kern w:val="0"/>
          <w:szCs w:val="21"/>
        </w:rPr>
        <w:t>8000</w:t>
      </w:r>
      <w:r w:rsidRPr="00AD1701">
        <w:rPr>
          <w:rFonts w:ascii="Arial" w:eastAsia="宋体" w:hAnsi="Arial" w:cs="Arial"/>
          <w:color w:val="000000"/>
          <w:kern w:val="0"/>
          <w:szCs w:val="21"/>
        </w:rPr>
        <w:t>万元，期限为</w:t>
      </w:r>
      <w:r w:rsidRPr="00AD1701">
        <w:rPr>
          <w:rFonts w:ascii="Arial" w:eastAsia="宋体" w:hAnsi="Arial" w:cs="Arial"/>
          <w:color w:val="000000"/>
          <w:kern w:val="0"/>
          <w:szCs w:val="21"/>
        </w:rPr>
        <w:t>5</w:t>
      </w:r>
      <w:r w:rsidRPr="00AD1701">
        <w:rPr>
          <w:rFonts w:ascii="Arial" w:eastAsia="宋体" w:hAnsi="Arial" w:cs="Arial"/>
          <w:color w:val="000000"/>
          <w:kern w:val="0"/>
          <w:szCs w:val="21"/>
        </w:rPr>
        <w:t>年，</w:t>
      </w:r>
      <w:r w:rsidRPr="00AD1701">
        <w:rPr>
          <w:rFonts w:ascii="Arial" w:eastAsia="宋体" w:hAnsi="Arial" w:cs="Arial"/>
          <w:color w:val="000000"/>
          <w:kern w:val="0"/>
          <w:szCs w:val="21"/>
        </w:rPr>
        <w:t>2</w:t>
      </w:r>
      <w:r w:rsidRPr="00AD1701">
        <w:rPr>
          <w:rFonts w:ascii="Arial" w:eastAsia="宋体" w:hAnsi="Arial" w:cs="Arial"/>
          <w:color w:val="000000"/>
          <w:kern w:val="0"/>
          <w:szCs w:val="21"/>
        </w:rPr>
        <w:t>年后可以转换为本公司的普通股，转换价格为每股</w:t>
      </w:r>
      <w:r w:rsidRPr="00AD1701">
        <w:rPr>
          <w:rFonts w:ascii="Arial" w:eastAsia="宋体" w:hAnsi="Arial" w:cs="Arial"/>
          <w:color w:val="000000"/>
          <w:kern w:val="0"/>
          <w:szCs w:val="21"/>
        </w:rPr>
        <w:t>10</w:t>
      </w:r>
      <w:r w:rsidRPr="00AD1701">
        <w:rPr>
          <w:rFonts w:ascii="Arial" w:eastAsia="宋体" w:hAnsi="Arial" w:cs="Arial"/>
          <w:color w:val="000000"/>
          <w:kern w:val="0"/>
          <w:szCs w:val="21"/>
        </w:rPr>
        <w:t>元，可转换债券当年发生的利息全部计入当期损益，其对于公司当年净利润的影响数为</w:t>
      </w:r>
      <w:r w:rsidRPr="00AD1701">
        <w:rPr>
          <w:rFonts w:ascii="Arial" w:eastAsia="宋体" w:hAnsi="Arial" w:cs="Arial"/>
          <w:color w:val="000000"/>
          <w:kern w:val="0"/>
          <w:szCs w:val="21"/>
        </w:rPr>
        <w:t>200</w:t>
      </w:r>
      <w:r w:rsidRPr="00AD1701">
        <w:rPr>
          <w:rFonts w:ascii="Arial" w:eastAsia="宋体" w:hAnsi="Arial" w:cs="Arial"/>
          <w:color w:val="000000"/>
          <w:kern w:val="0"/>
          <w:szCs w:val="21"/>
        </w:rPr>
        <w:t>万元。公司当年归属于普通股股东的净利润为</w:t>
      </w:r>
      <w:r w:rsidRPr="00AD1701">
        <w:rPr>
          <w:rFonts w:ascii="Arial" w:eastAsia="宋体" w:hAnsi="Arial" w:cs="Arial"/>
          <w:color w:val="000000"/>
          <w:kern w:val="0"/>
          <w:szCs w:val="21"/>
        </w:rPr>
        <w:t>10600</w:t>
      </w:r>
      <w:r w:rsidRPr="00AD1701">
        <w:rPr>
          <w:rFonts w:ascii="Arial" w:eastAsia="宋体" w:hAnsi="Arial" w:cs="Arial"/>
          <w:color w:val="000000"/>
          <w:kern w:val="0"/>
          <w:szCs w:val="21"/>
        </w:rPr>
        <w:t>万元，公司适用的企业所得税税率为</w:t>
      </w:r>
      <w:r w:rsidRPr="00AD1701">
        <w:rPr>
          <w:rFonts w:ascii="Arial" w:eastAsia="宋体" w:hAnsi="Arial" w:cs="Arial"/>
          <w:color w:val="000000"/>
          <w:kern w:val="0"/>
          <w:szCs w:val="21"/>
        </w:rPr>
        <w:t>25%</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资料六：</w:t>
      </w:r>
      <w:r w:rsidRPr="00AD1701">
        <w:rPr>
          <w:rFonts w:ascii="Arial" w:eastAsia="宋体" w:hAnsi="Arial" w:cs="Arial"/>
          <w:color w:val="000000"/>
          <w:kern w:val="0"/>
          <w:szCs w:val="21"/>
        </w:rPr>
        <w:t>2018</w:t>
      </w:r>
      <w:r w:rsidRPr="00AD1701">
        <w:rPr>
          <w:rFonts w:ascii="Arial" w:eastAsia="宋体" w:hAnsi="Arial" w:cs="Arial"/>
          <w:color w:val="000000"/>
          <w:kern w:val="0"/>
          <w:szCs w:val="21"/>
        </w:rPr>
        <w:t>年末，公司普通股的每股市价为</w:t>
      </w:r>
      <w:r w:rsidRPr="00AD1701">
        <w:rPr>
          <w:rFonts w:ascii="Arial" w:eastAsia="宋体" w:hAnsi="Arial" w:cs="Arial"/>
          <w:color w:val="000000"/>
          <w:kern w:val="0"/>
          <w:szCs w:val="21"/>
        </w:rPr>
        <w:t>31.8</w:t>
      </w:r>
      <w:r w:rsidRPr="00AD1701">
        <w:rPr>
          <w:rFonts w:ascii="Arial" w:eastAsia="宋体" w:hAnsi="Arial" w:cs="Arial"/>
          <w:color w:val="000000"/>
          <w:kern w:val="0"/>
          <w:szCs w:val="21"/>
        </w:rPr>
        <w:t>元，同行业类似可比公司的市盈率均在</w:t>
      </w:r>
      <w:r w:rsidRPr="00AD1701">
        <w:rPr>
          <w:rFonts w:ascii="Arial" w:eastAsia="宋体" w:hAnsi="Arial" w:cs="Arial"/>
          <w:color w:val="000000"/>
          <w:kern w:val="0"/>
          <w:szCs w:val="21"/>
        </w:rPr>
        <w:t>25</w:t>
      </w:r>
      <w:r w:rsidRPr="00AD1701">
        <w:rPr>
          <w:rFonts w:ascii="Arial" w:eastAsia="宋体" w:hAnsi="Arial" w:cs="Arial"/>
          <w:color w:val="000000"/>
          <w:kern w:val="0"/>
          <w:szCs w:val="21"/>
        </w:rPr>
        <w:t>左右</w:t>
      </w:r>
      <w:r w:rsidRPr="00AD1701">
        <w:rPr>
          <w:rFonts w:ascii="Arial" w:eastAsia="宋体" w:hAnsi="Arial" w:cs="Arial"/>
          <w:color w:val="000000"/>
          <w:kern w:val="0"/>
          <w:szCs w:val="21"/>
        </w:rPr>
        <w:t>(</w:t>
      </w:r>
      <w:r w:rsidRPr="00AD1701">
        <w:rPr>
          <w:rFonts w:ascii="Arial" w:eastAsia="宋体" w:hAnsi="Arial" w:cs="Arial"/>
          <w:color w:val="000000"/>
          <w:kern w:val="0"/>
          <w:szCs w:val="21"/>
        </w:rPr>
        <w:t>按基本每股收益计算</w:t>
      </w:r>
      <w:r w:rsidRPr="00AD1701">
        <w:rPr>
          <w:rFonts w:ascii="Arial" w:eastAsia="宋体" w:hAnsi="Arial" w:cs="Arial"/>
          <w:color w:val="000000"/>
          <w:kern w:val="0"/>
          <w:szCs w:val="21"/>
        </w:rPr>
        <w:t>)</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要求：</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(1)</w:t>
      </w:r>
      <w:r w:rsidRPr="00AD1701">
        <w:rPr>
          <w:rFonts w:ascii="Arial" w:eastAsia="宋体" w:hAnsi="Arial" w:cs="Arial"/>
          <w:color w:val="000000"/>
          <w:kern w:val="0"/>
          <w:szCs w:val="21"/>
        </w:rPr>
        <w:t>根据资料</w:t>
      </w:r>
      <w:proofErr w:type="gramStart"/>
      <w:r w:rsidRPr="00AD1701">
        <w:rPr>
          <w:rFonts w:ascii="Arial" w:eastAsia="宋体" w:hAnsi="Arial" w:cs="Arial"/>
          <w:color w:val="000000"/>
          <w:kern w:val="0"/>
          <w:szCs w:val="21"/>
        </w:rPr>
        <w:t>一</w:t>
      </w:r>
      <w:proofErr w:type="gramEnd"/>
      <w:r w:rsidRPr="00AD1701">
        <w:rPr>
          <w:rFonts w:ascii="Arial" w:eastAsia="宋体" w:hAnsi="Arial" w:cs="Arial"/>
          <w:color w:val="000000"/>
          <w:kern w:val="0"/>
          <w:szCs w:val="21"/>
        </w:rPr>
        <w:t>，计算</w:t>
      </w:r>
      <w:r w:rsidRPr="00AD1701">
        <w:rPr>
          <w:rFonts w:ascii="Arial" w:eastAsia="宋体" w:hAnsi="Arial" w:cs="Arial"/>
          <w:color w:val="000000"/>
          <w:kern w:val="0"/>
          <w:szCs w:val="21"/>
        </w:rPr>
        <w:t>2016</w:t>
      </w:r>
      <w:r w:rsidRPr="00AD1701">
        <w:rPr>
          <w:rFonts w:ascii="Arial" w:eastAsia="宋体" w:hAnsi="Arial" w:cs="Arial"/>
          <w:color w:val="000000"/>
          <w:kern w:val="0"/>
          <w:szCs w:val="21"/>
        </w:rPr>
        <w:t>年边际贡献总额和</w:t>
      </w:r>
      <w:proofErr w:type="gramStart"/>
      <w:r w:rsidRPr="00AD1701">
        <w:rPr>
          <w:rFonts w:ascii="Arial" w:eastAsia="宋体" w:hAnsi="Arial" w:cs="Arial"/>
          <w:color w:val="000000"/>
          <w:kern w:val="0"/>
          <w:szCs w:val="21"/>
        </w:rPr>
        <w:t>息税前</w:t>
      </w:r>
      <w:proofErr w:type="gramEnd"/>
      <w:r w:rsidRPr="00AD1701">
        <w:rPr>
          <w:rFonts w:ascii="Arial" w:eastAsia="宋体" w:hAnsi="Arial" w:cs="Arial"/>
          <w:color w:val="000000"/>
          <w:kern w:val="0"/>
          <w:szCs w:val="21"/>
        </w:rPr>
        <w:t>利润。</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(2)</w:t>
      </w:r>
      <w:r w:rsidRPr="00AD1701">
        <w:rPr>
          <w:rFonts w:ascii="Arial" w:eastAsia="宋体" w:hAnsi="Arial" w:cs="Arial"/>
          <w:color w:val="000000"/>
          <w:kern w:val="0"/>
          <w:szCs w:val="21"/>
        </w:rPr>
        <w:t>根据资料</w:t>
      </w:r>
      <w:proofErr w:type="gramStart"/>
      <w:r w:rsidRPr="00AD1701">
        <w:rPr>
          <w:rFonts w:ascii="Arial" w:eastAsia="宋体" w:hAnsi="Arial" w:cs="Arial"/>
          <w:color w:val="000000"/>
          <w:kern w:val="0"/>
          <w:szCs w:val="21"/>
        </w:rPr>
        <w:t>一</w:t>
      </w:r>
      <w:proofErr w:type="gramEnd"/>
      <w:r w:rsidRPr="00AD1701">
        <w:rPr>
          <w:rFonts w:ascii="Arial" w:eastAsia="宋体" w:hAnsi="Arial" w:cs="Arial"/>
          <w:color w:val="000000"/>
          <w:kern w:val="0"/>
          <w:szCs w:val="21"/>
        </w:rPr>
        <w:t>和资料二，以</w:t>
      </w:r>
      <w:r w:rsidRPr="00AD1701">
        <w:rPr>
          <w:rFonts w:ascii="Arial" w:eastAsia="宋体" w:hAnsi="Arial" w:cs="Arial"/>
          <w:color w:val="000000"/>
          <w:kern w:val="0"/>
          <w:szCs w:val="21"/>
        </w:rPr>
        <w:t>2016</w:t>
      </w:r>
      <w:r w:rsidRPr="00AD1701">
        <w:rPr>
          <w:rFonts w:ascii="Arial" w:eastAsia="宋体" w:hAnsi="Arial" w:cs="Arial"/>
          <w:color w:val="000000"/>
          <w:kern w:val="0"/>
          <w:szCs w:val="21"/>
        </w:rPr>
        <w:t>年为基期计算经营杠杆系数，财务杠杆系数和总杠杆系数。</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(3)</w:t>
      </w:r>
      <w:r w:rsidRPr="00AD1701">
        <w:rPr>
          <w:rFonts w:ascii="Arial" w:eastAsia="宋体" w:hAnsi="Arial" w:cs="Arial"/>
          <w:color w:val="000000"/>
          <w:kern w:val="0"/>
          <w:szCs w:val="21"/>
        </w:rPr>
        <w:t>根据要求</w:t>
      </w:r>
      <w:r w:rsidRPr="00AD1701">
        <w:rPr>
          <w:rFonts w:ascii="Arial" w:eastAsia="宋体" w:hAnsi="Arial" w:cs="Arial"/>
          <w:color w:val="000000"/>
          <w:kern w:val="0"/>
          <w:szCs w:val="21"/>
        </w:rPr>
        <w:t>(2)</w:t>
      </w:r>
      <w:r w:rsidRPr="00AD1701">
        <w:rPr>
          <w:rFonts w:ascii="Arial" w:eastAsia="宋体" w:hAnsi="Arial" w:cs="Arial"/>
          <w:color w:val="000000"/>
          <w:kern w:val="0"/>
          <w:szCs w:val="21"/>
        </w:rPr>
        <w:t>的计算结果和资料三，计算：</w:t>
      </w:r>
      <w:r w:rsidRPr="00AD1701">
        <w:rPr>
          <w:rFonts w:ascii="宋体" w:eastAsia="宋体" w:hAnsi="宋体" w:cs="宋体" w:hint="eastAsia"/>
          <w:color w:val="000000"/>
          <w:kern w:val="0"/>
          <w:szCs w:val="21"/>
        </w:rPr>
        <w:t>①</w:t>
      </w:r>
      <w:r w:rsidRPr="00AD1701">
        <w:rPr>
          <w:rFonts w:ascii="Arial" w:eastAsia="宋体" w:hAnsi="Arial" w:cs="Arial"/>
          <w:color w:val="000000"/>
          <w:kern w:val="0"/>
          <w:szCs w:val="21"/>
        </w:rPr>
        <w:t>2017</w:t>
      </w:r>
      <w:r w:rsidRPr="00AD1701">
        <w:rPr>
          <w:rFonts w:ascii="Arial" w:eastAsia="宋体" w:hAnsi="Arial" w:cs="Arial"/>
          <w:color w:val="000000"/>
          <w:kern w:val="0"/>
          <w:szCs w:val="21"/>
        </w:rPr>
        <w:t>年息税前利润预计增长率</w:t>
      </w:r>
      <w:r w:rsidRPr="00AD1701">
        <w:rPr>
          <w:rFonts w:ascii="Arial" w:eastAsia="宋体" w:hAnsi="Arial" w:cs="Arial"/>
          <w:color w:val="000000"/>
          <w:kern w:val="0"/>
          <w:szCs w:val="21"/>
        </w:rPr>
        <w:t>;</w:t>
      </w:r>
      <w:r w:rsidRPr="00AD1701">
        <w:rPr>
          <w:rFonts w:ascii="宋体" w:eastAsia="宋体" w:hAnsi="宋体" w:cs="宋体" w:hint="eastAsia"/>
          <w:color w:val="000000"/>
          <w:kern w:val="0"/>
          <w:szCs w:val="21"/>
        </w:rPr>
        <w:t>②</w:t>
      </w:r>
      <w:r w:rsidRPr="00AD1701">
        <w:rPr>
          <w:rFonts w:ascii="Arial" w:eastAsia="宋体" w:hAnsi="Arial" w:cs="Arial"/>
          <w:color w:val="000000"/>
          <w:kern w:val="0"/>
          <w:szCs w:val="21"/>
        </w:rPr>
        <w:t>2017</w:t>
      </w:r>
      <w:r w:rsidRPr="00AD1701">
        <w:rPr>
          <w:rFonts w:ascii="Arial" w:eastAsia="宋体" w:hAnsi="Arial" w:cs="Arial"/>
          <w:color w:val="000000"/>
          <w:kern w:val="0"/>
          <w:szCs w:val="21"/>
        </w:rPr>
        <w:t>年每股收益预计增长率。</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(4)</w:t>
      </w:r>
      <w:r w:rsidRPr="00AD1701">
        <w:rPr>
          <w:rFonts w:ascii="Arial" w:eastAsia="宋体" w:hAnsi="Arial" w:cs="Arial"/>
          <w:color w:val="000000"/>
          <w:kern w:val="0"/>
          <w:szCs w:val="21"/>
        </w:rPr>
        <w:t>根据资料四，计算公司</w:t>
      </w:r>
      <w:r w:rsidRPr="00AD1701">
        <w:rPr>
          <w:rFonts w:ascii="Arial" w:eastAsia="宋体" w:hAnsi="Arial" w:cs="Arial"/>
          <w:color w:val="000000"/>
          <w:kern w:val="0"/>
          <w:szCs w:val="21"/>
        </w:rPr>
        <w:t>2017</w:t>
      </w:r>
      <w:r w:rsidRPr="00AD1701">
        <w:rPr>
          <w:rFonts w:ascii="Arial" w:eastAsia="宋体" w:hAnsi="Arial" w:cs="Arial"/>
          <w:color w:val="000000"/>
          <w:kern w:val="0"/>
          <w:szCs w:val="21"/>
        </w:rPr>
        <w:t>年的基本每股收益。</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(5)</w:t>
      </w:r>
      <w:r w:rsidRPr="00AD1701">
        <w:rPr>
          <w:rFonts w:ascii="Arial" w:eastAsia="宋体" w:hAnsi="Arial" w:cs="Arial"/>
          <w:color w:val="000000"/>
          <w:kern w:val="0"/>
          <w:szCs w:val="21"/>
        </w:rPr>
        <w:t>根据资料四和资料五，计算公司</w:t>
      </w:r>
      <w:r w:rsidRPr="00AD1701">
        <w:rPr>
          <w:rFonts w:ascii="Arial" w:eastAsia="宋体" w:hAnsi="Arial" w:cs="Arial"/>
          <w:color w:val="000000"/>
          <w:kern w:val="0"/>
          <w:szCs w:val="21"/>
        </w:rPr>
        <w:t>2018</w:t>
      </w:r>
      <w:r w:rsidRPr="00AD1701">
        <w:rPr>
          <w:rFonts w:ascii="Arial" w:eastAsia="宋体" w:hAnsi="Arial" w:cs="Arial"/>
          <w:color w:val="000000"/>
          <w:kern w:val="0"/>
          <w:szCs w:val="21"/>
        </w:rPr>
        <w:t>年的基本每股收益和稀释每股收益。</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(6)</w:t>
      </w:r>
      <w:r w:rsidRPr="00AD1701">
        <w:rPr>
          <w:rFonts w:ascii="Arial" w:eastAsia="宋体" w:hAnsi="Arial" w:cs="Arial"/>
          <w:color w:val="000000"/>
          <w:kern w:val="0"/>
          <w:szCs w:val="21"/>
        </w:rPr>
        <w:t>根据要求</w:t>
      </w:r>
      <w:r w:rsidRPr="00AD1701">
        <w:rPr>
          <w:rFonts w:ascii="Arial" w:eastAsia="宋体" w:hAnsi="Arial" w:cs="Arial"/>
          <w:color w:val="000000"/>
          <w:kern w:val="0"/>
          <w:szCs w:val="21"/>
        </w:rPr>
        <w:t>(5)</w:t>
      </w:r>
      <w:r w:rsidRPr="00AD1701">
        <w:rPr>
          <w:rFonts w:ascii="Arial" w:eastAsia="宋体" w:hAnsi="Arial" w:cs="Arial"/>
          <w:color w:val="000000"/>
          <w:kern w:val="0"/>
          <w:szCs w:val="21"/>
        </w:rPr>
        <w:t>基本每股收益的计算结果和资料六，计算公司</w:t>
      </w:r>
      <w:r w:rsidRPr="00AD1701">
        <w:rPr>
          <w:rFonts w:ascii="Arial" w:eastAsia="宋体" w:hAnsi="Arial" w:cs="Arial"/>
          <w:color w:val="000000"/>
          <w:kern w:val="0"/>
          <w:szCs w:val="21"/>
        </w:rPr>
        <w:t>2018</w:t>
      </w:r>
      <w:r w:rsidRPr="00AD1701">
        <w:rPr>
          <w:rFonts w:ascii="Arial" w:eastAsia="宋体" w:hAnsi="Arial" w:cs="Arial"/>
          <w:color w:val="000000"/>
          <w:kern w:val="0"/>
          <w:szCs w:val="21"/>
        </w:rPr>
        <w:t>年年末市盈率，并初步判断市场对于该公司股票的评价偏低还是偏高。</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【答案】</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(1)2016</w:t>
      </w:r>
      <w:r w:rsidRPr="00AD1701">
        <w:rPr>
          <w:rFonts w:ascii="Arial" w:eastAsia="宋体" w:hAnsi="Arial" w:cs="Arial"/>
          <w:color w:val="000000"/>
          <w:kern w:val="0"/>
          <w:szCs w:val="21"/>
        </w:rPr>
        <w:t>年边际贡献总额</w:t>
      </w:r>
      <w:r w:rsidRPr="00AD1701">
        <w:rPr>
          <w:rFonts w:ascii="Arial" w:eastAsia="宋体" w:hAnsi="Arial" w:cs="Arial"/>
          <w:color w:val="000000"/>
          <w:kern w:val="0"/>
          <w:szCs w:val="21"/>
        </w:rPr>
        <w:t>=2000×(50-30)=40000(</w:t>
      </w:r>
      <w:r w:rsidRPr="00AD1701">
        <w:rPr>
          <w:rFonts w:ascii="Arial" w:eastAsia="宋体" w:hAnsi="Arial" w:cs="Arial"/>
          <w:color w:val="000000"/>
          <w:kern w:val="0"/>
          <w:szCs w:val="21"/>
        </w:rPr>
        <w:t>万元</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2016</w:t>
      </w:r>
      <w:r w:rsidRPr="00AD1701">
        <w:rPr>
          <w:rFonts w:ascii="Arial" w:eastAsia="宋体" w:hAnsi="Arial" w:cs="Arial"/>
          <w:color w:val="000000"/>
          <w:kern w:val="0"/>
          <w:szCs w:val="21"/>
        </w:rPr>
        <w:t>年息税前利润</w:t>
      </w:r>
      <w:r w:rsidRPr="00AD1701">
        <w:rPr>
          <w:rFonts w:ascii="Arial" w:eastAsia="宋体" w:hAnsi="Arial" w:cs="Arial"/>
          <w:color w:val="000000"/>
          <w:kern w:val="0"/>
          <w:szCs w:val="21"/>
        </w:rPr>
        <w:t>=40000-20000=20000(</w:t>
      </w:r>
      <w:r w:rsidRPr="00AD1701">
        <w:rPr>
          <w:rFonts w:ascii="Arial" w:eastAsia="宋体" w:hAnsi="Arial" w:cs="Arial"/>
          <w:color w:val="000000"/>
          <w:kern w:val="0"/>
          <w:szCs w:val="21"/>
        </w:rPr>
        <w:t>万元</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(2)</w:t>
      </w:r>
      <w:r w:rsidRPr="00AD1701">
        <w:rPr>
          <w:rFonts w:ascii="Arial" w:eastAsia="宋体" w:hAnsi="Arial" w:cs="Arial"/>
          <w:color w:val="000000"/>
          <w:kern w:val="0"/>
          <w:szCs w:val="21"/>
        </w:rPr>
        <w:t>经营杠杆系数</w:t>
      </w:r>
      <w:r w:rsidRPr="00AD1701">
        <w:rPr>
          <w:rFonts w:ascii="Arial" w:eastAsia="宋体" w:hAnsi="Arial" w:cs="Arial"/>
          <w:color w:val="000000"/>
          <w:kern w:val="0"/>
          <w:szCs w:val="21"/>
        </w:rPr>
        <w:t>=40000/20000=2</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财务杠杆系数</w:t>
      </w:r>
      <w:r w:rsidRPr="00AD1701">
        <w:rPr>
          <w:rFonts w:ascii="Arial" w:eastAsia="宋体" w:hAnsi="Arial" w:cs="Arial"/>
          <w:color w:val="000000"/>
          <w:kern w:val="0"/>
          <w:szCs w:val="21"/>
        </w:rPr>
        <w:t>=20000/(20000-200000×5%)=2</w:t>
      </w:r>
      <w:r w:rsidRPr="00AD1701">
        <w:rPr>
          <w:rFonts w:ascii="Arial" w:eastAsia="宋体" w:hAnsi="Arial" w:cs="Arial"/>
          <w:color w:val="000000"/>
          <w:kern w:val="0"/>
          <w:szCs w:val="21"/>
        </w:rPr>
        <w:t>总杠杆系数</w:t>
      </w:r>
      <w:r w:rsidRPr="00AD1701">
        <w:rPr>
          <w:rFonts w:ascii="Arial" w:eastAsia="宋体" w:hAnsi="Arial" w:cs="Arial"/>
          <w:color w:val="000000"/>
          <w:kern w:val="0"/>
          <w:szCs w:val="21"/>
        </w:rPr>
        <w:t>=2×2=4</w:t>
      </w:r>
      <w:r w:rsidRPr="00AD1701">
        <w:rPr>
          <w:rFonts w:ascii="Arial" w:eastAsia="宋体" w:hAnsi="Arial" w:cs="Arial"/>
          <w:color w:val="000000"/>
          <w:kern w:val="0"/>
          <w:szCs w:val="21"/>
        </w:rPr>
        <w:t>或总杠杆系数</w:t>
      </w:r>
      <w:r w:rsidRPr="00AD1701">
        <w:rPr>
          <w:rFonts w:ascii="Arial" w:eastAsia="宋体" w:hAnsi="Arial" w:cs="Arial"/>
          <w:color w:val="000000"/>
          <w:kern w:val="0"/>
          <w:szCs w:val="21"/>
        </w:rPr>
        <w:t>=40000/(20000-200000×5%)=4</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(3)</w:t>
      </w:r>
      <w:r w:rsidRPr="00AD1701">
        <w:rPr>
          <w:rFonts w:ascii="宋体" w:eastAsia="宋体" w:hAnsi="宋体" w:cs="宋体" w:hint="eastAsia"/>
          <w:color w:val="000000"/>
          <w:kern w:val="0"/>
          <w:szCs w:val="21"/>
        </w:rPr>
        <w:t>①</w:t>
      </w:r>
      <w:r w:rsidRPr="00AD1701">
        <w:rPr>
          <w:rFonts w:ascii="Arial" w:eastAsia="宋体" w:hAnsi="Arial" w:cs="Arial"/>
          <w:color w:val="000000"/>
          <w:kern w:val="0"/>
          <w:szCs w:val="21"/>
        </w:rPr>
        <w:t>2017</w:t>
      </w:r>
      <w:r w:rsidRPr="00AD1701">
        <w:rPr>
          <w:rFonts w:ascii="Arial" w:eastAsia="宋体" w:hAnsi="Arial" w:cs="Arial"/>
          <w:color w:val="000000"/>
          <w:kern w:val="0"/>
          <w:szCs w:val="21"/>
        </w:rPr>
        <w:t>年息税前利润预计增长率</w:t>
      </w:r>
      <w:r w:rsidRPr="00AD1701">
        <w:rPr>
          <w:rFonts w:ascii="Arial" w:eastAsia="宋体" w:hAnsi="Arial" w:cs="Arial"/>
          <w:color w:val="000000"/>
          <w:kern w:val="0"/>
          <w:szCs w:val="21"/>
        </w:rPr>
        <w:t>=2×20%=40%</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宋体" w:eastAsia="宋体" w:hAnsi="宋体" w:cs="宋体" w:hint="eastAsia"/>
          <w:color w:val="000000"/>
          <w:kern w:val="0"/>
          <w:szCs w:val="21"/>
        </w:rPr>
        <w:t>②</w:t>
      </w:r>
      <w:r w:rsidRPr="00AD1701">
        <w:rPr>
          <w:rFonts w:ascii="Arial" w:eastAsia="宋体" w:hAnsi="Arial" w:cs="Arial"/>
          <w:color w:val="000000"/>
          <w:kern w:val="0"/>
          <w:szCs w:val="21"/>
        </w:rPr>
        <w:t>2017</w:t>
      </w:r>
      <w:r w:rsidRPr="00AD1701">
        <w:rPr>
          <w:rFonts w:ascii="Arial" w:eastAsia="宋体" w:hAnsi="Arial" w:cs="Arial"/>
          <w:color w:val="000000"/>
          <w:kern w:val="0"/>
          <w:szCs w:val="21"/>
        </w:rPr>
        <w:t>年每股收益预计增长率</w:t>
      </w:r>
      <w:r w:rsidRPr="00AD1701">
        <w:rPr>
          <w:rFonts w:ascii="Arial" w:eastAsia="宋体" w:hAnsi="Arial" w:cs="Arial"/>
          <w:color w:val="000000"/>
          <w:kern w:val="0"/>
          <w:szCs w:val="21"/>
        </w:rPr>
        <w:t>=4×20%=80%</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(4)2017</w:t>
      </w:r>
      <w:r w:rsidRPr="00AD1701">
        <w:rPr>
          <w:rFonts w:ascii="Arial" w:eastAsia="宋体" w:hAnsi="Arial" w:cs="Arial"/>
          <w:color w:val="000000"/>
          <w:kern w:val="0"/>
          <w:szCs w:val="21"/>
        </w:rPr>
        <w:t>年的基本每股收益</w:t>
      </w:r>
      <w:r w:rsidRPr="00AD1701">
        <w:rPr>
          <w:rFonts w:ascii="Arial" w:eastAsia="宋体" w:hAnsi="Arial" w:cs="Arial"/>
          <w:color w:val="000000"/>
          <w:kern w:val="0"/>
          <w:szCs w:val="21"/>
        </w:rPr>
        <w:t>=8400/(3000+2000×3/12)=2.4(</w:t>
      </w:r>
      <w:r w:rsidRPr="00AD1701">
        <w:rPr>
          <w:rFonts w:ascii="Arial" w:eastAsia="宋体" w:hAnsi="Arial" w:cs="Arial"/>
          <w:color w:val="000000"/>
          <w:kern w:val="0"/>
          <w:szCs w:val="21"/>
        </w:rPr>
        <w:t>元</w:t>
      </w:r>
      <w:r w:rsidRPr="00AD1701">
        <w:rPr>
          <w:rFonts w:ascii="Arial" w:eastAsia="宋体" w:hAnsi="Arial" w:cs="Arial"/>
          <w:color w:val="000000"/>
          <w:kern w:val="0"/>
          <w:szCs w:val="21"/>
        </w:rPr>
        <w:t>/</w:t>
      </w:r>
      <w:r w:rsidRPr="00AD1701">
        <w:rPr>
          <w:rFonts w:ascii="Arial" w:eastAsia="宋体" w:hAnsi="Arial" w:cs="Arial"/>
          <w:color w:val="000000"/>
          <w:kern w:val="0"/>
          <w:szCs w:val="21"/>
        </w:rPr>
        <w:t>股</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(5)2018</w:t>
      </w:r>
      <w:r w:rsidRPr="00AD1701">
        <w:rPr>
          <w:rFonts w:ascii="Arial" w:eastAsia="宋体" w:hAnsi="Arial" w:cs="Arial"/>
          <w:color w:val="000000"/>
          <w:kern w:val="0"/>
          <w:szCs w:val="21"/>
        </w:rPr>
        <w:t>年的基本每股收益</w:t>
      </w:r>
      <w:r w:rsidRPr="00AD1701">
        <w:rPr>
          <w:rFonts w:ascii="Arial" w:eastAsia="宋体" w:hAnsi="Arial" w:cs="Arial"/>
          <w:color w:val="000000"/>
          <w:kern w:val="0"/>
          <w:szCs w:val="21"/>
        </w:rPr>
        <w:t>=10600/(3000+2000)=2.12(</w:t>
      </w:r>
      <w:r w:rsidRPr="00AD1701">
        <w:rPr>
          <w:rFonts w:ascii="Arial" w:eastAsia="宋体" w:hAnsi="Arial" w:cs="Arial"/>
          <w:color w:val="000000"/>
          <w:kern w:val="0"/>
          <w:szCs w:val="21"/>
        </w:rPr>
        <w:t>元</w:t>
      </w:r>
      <w:r w:rsidRPr="00AD1701">
        <w:rPr>
          <w:rFonts w:ascii="Arial" w:eastAsia="宋体" w:hAnsi="Arial" w:cs="Arial"/>
          <w:color w:val="000000"/>
          <w:kern w:val="0"/>
          <w:szCs w:val="21"/>
        </w:rPr>
        <w:t>/</w:t>
      </w:r>
      <w:r w:rsidRPr="00AD1701">
        <w:rPr>
          <w:rFonts w:ascii="Arial" w:eastAsia="宋体" w:hAnsi="Arial" w:cs="Arial"/>
          <w:color w:val="000000"/>
          <w:kern w:val="0"/>
          <w:szCs w:val="21"/>
        </w:rPr>
        <w:t>股</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2018</w:t>
      </w:r>
      <w:r w:rsidRPr="00AD1701">
        <w:rPr>
          <w:rFonts w:ascii="Arial" w:eastAsia="宋体" w:hAnsi="Arial" w:cs="Arial"/>
          <w:color w:val="000000"/>
          <w:kern w:val="0"/>
          <w:szCs w:val="21"/>
        </w:rPr>
        <w:t>年的稀释每股收益</w:t>
      </w:r>
      <w:r w:rsidRPr="00AD1701">
        <w:rPr>
          <w:rFonts w:ascii="Arial" w:eastAsia="宋体" w:hAnsi="Arial" w:cs="Arial"/>
          <w:color w:val="000000"/>
          <w:kern w:val="0"/>
          <w:szCs w:val="21"/>
        </w:rPr>
        <w:t>=(10600+200)/(3000+2000+8000/10×6/12)=2(</w:t>
      </w:r>
      <w:r w:rsidRPr="00AD1701">
        <w:rPr>
          <w:rFonts w:ascii="Arial" w:eastAsia="宋体" w:hAnsi="Arial" w:cs="Arial"/>
          <w:color w:val="000000"/>
          <w:kern w:val="0"/>
          <w:szCs w:val="21"/>
        </w:rPr>
        <w:t>元</w:t>
      </w:r>
      <w:r w:rsidRPr="00AD1701">
        <w:rPr>
          <w:rFonts w:ascii="Arial" w:eastAsia="宋体" w:hAnsi="Arial" w:cs="Arial"/>
          <w:color w:val="000000"/>
          <w:kern w:val="0"/>
          <w:szCs w:val="21"/>
        </w:rPr>
        <w:t>/</w:t>
      </w:r>
      <w:r w:rsidRPr="00AD1701">
        <w:rPr>
          <w:rFonts w:ascii="Arial" w:eastAsia="宋体" w:hAnsi="Arial" w:cs="Arial"/>
          <w:color w:val="000000"/>
          <w:kern w:val="0"/>
          <w:szCs w:val="21"/>
        </w:rPr>
        <w:t>股</w:t>
      </w:r>
      <w:r w:rsidRPr="00AD1701">
        <w:rPr>
          <w:rFonts w:ascii="Arial" w:eastAsia="宋体" w:hAnsi="Arial" w:cs="Arial"/>
          <w:color w:val="000000"/>
          <w:kern w:val="0"/>
          <w:szCs w:val="21"/>
        </w:rPr>
        <w:t>)</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(6)2018</w:t>
      </w:r>
      <w:r w:rsidRPr="00AD1701">
        <w:rPr>
          <w:rFonts w:ascii="Arial" w:eastAsia="宋体" w:hAnsi="Arial" w:cs="Arial"/>
          <w:color w:val="000000"/>
          <w:kern w:val="0"/>
          <w:szCs w:val="21"/>
        </w:rPr>
        <w:t>年年末市盈率</w:t>
      </w:r>
      <w:r w:rsidRPr="00AD1701">
        <w:rPr>
          <w:rFonts w:ascii="Arial" w:eastAsia="宋体" w:hAnsi="Arial" w:cs="Arial"/>
          <w:color w:val="000000"/>
          <w:kern w:val="0"/>
          <w:szCs w:val="21"/>
        </w:rPr>
        <w:t>=31.8/2.12=15(</w:t>
      </w:r>
      <w:proofErr w:type="gramStart"/>
      <w:r w:rsidRPr="00AD1701">
        <w:rPr>
          <w:rFonts w:ascii="Arial" w:eastAsia="宋体" w:hAnsi="Arial" w:cs="Arial"/>
          <w:color w:val="000000"/>
          <w:kern w:val="0"/>
          <w:szCs w:val="21"/>
        </w:rPr>
        <w:t>倍</w:t>
      </w:r>
      <w:proofErr w:type="gramEnd"/>
      <w:r w:rsidRPr="00AD1701">
        <w:rPr>
          <w:rFonts w:ascii="Arial" w:eastAsia="宋体" w:hAnsi="Arial" w:cs="Arial"/>
          <w:color w:val="000000"/>
          <w:kern w:val="0"/>
          <w:szCs w:val="21"/>
        </w:rPr>
        <w:t>)</w:t>
      </w:r>
      <w:r w:rsidRPr="00AD1701">
        <w:rPr>
          <w:rFonts w:ascii="Arial" w:eastAsia="宋体" w:hAnsi="Arial" w:cs="Arial"/>
          <w:color w:val="000000"/>
          <w:kern w:val="0"/>
          <w:szCs w:val="21"/>
        </w:rPr>
        <w:t>该公司的市盈率</w:t>
      </w:r>
      <w:r w:rsidRPr="00AD1701">
        <w:rPr>
          <w:rFonts w:ascii="Arial" w:eastAsia="宋体" w:hAnsi="Arial" w:cs="Arial"/>
          <w:color w:val="000000"/>
          <w:kern w:val="0"/>
          <w:szCs w:val="21"/>
        </w:rPr>
        <w:t>15</w:t>
      </w:r>
      <w:r w:rsidRPr="00AD1701">
        <w:rPr>
          <w:rFonts w:ascii="Arial" w:eastAsia="宋体" w:hAnsi="Arial" w:cs="Arial"/>
          <w:color w:val="000000"/>
          <w:kern w:val="0"/>
          <w:szCs w:val="21"/>
        </w:rPr>
        <w:t>低于同行业类可比公司的市盈率</w:t>
      </w:r>
      <w:r w:rsidRPr="00AD1701">
        <w:rPr>
          <w:rFonts w:ascii="Arial" w:eastAsia="宋体" w:hAnsi="Arial" w:cs="Arial"/>
          <w:color w:val="000000"/>
          <w:kern w:val="0"/>
          <w:szCs w:val="21"/>
        </w:rPr>
        <w:t>25</w:t>
      </w:r>
      <w:r w:rsidRPr="00AD1701">
        <w:rPr>
          <w:rFonts w:ascii="Arial" w:eastAsia="宋体" w:hAnsi="Arial" w:cs="Arial"/>
          <w:color w:val="000000"/>
          <w:kern w:val="0"/>
          <w:szCs w:val="21"/>
        </w:rPr>
        <w:t>，市场对于该公司股票的评价偏低。</w:t>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color w:val="000000"/>
          <w:kern w:val="0"/>
          <w:szCs w:val="21"/>
        </w:rPr>
        <w:t>【考点】第八章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第二节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量本利分析概述</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第五章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第三节</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杠杆效应</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第十章</w:t>
      </w:r>
      <w:r w:rsidRPr="00AD1701">
        <w:rPr>
          <w:rFonts w:ascii="Arial" w:eastAsia="宋体" w:hAnsi="Arial" w:cs="Arial"/>
          <w:color w:val="000000"/>
          <w:kern w:val="0"/>
          <w:szCs w:val="21"/>
        </w:rPr>
        <w:t xml:space="preserve"> </w:t>
      </w:r>
      <w:r w:rsidRPr="00AD1701">
        <w:rPr>
          <w:rFonts w:ascii="Arial" w:eastAsia="宋体" w:hAnsi="Arial" w:cs="Arial"/>
          <w:color w:val="000000"/>
          <w:kern w:val="0"/>
          <w:szCs w:val="21"/>
        </w:rPr>
        <w:t>第三节上市公司特殊财务分析指标</w:t>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265545" cy="3514725"/>
            <wp:effectExtent l="0" t="0" r="1905" b="9525"/>
            <wp:docPr id="68" name="图片 68" descr="http://img.wangxiao.cn/bjupload/2019-09-17/2e840f1a-0754-4ad6-b089-096cec2ebf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img.wangxiao.cn/bjupload/2019-09-17/2e840f1a-0754-4ad6-b089-096cec2ebf00.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265545" cy="3514725"/>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242050" cy="3585845"/>
            <wp:effectExtent l="0" t="0" r="6350" b="0"/>
            <wp:docPr id="67" name="图片 67" descr="http://img.wangxiao.cn/bjupload/2019-09-17/01c945a3-4a87-4cf7-85b0-c20790abdf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img.wangxiao.cn/bjupload/2019-09-17/01c945a3-4a87-4cf7-85b0-c20790abdf71.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242050" cy="3585845"/>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249670" cy="3562350"/>
            <wp:effectExtent l="0" t="0" r="0" b="0"/>
            <wp:docPr id="66" name="图片 66" descr="http://img.wangxiao.cn/bjupload/2019-09-17/569808db-57e1-4086-8321-8c9ee5e7b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img.wangxiao.cn/bjupload/2019-09-17/569808db-57e1-4086-8321-8c9ee5e7b350.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249670" cy="3562350"/>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273800" cy="3458845"/>
            <wp:effectExtent l="0" t="0" r="0" b="8255"/>
            <wp:docPr id="65" name="图片 65" descr="http://img.wangxiao.cn/bjupload/2019-09-17/54aa19aa-910f-4343-a739-89ada103507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img.wangxiao.cn/bjupload/2019-09-17/54aa19aa-910f-4343-a739-89ada103507e.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273800" cy="3458845"/>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Pr>
          <w:rFonts w:ascii="Arial" w:eastAsia="宋体" w:hAnsi="Arial" w:cs="Arial"/>
          <w:noProof/>
          <w:color w:val="000000"/>
          <w:kern w:val="0"/>
          <w:szCs w:val="21"/>
        </w:rPr>
        <w:drawing>
          <wp:inline distT="0" distB="0" distL="0" distR="0">
            <wp:extent cx="6305550" cy="3594100"/>
            <wp:effectExtent l="0" t="0" r="0" b="6350"/>
            <wp:docPr id="64" name="图片 64" descr="http://img.wangxiao.cn/bjupload/2019-09-17/b58464f9-7fcf-4bd5-871e-5017ef11b2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img.wangxiao.cn/bjupload/2019-09-17/b58464f9-7fcf-4bd5-871e-5017ef11b2a3.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305550" cy="3594100"/>
                    </a:xfrm>
                    <a:prstGeom prst="rect">
                      <a:avLst/>
                    </a:prstGeom>
                    <a:noFill/>
                    <a:ln>
                      <a:noFill/>
                    </a:ln>
                  </pic:spPr>
                </pic:pic>
              </a:graphicData>
            </a:graphic>
          </wp:inline>
        </w:drawing>
      </w:r>
    </w:p>
    <w:p w:rsidR="00AD1701" w:rsidRPr="00AD1701" w:rsidRDefault="00AD1701" w:rsidP="00AD1701">
      <w:pPr>
        <w:widowControl/>
        <w:spacing w:before="75" w:after="75"/>
        <w:jc w:val="left"/>
        <w:rPr>
          <w:rFonts w:ascii="Arial" w:eastAsia="宋体" w:hAnsi="Arial" w:cs="Arial"/>
          <w:color w:val="000000"/>
          <w:kern w:val="0"/>
          <w:szCs w:val="21"/>
        </w:rPr>
      </w:pPr>
      <w:r w:rsidRPr="00AD1701">
        <w:rPr>
          <w:rFonts w:ascii="Arial" w:eastAsia="宋体" w:hAnsi="Arial" w:cs="Arial"/>
          <w:b/>
          <w:bCs/>
          <w:color w:val="000000"/>
          <w:kern w:val="0"/>
          <w:szCs w:val="21"/>
        </w:rPr>
        <w:t>编辑推荐：</w:t>
      </w:r>
    </w:p>
    <w:p w:rsidR="00AD1701" w:rsidRPr="00AD1701" w:rsidRDefault="00AD1701" w:rsidP="00AD1701">
      <w:pPr>
        <w:widowControl/>
        <w:spacing w:before="75" w:after="75"/>
        <w:jc w:val="left"/>
        <w:rPr>
          <w:rFonts w:ascii="Arial" w:eastAsia="宋体" w:hAnsi="Arial" w:cs="Arial"/>
          <w:color w:val="000000"/>
          <w:kern w:val="0"/>
          <w:szCs w:val="21"/>
        </w:rPr>
      </w:pPr>
      <w:hyperlink r:id="rId81" w:tgtFrame="_blank" w:tooltip="2019年中级会计职称考试真题及答案" w:history="1">
        <w:r w:rsidRPr="00AD1701">
          <w:rPr>
            <w:rFonts w:ascii="Arial" w:eastAsia="宋体" w:hAnsi="Arial" w:cs="Arial"/>
            <w:color w:val="0000FF"/>
            <w:kern w:val="0"/>
            <w:szCs w:val="21"/>
            <w:u w:val="single"/>
          </w:rPr>
          <w:t>2019</w:t>
        </w:r>
        <w:r w:rsidRPr="00AD1701">
          <w:rPr>
            <w:rFonts w:ascii="Arial" w:eastAsia="宋体" w:hAnsi="Arial" w:cs="Arial"/>
            <w:color w:val="0000FF"/>
            <w:kern w:val="0"/>
            <w:szCs w:val="21"/>
            <w:u w:val="single"/>
          </w:rPr>
          <w:t>年中级会计职称考试真题及答案</w:t>
        </w:r>
      </w:hyperlink>
    </w:p>
    <w:p w:rsidR="00AD1701" w:rsidRPr="00AD1701" w:rsidRDefault="00AD1701" w:rsidP="00AD1701">
      <w:pPr>
        <w:widowControl/>
        <w:spacing w:before="75" w:after="75"/>
        <w:jc w:val="left"/>
        <w:rPr>
          <w:rFonts w:ascii="Arial" w:eastAsia="宋体" w:hAnsi="Arial" w:cs="Arial"/>
          <w:color w:val="000000"/>
          <w:kern w:val="0"/>
          <w:szCs w:val="21"/>
        </w:rPr>
      </w:pPr>
      <w:hyperlink r:id="rId82" w:anchor="http://www.wangxiao.cn/kjzc/12371237659.html#}{{{/12494694448.html}}}" w:tgtFrame="_blank" w:tooltip="2019中级会计考试培训 零基础轻松备考" w:history="1">
        <w:r w:rsidRPr="00AD1701">
          <w:rPr>
            <w:rFonts w:ascii="Arial" w:eastAsia="宋体" w:hAnsi="Arial" w:cs="Arial"/>
            <w:color w:val="0000FF"/>
            <w:kern w:val="0"/>
            <w:szCs w:val="21"/>
            <w:u w:val="single"/>
          </w:rPr>
          <w:t>2019</w:t>
        </w:r>
        <w:r w:rsidRPr="00AD1701">
          <w:rPr>
            <w:rFonts w:ascii="Arial" w:eastAsia="宋体" w:hAnsi="Arial" w:cs="Arial"/>
            <w:color w:val="0000FF"/>
            <w:kern w:val="0"/>
            <w:szCs w:val="21"/>
            <w:u w:val="single"/>
          </w:rPr>
          <w:t>中级会计考试培训</w:t>
        </w:r>
        <w:r w:rsidRPr="00AD1701">
          <w:rPr>
            <w:rFonts w:ascii="Arial" w:eastAsia="宋体" w:hAnsi="Arial" w:cs="Arial"/>
            <w:color w:val="0000FF"/>
            <w:kern w:val="0"/>
            <w:szCs w:val="21"/>
            <w:u w:val="single"/>
          </w:rPr>
          <w:t xml:space="preserve"> </w:t>
        </w:r>
        <w:r w:rsidRPr="00AD1701">
          <w:rPr>
            <w:rFonts w:ascii="Arial" w:eastAsia="宋体" w:hAnsi="Arial" w:cs="Arial"/>
            <w:color w:val="0000FF"/>
            <w:kern w:val="0"/>
            <w:szCs w:val="21"/>
            <w:u w:val="single"/>
          </w:rPr>
          <w:t>零基础轻松备考</w:t>
        </w:r>
      </w:hyperlink>
    </w:p>
    <w:p w:rsidR="004C2B5D" w:rsidRPr="00AD1701" w:rsidRDefault="004C2B5D">
      <w:bookmarkStart w:id="0" w:name="_GoBack"/>
      <w:bookmarkEnd w:id="0"/>
    </w:p>
    <w:sectPr w:rsidR="004C2B5D" w:rsidRPr="00AD1701">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微软雅黑">
    <w:panose1 w:val="020B0503020204020204"/>
    <w:charset w:val="86"/>
    <w:family w:val="swiss"/>
    <w:pitch w:val="variable"/>
    <w:sig w:usb0="80000287" w:usb1="280F3C52" w:usb2="00000016" w:usb3="00000000" w:csb0="0004001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savePreviewPicture/>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E07C5"/>
    <w:rsid w:val="004C2B5D"/>
    <w:rsid w:val="004C3CFA"/>
    <w:rsid w:val="004E07C5"/>
    <w:rsid w:val="00A96CB7"/>
    <w:rsid w:val="00AD170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4C3CFA"/>
    <w:pPr>
      <w:widowControl/>
      <w:spacing w:before="100" w:beforeAutospacing="1" w:after="100" w:afterAutospacing="1"/>
      <w:jc w:val="left"/>
    </w:pPr>
    <w:rPr>
      <w:rFonts w:ascii="宋体" w:eastAsia="宋体" w:hAnsi="宋体" w:cs="宋体"/>
      <w:kern w:val="0"/>
      <w:sz w:val="24"/>
      <w:szCs w:val="24"/>
    </w:rPr>
  </w:style>
  <w:style w:type="character" w:styleId="a4">
    <w:name w:val="Strong"/>
    <w:basedOn w:val="a0"/>
    <w:uiPriority w:val="22"/>
    <w:qFormat/>
    <w:rsid w:val="004C3CFA"/>
    <w:rPr>
      <w:b/>
      <w:bCs/>
    </w:rPr>
  </w:style>
  <w:style w:type="character" w:styleId="a5">
    <w:name w:val="Hyperlink"/>
    <w:basedOn w:val="a0"/>
    <w:uiPriority w:val="99"/>
    <w:semiHidden/>
    <w:unhideWhenUsed/>
    <w:rsid w:val="004C3CFA"/>
    <w:rPr>
      <w:color w:val="0000FF"/>
      <w:u w:val="single"/>
    </w:rPr>
  </w:style>
  <w:style w:type="paragraph" w:styleId="a6">
    <w:name w:val="Balloon Text"/>
    <w:basedOn w:val="a"/>
    <w:link w:val="Char"/>
    <w:uiPriority w:val="99"/>
    <w:semiHidden/>
    <w:unhideWhenUsed/>
    <w:rsid w:val="004C3CFA"/>
    <w:rPr>
      <w:sz w:val="18"/>
      <w:szCs w:val="18"/>
    </w:rPr>
  </w:style>
  <w:style w:type="character" w:customStyle="1" w:styleId="Char">
    <w:name w:val="批注框文本 Char"/>
    <w:basedOn w:val="a0"/>
    <w:link w:val="a6"/>
    <w:uiPriority w:val="99"/>
    <w:semiHidden/>
    <w:rsid w:val="004C3CFA"/>
    <w:rPr>
      <w:sz w:val="18"/>
      <w:szCs w:val="18"/>
    </w:rPr>
  </w:style>
  <w:style w:type="character" w:styleId="a7">
    <w:name w:val="FollowedHyperlink"/>
    <w:basedOn w:val="a0"/>
    <w:uiPriority w:val="99"/>
    <w:semiHidden/>
    <w:unhideWhenUsed/>
    <w:rsid w:val="00AD1701"/>
    <w:rPr>
      <w:color w:val="800080"/>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4C3CFA"/>
    <w:pPr>
      <w:widowControl/>
      <w:spacing w:before="100" w:beforeAutospacing="1" w:after="100" w:afterAutospacing="1"/>
      <w:jc w:val="left"/>
    </w:pPr>
    <w:rPr>
      <w:rFonts w:ascii="宋体" w:eastAsia="宋体" w:hAnsi="宋体" w:cs="宋体"/>
      <w:kern w:val="0"/>
      <w:sz w:val="24"/>
      <w:szCs w:val="24"/>
    </w:rPr>
  </w:style>
  <w:style w:type="character" w:styleId="a4">
    <w:name w:val="Strong"/>
    <w:basedOn w:val="a0"/>
    <w:uiPriority w:val="22"/>
    <w:qFormat/>
    <w:rsid w:val="004C3CFA"/>
    <w:rPr>
      <w:b/>
      <w:bCs/>
    </w:rPr>
  </w:style>
  <w:style w:type="character" w:styleId="a5">
    <w:name w:val="Hyperlink"/>
    <w:basedOn w:val="a0"/>
    <w:uiPriority w:val="99"/>
    <w:semiHidden/>
    <w:unhideWhenUsed/>
    <w:rsid w:val="004C3CFA"/>
    <w:rPr>
      <w:color w:val="0000FF"/>
      <w:u w:val="single"/>
    </w:rPr>
  </w:style>
  <w:style w:type="paragraph" w:styleId="a6">
    <w:name w:val="Balloon Text"/>
    <w:basedOn w:val="a"/>
    <w:link w:val="Char"/>
    <w:uiPriority w:val="99"/>
    <w:semiHidden/>
    <w:unhideWhenUsed/>
    <w:rsid w:val="004C3CFA"/>
    <w:rPr>
      <w:sz w:val="18"/>
      <w:szCs w:val="18"/>
    </w:rPr>
  </w:style>
  <w:style w:type="character" w:customStyle="1" w:styleId="Char">
    <w:name w:val="批注框文本 Char"/>
    <w:basedOn w:val="a0"/>
    <w:link w:val="a6"/>
    <w:uiPriority w:val="99"/>
    <w:semiHidden/>
    <w:rsid w:val="004C3CFA"/>
    <w:rPr>
      <w:sz w:val="18"/>
      <w:szCs w:val="18"/>
    </w:rPr>
  </w:style>
  <w:style w:type="character" w:styleId="a7">
    <w:name w:val="FollowedHyperlink"/>
    <w:basedOn w:val="a0"/>
    <w:uiPriority w:val="99"/>
    <w:semiHidden/>
    <w:unhideWhenUsed/>
    <w:rsid w:val="00AD1701"/>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6297040">
      <w:bodyDiv w:val="1"/>
      <w:marLeft w:val="0"/>
      <w:marRight w:val="0"/>
      <w:marTop w:val="0"/>
      <w:marBottom w:val="0"/>
      <w:divBdr>
        <w:top w:val="none" w:sz="0" w:space="0" w:color="auto"/>
        <w:left w:val="none" w:sz="0" w:space="0" w:color="auto"/>
        <w:bottom w:val="none" w:sz="0" w:space="0" w:color="auto"/>
        <w:right w:val="none" w:sz="0" w:space="0" w:color="auto"/>
      </w:divBdr>
    </w:div>
    <w:div w:id="1442074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png"/><Relationship Id="rId63" Type="http://schemas.openxmlformats.org/officeDocument/2006/relationships/image" Target="media/image57.png"/><Relationship Id="rId68" Type="http://schemas.openxmlformats.org/officeDocument/2006/relationships/image" Target="media/image62.png"/><Relationship Id="rId76" Type="http://schemas.openxmlformats.org/officeDocument/2006/relationships/image" Target="media/image68.png"/><Relationship Id="rId84" Type="http://schemas.openxmlformats.org/officeDocument/2006/relationships/theme" Target="theme/theme1.xml"/><Relationship Id="rId7" Type="http://schemas.openxmlformats.org/officeDocument/2006/relationships/image" Target="media/image3.png"/><Relationship Id="rId71" Type="http://schemas.openxmlformats.org/officeDocument/2006/relationships/hyperlink" Target="http://fabu.wangxiao.cn/manage/news/%7B" TargetMode="External"/><Relationship Id="rId2" Type="http://schemas.microsoft.com/office/2007/relationships/stylesWithEffects" Target="stylesWithEffect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hyperlink" Target="http://fabu.wangxiao.cn/manage/news/%7B" TargetMode="External"/><Relationship Id="rId66" Type="http://schemas.openxmlformats.org/officeDocument/2006/relationships/image" Target="media/image60.png"/><Relationship Id="rId74" Type="http://schemas.openxmlformats.org/officeDocument/2006/relationships/image" Target="media/image66.png"/><Relationship Id="rId79" Type="http://schemas.openxmlformats.org/officeDocument/2006/relationships/image" Target="media/image71.png"/><Relationship Id="rId5" Type="http://schemas.openxmlformats.org/officeDocument/2006/relationships/image" Target="media/image1.png"/><Relationship Id="rId61" Type="http://schemas.openxmlformats.org/officeDocument/2006/relationships/image" Target="media/image55.png"/><Relationship Id="rId82" Type="http://schemas.openxmlformats.org/officeDocument/2006/relationships/hyperlink" Target="http://fabu.wangxiao.cn/manage/news/%7B" TargetMode="Externa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hyperlink" Target="http://www.wangxiao.cn/kjzc/2761464.html" TargetMode="Externa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69.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4.png"/><Relationship Id="rId80" Type="http://schemas.openxmlformats.org/officeDocument/2006/relationships/image" Target="media/image72.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6.png"/><Relationship Id="rId70" Type="http://schemas.openxmlformats.org/officeDocument/2006/relationships/hyperlink" Target="http://www.wangxiao.cn/kjzc/2761464.html" TargetMode="External"/><Relationship Id="rId75" Type="http://schemas.openxmlformats.org/officeDocument/2006/relationships/image" Target="media/image67.png"/><Relationship Id="rId83"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hyperlink" Target="http://www.wangxiao.cn/kjzc/2761464.html"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58</Pages>
  <Words>2336</Words>
  <Characters>13316</Characters>
  <Application>Microsoft Office Word</Application>
  <DocSecurity>0</DocSecurity>
  <Lines>110</Lines>
  <Paragraphs>31</Paragraphs>
  <ScaleCrop>false</ScaleCrop>
  <Company>Microsoft</Company>
  <LinksUpToDate>false</LinksUpToDate>
  <CharactersWithSpaces>15621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lenovo</cp:lastModifiedBy>
  <cp:revision>2</cp:revision>
  <cp:lastPrinted>2019-09-19T04:01:00Z</cp:lastPrinted>
  <dcterms:created xsi:type="dcterms:W3CDTF">2019-09-19T04:03:00Z</dcterms:created>
  <dcterms:modified xsi:type="dcterms:W3CDTF">2019-09-19T04:03:00Z</dcterms:modified>
</cp:coreProperties>
</file>