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bookmarkStart w:id="0" w:name="_GoBack"/>
      <w:r>
        <w:rPr>
          <w:rFonts w:hint="eastAsia" w:ascii="微软雅黑" w:hAnsi="微软雅黑" w:eastAsia="微软雅黑" w:cs="微软雅黑"/>
          <w:sz w:val="24"/>
          <w:szCs w:val="24"/>
        </w:rPr>
        <w:t>此试题由网友提供，仅供参考(陆续更新中)：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下列有关审计报告日的说法中，错误的是()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A.审计报告日不应早于管理层书面声明的日期</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B.审计报告日可以晚于管理层签署已审计财务报表的日期</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C.审计报告日应当是注册会计师获取充分、适当的审计证据，并在此基础上对财务报表形成审计意见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D.在特殊情况下，注册会计师可以出具双重日期的审计报告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审计报告日不应早于注册会计师获取充分、适当的审计证据，并在此基础上对财务报表形成审计意见的日期，选项C错误;书面声明的日期应当尽量接近对财务报表出具审计报告的日期，但不得在审计报告日后，A正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注册会计师应当将其评估为存在特别风险的是()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A.被审计单位对母公司的销量占总销量的50%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B.被审计单位将重要子公司转让给实际控制人控制的企业并取得大额转让收益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C.被审计单位销售产品给子公司的价格低于销售给第三方的价格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D.被审计单位与收购交易的对方签订了对赌协议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注册会计师应当将舞弊导致的重大错报风险、管理层凌驾于控制之上的风险及超出正常经营过程的重大关联方交易导致的风险评估为特别风险，B选项中与实际控制人之间进行的重要子公司转让，属于超出了正常经营的事项，并且二者之间为关联方，B正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下列有关询证函回函可靠性的说法中，错误的是(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被询证者对于函证信息的口头回复是可靠的审计证据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 由被审计单位的转交注册会计师的回函不是可靠的审计证据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以电子形式收到的回函不是可靠的审计证据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 询证函回函中的免责条款削弱了回函的可靠性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单选：以下属于特殊风险的是：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A、被审计单位向实际控制人控制的公司转让股权，取得大额收益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B、与投资者签订对赌协议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C、与关联方交易，交易价格低于第三方交易价格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D、有50%的收入系与母公司交易所得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多选：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财务报告编制基础应当具备：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A、中立性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B、一致性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C、准确性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D、完整性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不属于控制环境的?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A诚信和道德价值观念的沟通与落实</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D人力资源政策与实务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具体审计计划包括?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确定重要性水平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 风险评估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确定是否需要实施质量控制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 计划实施的进一步审计程序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下列各项中，属于注册会计师编制审计工作底稿的目的的有(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有助于审计项目组计划和执行审计工作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 便于后任注册会计师查阅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便于监管机构对会计师事务所实施执业质量检查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 保留对未来审计工作连续产生重大影响的事项的记录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以下选项中不能够证明定期存款存在认定的是，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A.函证定期存款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B.对未质押的定期存款，检查开户证实书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C.对已质押得，检查定期存款复印件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D.对资产负债表日后到期的定期存款检查兑付凭证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以下选项中有关鉴证业务的标准应符合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A.可靠性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B.中立性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C.一致性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D.准确性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判断审计意见类型：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1、CPA对被审单位的重要子公司获取了充分适当的证据，但是该子公司的财务报表未经管理层批准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2、被审单位的重要子公司基于非持续经营假设编制，被审单位合并报表中将其纳入，在附注中披露提醒使用者注意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3、CPA在第三时间段发现了审计报告问题，重新出具了无保留意见事项段，判断恰当不恰当</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4、被审单位的老板一个人管理了所有的公章、法人章、财务账、合同章，判断意见类型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网友分享考点：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关于持续经营， 被审单位营运资本为负，且明年有要偿还的债务。 管理层给出了应对计划，注会认为可行，未告知管理层。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项目组成员向技术部的B注册会计师咨询重大会计问题，B的妻子2015年6月买了审计客户的股票，年底又卖了，问影响独立性吗?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Cpa应当实施审计程序来应对被审单位违反法律法规，这个是对的么?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简答题：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会计估计中，被审单位发生火灾，导致损失了xxx，管理层解释说估计的理由是保险补偿。cpa检查了保险合同和被审单位的说明，认为满意。(这一个是正确的还是错误的呢。)</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实际执行重要性300万，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1、被审单位有笔资产减值损失100万不同意调整，CPA认可，恰当不恰当</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2、去年计提应付职工薪酬100万，今年102万，CPA认可，恰当不恰当</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3、2016年1月被审单位的采购方发生火灾，被审单位调整2015年度预计负债，恰当不恰当</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独立性：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1、ABC事务所其他合伙人的妻子持有被审单位的投资性保险，违反不违反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2、为被审单位持有5%的公司提供代编报表服务，是否违反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3、为被审单位就坏账计提方面的内部控制进行评价，是否违反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综合题：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第一问，第一个消费积分递延收益有风险，第二个第三方收益确认无风险，第三个限制性股票激励库存股存在认定风险，第四个优先股作为应付债券，第五个联营公司作为可供出售金融资产错误。</w:t>
      </w:r>
    </w:p>
    <w:p>
      <w:pPr>
        <w:keepNext w:val="0"/>
        <w:keepLines w:val="0"/>
        <w:pageBreakBefore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1E63A0"/>
    <w:rsid w:val="5B1E6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2019-08-16T02:45:00Z</dcterms:created>
  <dc:creator>lenovo</dc:creator>
  <cp:lastModifiedBy>lenovo</cp:lastModifiedBy>
  <dcterms:modified xsi:type="dcterms:W3CDTF">2019-08-16T02:48:59Z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