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[NT:PAGE=单选1—12$]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2014年注册会计师专业阶段考试《会计》科目试题及答案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1.下列各项中，体现实质重于形式这一会计信息质量要求的是(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A.确认预计负债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B.融资租入固定资产视同自有资产核算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C.应收账款计提坏账准备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D.公布财务报表时提供可比信息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【解析】融资租入固定资产视同自有资产核算，符合会计信息质量要求的实质重于形式原则，其他选项不符合。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【知识点】第一章，会计信息质量要求——实质重于形式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中大网校全程强化班第4课时第一章第三节中【知识点5】有讲解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知识点五、实质重于形式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里的“实质”强调经济业务的经济实质，“形式”强调经济业务的法律形式，即经济实质要重于法律形式，要求企业按照交易或事项的经济实质进行会计核算，而不应当仅仅按照它们的法律形式作为会计核算的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【具体体现】：融资租赁的核算、长期股权投资后续计量成本法与权益法的选择、收入的确认(如售后回购)、关联方交易的确定、合并报表的编制等。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下列各项中，属于会计政策变更的是(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A.固定资产净残值由20万元变更为5万元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B.生产设备的折旧方法变更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C.产品保修费用的计提比例变更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D.将发出存货的计价方法由移动加权平均法变更为个别计价法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【解析】选项A、B和C均属于会计估计变更，选项D属于会计政策变更。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【知识点】第二十二章，会计政策变更与会计估计变更的划分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中大网校全程强化班第81课时第二十二章第一节【知识点3】有讲解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知识点三、会计政策变更与会计估计变更的划分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第一，以会计确认是否发生变更作为判断基础。一般地，对会计确认的指定或选择是会计政策，其相应的变更是会计政策变更。会计确认的变更一般会引起列报项目的变更。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以计量基础是否发生变更作为判断基础。《企业会计准则——基本淮则》规定了历史成本、重置成本、可变现净值、现值和公允价值5项会计计量属性，是会计处理的计量基础。一般地，对计量基础的指定或选择是会计政策，其相应的变更是会计政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第三，以列报项目是否发生变更作为判断基础。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根据会计确认、计量基础和列报项目所选择的、为取得与资产负债表项目有关的金额或数值(如预计使用寿命、净残值等)所采用的处理方法，不是会计政策，而是会计估计，其相应的变更是会计估计变更。因为企业所确定的公允价值是与该项资产有关的金额，所以为确定公允价值所采用的处理方法是会计估计，不是会计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4年3月1日，甲公司向乙公司销售商品5000件，每件售价20元(不含增值税)。甲、乙公司均为增值税一般纳税人，适用的增值税税率为17%，甲公司向乙公司销售商品给予10%的商业折扣。提供的现金折扣条件为2/10、1/20、N/30，并代垫一部分运费，乙公司于20×4年3月15日付款，甲公司在该项交易中应确认的收入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B.101000元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C.99000元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【解析】甲公司在该项交易中应确认的收入=5000×20×(1-10%)=90000(元)。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【知识点】第十一章，销售商品收入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中大网校全程强化班第42课时第十一章第一节【知识点2】销售商品收入有讲解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(二)销售商品收入的会计处理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1.通常情况下销售商品收入的处理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如果售出商品不符合收入确认条件，则不应确认收入，已经发出的商品，应当通过“发出商品”科目进行核算。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借：发出商品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贷：库存商品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2.托收承付方式销售商品的处理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托收承付，是指企业根据合同发货后，委托银行向异地付款单位收取款项，由购货方向银行承诺付款的销售方式。如果商品已经发出且办妥托收手续，但由于各种原因与发出商品所有权有关的风险和报酬没有转移的，企业不应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3.销售商品涉及现金折扣、商业折扣、销售折让的处理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(1)现金折扣。企业销售商品涉及现金折扣的，应当按照扣除现金折扣前的金额确定销售商品收入金额(总价法)。现金折扣在实际发生时计入财务费用(借方)。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(2)商业折扣。应当按照扣除商业折扣后的金额确定销售商品收入金额。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(3)销售折让，是指企业因售出商品的质量不合格等原因而在售价上给予的减让。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已确认收入的售出商品发生销售折让的，通常应当在发生时冲减当期销售商品收入(只冲收入，不冲成本)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4.下列各项中，制造企业应当确认为无形资产的是(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A.自创的商誉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B.取得的土地使用权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C.企业合并产生的商誉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D.开发项目研究阶段发生的支出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【解析】自创的商誉、企业合并产生的商誉，以及开发项目研究阶段发生的支出，不符合无形资产的定义，不确认为无形资产。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【知识点】第六章，无形资产的定义与特征以及内容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中大网校全程强化班第23课时第六章第一节【知识点1】【知识点2】中有讲解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知识点一、无形资产的概念与特征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1.无形资产，是指企业拥有或者控制的没有实物形态的可辨认非货币性资产。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资产满足下列条件之一的，符合无形资产定义中的可辨认性标准：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(1)能够从企业中分离或者划分出来，并能单独或者与相关合同、资产或负债一起，用于出售、转移、授予许可、租赁或者交换。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(2)源自合同性权利或其他法定权利，无论这些权利是否可以从企业或其他权利和义务中转移或者分离。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2.无形资产特征：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(1)由企业拥有或者控制并能为其带来经济利益的资源;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(2)不具有实物形态;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(3)具有可辨认性：商誉不可辨认;企业内部产生的品牌、报刊名客户关系等也不可辨认。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(4)属于非货币性资产。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知识点二、无形资产的内容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无形资产包括专利权、非专利技术、商标权、土地使用权、特许权等。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4年2月1日，甲公司以增发1000万股普通股和一台设备为对价，取得乙公司25%股权。普通股面值为每股1元，公允价值为每股10元。为发行股份支付佣金和手续费400万元。设备账面价值为1000万元，公允价值为1200万元，当日乙公司可辨认净资产公允价值40000万元。投资后甲公司能够对乙公司施加重大影响，不考虑其他因素，甲公司该项长期股权投资初始投资成本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A.10000万元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B.10400万元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C.11600万元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D.11200万元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【解析】甲公司该项长期股权投资的初始投资成本=1000×10+1200=11200(万元)。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【知识点】第四章，不形成控股合并的长期股权投资的初始计量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中大网校全程强化班第17课时第四章第一节【知识点3】有详细讲解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(二)以发行权益性证券方式取得的长期股权投资，应当按照发行权益性证券的公允价值作为初始投资成本。不包括应自被投资单位收取的已宣告但尚未发放的现金股利或利润(应作为应收项目处理)。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发行权益性证券支付给有关证券承销机构的手续费、佣金等与权益性证券发行直接相关的费用，不构成取得长期股权投资的成本。(该部分费用应在权益性证券的溢价发行收入中扣除，权益性证券溢价收入不足冲减的，应冲减盈余公积和未分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基本账务处理如下：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借：长期股权投资(发行权益性证券的公允价值)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应收股利(享有被投资单位已宣告但尚未发放的现金股利)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贷：股本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资本公积—股本溢价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发行权益性证券支付的手续费、佣金等：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借：资本公积—股本溢价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6.20×4年3月1日，甲公司无力偿还拖欠乙公司800万元款项，经双方协商同意，甲公司以自有的一栋办公楼和一批存货抵偿进行债务重组。办公楼原值700万元，已提折旧200万元，公允价值为600万元，存货账面价值90万元，公允价值120万元，不考虑税费其他因素，下列有关甲公司对该项债务重组的会计处理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A.确认债务重组收益80万元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B.确认资产处置利得130万元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C.确认商品销售收入90万元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D.确认其他综合收益100万元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【解析】确认债务重组收益=800-(600+120)=80(万元)，选项A正确;确认资产处置利得=600-(700-200)=100(万元)，选项B错误;确认商品销售收入120万元，选项C错误;该事项不确认其他综合收益，选项D错误。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【知识点】第十五章，以资产清偿债务的债务重组的会计处理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中大网校全程强化班第61课时第十五章第二节【知识点1】有讲解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(二)以非现金资产清偿某项债务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债务人以非现金资产清偿某项债务的，债务人应当将重组债务的账面价值与转让的非现金资产的公允价值之间的差额确认为债务重组利得，作为营业外收入，计入当期损益;转让的非现金资产的公允价值与其账面价值的差额作为转让资产损益，计入当期损益。 两个差额不能抵销。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债权人应当对受让的非现金资产按其公允价值入账，重组债权的账面余额与受让的非现金资产的公允价值之间的差额，确认为债务重组损失，作为营业外支出，计入当期损益。重组债权已经计提减值准备的，应当先将上述差额冲减已计提的减值准备，冲减后仍有损失的，计入营业外支出(债务重组损失);冲减后减值准备仍有余额的，应予转回并抵减当期资产减值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债权人收到非现金资产时发生的有关运杂费等，应当计入相关资产的价值。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1.以库存材料、商品产品抵偿债务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7.下列交易事项中，不影响发生当期营业利润的是(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A.投资银行理财产品取得收益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B.因授予高管人员股票期权在当期确认的费用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C.自国家取得的重大自然灾害补助款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D.预计与当期产品销售相关的保修义务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【解析】选项A计入投资收益，影响营业利润;选项B计入管理费用，影响营业利润;选项C属于政府补助，计入营业外收入，不影响当期营业利润;选项D计入销售费用影响营业利润。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【知识点】第十二章，利润表营业利润的内容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中大网校全程强化班第48课时第十二章第三节【知识点1】中有讲解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(二)利润表的结构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下列各项中，能够引起现金流量表净额发生变动的是(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A.以存货抵偿债务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B.以银行存款购买2个月内到期的债券投资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C.以银行存款支付采购款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D.将现金存为银行活期存款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不涉及现金流量变动;选项B，2个月内到期的债券投资属于现金等价物，银行存款换取现金等价物不涉及现金流量的变动;选项C使现金流量减少，能够引起现金流量表净额发生变动;选项D中银行活期存款属于银行存款，不涉及现金流量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【知识点】第十二章，现金流量表的内容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中大网校全程强化班第49课时第十二章第四节【知识点1】有讲解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(一)现金流量表的内容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现金流量表，是指反映企业在一定会计期间现金和现金等价物流入和流出的报表。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现金，是指企业库存现金以及可以随时用于支付的存款。不能随时用于支付的存款不属于现金。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等价物，是指企业持有的期限短、流动性强、易于转换为已知金额现金、价值变动风险很小的投资。期限短，一般是指从购买日起三个月内到期。现金等价物通常包括三个月内到期的债券投资等。权益性投资变现的金额通常不确定，因而不属于现金等价物。企业应当根据具体情况，确定现金等价物的范围，一经确定不得随意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(二)现金流量表的结构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现金流量表分为正表和补充资料两部分。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9.甲公司为某集团母公司，其与控股子公司(乙公司)会计处理存在差异的下列事项中，在编制合并报表时，应当作为会计政策变更的是(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A.甲公司产品保证费用的计提比例为售价的2%，乙公司为售价的3%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B.甲公司应收款项计提坏账准备的比例为期末余额的3%，乙公司为期末余额的5%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C.甲公司折旧年限按不少于15年确定，乙公司按不少于20年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D.甲公司对投资性房地产采用成本模式进行后续计量，乙公司采用公允价值模式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【解析】选项A、B和C属于会计估计变更，不属于会计政策变更。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【知识点】第二十二章，会计政策变更与会计估计变更的划分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中大网校全程强化班第81课时第二十二章第一节【知识点1】有讲解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知识点三、会计政策变更与会计估计变更的划分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第一，以会计确认是否发生变更作为判断基础。一般地，对会计确认的指定或选择是会计政策，其相应的变更是会计政策变更。会计确认的变更一般会引起列报项目的变更。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以计量基础是否发生变更作为判断基础。《企业会计准则——基本淮则》规定了历史成本、重置成本、可变现净值、现值和公允价值5项会计计量属性，是会计处理的计量基础。一般地，对计量基础的指定或选择是会计政策，其相应的变更是会计政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第三，以列报项目是否发生变更作为判断基础。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根据会计确认、计量基础和列报项目所选择的、为取得与资产负债表项目有关的金额或数值(如预计使用寿命、净残值等)所采用的处理方法，不是会计政策，而是会计估计，其相应的变更是会计估计变更。因为企业所确定的公允价值是与该项资产有关的金额，所以为确定公允价值所采用的处理方法是会计估计，不是会计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10.甲公司20×3年财务报表于20×4年4月10日对外报出，假定其20×4年发生下列事项具有重要性，甲公司应当调整20×3年财务报表的是(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A.5月2日，自20×3年9月即已经开始策划的企业合并交易获得股东大会批准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B.4月10日，因某客户所在地发生自然灾害造成重大损失，导致甲公司20×3年资产负债表应收账款按照新的情况预计的坏账高于原预计金额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C.4月15日，发现20×3年一项重要交易会计处理未充分考虑当时情况，导致虚增20×3年利润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D.3月12日，某项于20×3年资产负债表日已存在的未决诉讼结案，实际支付的赔偿金额大于原已确认预计负债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【解析】选项A和C不属于日后事项期间发生的交易或事项;选项B自然灾害导致的重大损失，属于非调整事项;选项D属于日后期间发生的诉讼案件结案，属于日后调整事项，应对20×3年财务报表进行调整。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【知识点】第二十三章，资产负债表日后事项涵盖的期间以及日后调整事项和非调整事项的区分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中大网校全程强化班第84课时第二十三章第一节【知识点1】有讲解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知识点三、资产负债表日后事项的内容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资产负债表日后事项包括资产负债表日后调整事项(以下简称调整事项)和资产负债表日后非调整事项(以下简称非调整事项)。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(一)调整事项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资产负债表日后调整事项，是指对资产负债表日已经存在的情况提供了新的或进一步证据的事项。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(二)非调整事项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非调整事项，是指表明资产负债表日后发生的情况的事项。非调整事项的发生不影响资产负债表日企业的财务报表数字，只说明资产负债表日后发生了某些情况。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(三)调整事项与非调整事项的区别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日后发生的某一事项究竟是调整事项还是非调整事项，取决于该事项表明的情况在资产负债表日或资产负债表日以前是否已经存在。若该情况在资产负债表日或之前已经存在，则属于调整事项;反之，则属于非调整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11.2013年，甲公司有A材料20吨，每吨10万元，用于加工商品B，能生产10件B商品，预计加工费110万元，每件B商品对外销售时预计销售费用0.5万元，甲公司已经签订不可撤销合同出售B商品给乙公司，每件售价30万元。2013年末A材料市场价每吨18万元，预计销售每吨A材料将会发生销售费用0.2万元，要求计算甲公司期末针对A材料应当计提的跌价准备(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B商品的成本为=20*10+110=310(万元)，B商品的可变现净值=30*10-0.5*10=295(万元)，B商品的成本大于可变现净值，即B商品发生减值说明A材料发生了减值;A材料的成本为=20*10=200(万元)，A材料的可变现净值=295-110=185(万元)，A材料计提减值准备=200-185=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【知识点】期末存货的计量(存货计提跌价准备)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中大网校全程强化班第16课时第三章第三节【知识点3】中有详细讲解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(三)计提存货跌价准备的方法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跌价准备通常应当按单个存货项目计提。但是，对于数量繁多、单价较低的存货，可以按照存货类别计提存货跌价准备。与在同一地区生产和销售的产品系列相关、具有相同或类似最终用途或目的，且难以与其他项目分开计量的存货，可以合并计提存货跌价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对存货进行计量时，如果同一类存货，其中一部分是有合同价格约定的，另一部分则不存在合同价格，在这种情况下，企业应区分有合同价格约定的和没有合同价格约定的存货，分别确定其期末可变现净值，并与其相对应的成本进行比较，从而分别确定是否需计提存货跌价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(四)存货跌价准备转回的处理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企业应在每一资产负债表日，比较存货成本与可变现净值，计算出应计提的存货跌价准备，再与已提数进行比较，若应提数大于已提数，应予补提。企业计提的存货跌价准备，应计入当期损益(资产减值损失)。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当以前减记存货价值的影响因素已经消失，减记的金额应当予以恢复，并在原已计提的存货跌价准备金额内转回，转回的金额计入当期损益(资产减值损失)。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甲公司本期的会计利润210万元，本期有国债收入10万元，本期有环保部门罚款20万元，另外，已知因固定资产对应的递延所得税负债年初金额为20万元，年末金额为25万元，要求计算甲公司本期的所得税费用金额(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55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57.5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【解析】应交所得税=[210-10+20-5/25%]*25%=50(万元)，递延所得税负债的当期发生额=25-5=5(万元)，所得税费用=50+5=55(万元)。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【知识点】所得税费用的计算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中大网校全程强化班第73课时第十九章第四节【知识点1】【知识点2】【知识点3】有讲解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知识点三、所得税费用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计算确定了当期所得税及递延所得税以后，利润表中应予确认的所得税费用为两者之和，即：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所得税费用=当期所得税+递延所得税费用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入当期损益的所得税费用或收益不包括企业合并和直接在所有者权益中确认的交易或事项产生的所得税影响。与直接计入所有者权益的交易或者事项相关的当期所得税和递延所得税，应当计入所有者权益。[NT:PAGE=多选1—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1.甲公司以出包方式建造厂房。建造过程中发生的下列支出中，应计入所建造固定资产成本的有(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A.支出给第三方监理公司的监理费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B.季节性暂停建造期间外币专门借款的汇兑损益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C.取得土地使用权的土地出让金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D.建造期间联合试车费用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【解析】选项C，为取得土地使用权而缴纳的土地出让金应当确认为无形资产。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【知识点】第五章，固定资产的初始计量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中大网校全程强化班第20课时第五章第一节【知识点2】有详细讲解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2.下列关于等待期的股份支付会计处理的表述中，正确的有(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A.以权益结算的股份支付，相关权益性工具的公允价值在授予日后不再调整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B.业绩条件为非市场条件的股份支付，等待期内应根据后续信息调整可行权情况下的估计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C.附市场条件的股份支付，应在市场及非市场条件均满足时确认相关成本费用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D.现金结算的股份支付在授予日不作会计处理，权益结算的股份支付应予处理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【解析】选项C，只要满足非市场条件，企业就应当确认相关成本费用;选项D，除立即可行权的股份支付外，现金结算的股份支付以及权益结算的股份支付在授予日均不做处理。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【知识点】第十八章，股份支付的确认和计量原则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中大网校全程强化班第68课时第十八章第二节【知识点1】有讲解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知识点一、股份支付的确认和计量原则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(一)权益结算的股份支付的确认和计量原则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1.换取职工服务的股份支付的确认和计量原则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应按授予日权益工具的公允价值计量，不确认其后续公允价值变动。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换取职工服务的股份支付，企业应当以股份支付所授予的权益工具的公允价值计量。企业应在等待期内的每个资产负债表日，以对可行权权益工具数量的最佳估计数为基础，按照权益工具在授予日的公允价值，将当期取得的服务计入相关资产成本或当期费用，同时计入资本公积中的其他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对于授予后立即可行权的换取职工提供服务的权益结算的股份支付，应在授予日按照权益工具的公允价值，将取得的服务计入相关资产成本或当期费用，同时计入资本公积中的股本溢价。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2.换取其他方服务的股份支付的确认和计量原则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对于换取其他方服务的股份支付，企业应当以股份支付所换取的服务的公允价值计量。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3.下列选项中，至少应于每年年末进行减值测试的有(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A.长期股权投资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B.尚未开发完成的无形资产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C.使用寿命不确定的专利技术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D.非同一控制下企业合并产生的商誉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【知识点】第八章，资产减值的迹象与测试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中大网校全程强化班第31课时第八章第一节【知识点2】有讲解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知识点二、资产减值迹象的判断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企业在资产负债表日应当判断资产是否存在可能发生减值的迹象，主要可以从外部信息来源和内部信息来源两方面加以判断。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1、如果有确凿证据表明资产存在减值迹象的，应当进行减值测试，估计资产的可收回金额。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2、因企业合并所形成的商誉和使用寿命不确定的无形资产，无论是否存在减值迹象，都应当至少于每年年终进行减值测试。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3、可以不需估计其可收回金额的情形：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(1)以前报告期间的计算结果表明，资产可收回金额远高于其账面价值，之后又没有发生消除这一差异的交易或事项，企业在资产负债表日可以不需要重新估计该资产的可收回金额。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以前报告期间的计算与分析表明，资产可收回金额对于资产减值准则中所列示的一种或多种减值迹象不敏感，在本报告期间又发生了这些减值迹象的，在资产负债表日企业可以不需因为上述减值迹象的出现而重新估计该资产的可收回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4.下列交易事项中，能够引起资产和所有者权益同时发生增减变动的有(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A.分配股票股利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B.以银行存款支付材料采购价款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C.接受现金捐赠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D.固定资产盘盈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【解析】选项A，属于所有者权益内部结转，不影响资产;选项B，属于资产内部增减变动;选项C和D会同时增加企业的资产和所有者权益。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【知识点】第一章，会计要素资产和所有者权益的定义及确认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中大网校全程强化班第5课时第一章第四节【知识点1】(三)所有者权益有讲解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(三)、所有者权益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1.定义：是指企业资产扣除负债后，由所有者享有的剩余权益。又称净资产。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2.确认条件：取决于资产及负债的确认条件。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(1)所有者投入的资本(实收资本或股本，资本公积——资本溢价(或股本溢价));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(2)直接计入所有者权益的利得和损失(资本公积——其他资本公积);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(3)留存收益(盈余公积、未分配利润)。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5.下列交易事项中，会影响企业当期营业利润的有(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A.无形资产租金收入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B.无形资产计提的减值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C.无形资产处置收益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D.管理用无形资产的摊销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【解析】选项C，出售无形资产取得的处置收益计入营业外收入，不影响营业利润。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【知识点】第十二章，利润表营业利润的内容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中大网校全程强化班第48课时第十二章第三节【知识点1】中有讲解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(二)利润表的结构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6.不考虑其他因素，下列单位和个人属于甲公司关联方的有(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A.甲公司的联营企业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B.持有甲公司5%股权且向甲公司派出一名董事的股东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C.甲公司控股股东的财务总监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D.与甲公司共同控制某合营企业的另一合营方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【解析】选项D不构成关联方关系。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【知识点】第十二章，关联方披露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中大网校全程强化班第51课时第十二章第六节【知识点3】中有讲解 讲义中有相似的例题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(四)关联方的披露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1.企业无论是否发生关联方交易，均应当在附注中披露与该企业之间存在直接控制关系的母公司和子公司有关的信息。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2.企业与关联方发生关联方交易的，应当在附注中披露该关联方关系的性质、交易类型及交易要素。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3.对外提供合并财务报表的，对于已经包括在合并范围内各企业之间的交易不予披露。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7.下列关于承租人与融资租赁有关的会计处理的表述中，正确的有(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A.或有租金应于发生时计入当期损益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B.知悉出租人的租赁内含利率时，应以租赁内含利率为折现率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C.履约成本应计入租入资产成本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D.支付的优惠购买选择权价款应冲减相关负债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【解析】选择C，承租人发生的履约成本应当直接计入当期损益。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【知识点】第二十一章，承租人对融资租赁的会计处理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中大网校全程强化班第87课时第二十一章第二节【知识点2】有讲解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(一)租赁期开始日的会计处理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租赁期开始日，承租人应当将租赁开始日租赁资产公允价值与最低租赁付款额现值两者中较低者作为租入资产的入账价值，将最低租赁付款额作为长期应付款的入账价值，其差额作为未确认融资费用。承租人在租赁谈判和签订租赁合同过程中发生的，可归属于租赁项目的手续费、律师费、差旅费、印花税等初始直接费用，应当计入租入资产的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借：固定资产(或在建工程)(租赁资产公允价值与最低租赁付款额现值两者中较低者+初始直接费用)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未确认融资费用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贷：长期应付款(最低租赁付款额)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银行存款(初始直接费用)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承租人在计算最低租赁付款额的现值时，能够取得出租人租赁内含利率的，应当采用租赁内含利率作为折现率;否则，应当采用租赁合同规定的利率作为折现率。承租人无法取得出租人的租赁内含利率且租赁合同没有规定利率的，应当采用同期银行贷款利率作为折现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租赁内含利率，是指在租赁开始日，使最低租赁收款额的现值与未担保余值的现值之和等于租赁资产公允价值与出租人的初始直接费用之和的折现率。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8.外币财务报表进行折算时，应当采用期末资产负债表日即期汇率进行折算的有(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A.盈余公积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B.交易性金融资产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C.未分配利润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D.长期股权投资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【解析】在对外币报表进行折算时，对于资产和负债项目按照资产负债表日即期汇率进行折算，选项B和D正确。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【知识点】第二十章，境外经营财务报表的折算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中大网校第76课时第二十章第三节【知识点1】有讲解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(一)折算方法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1.资产负债表中的资产和负债项目，采用资产负债表日的即期汇率折算，所有者权益项目除“未分配利润”项目外，其他项目采用发生时的即期汇率折算。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2.利润表中的收入和费用项目，采用交易发生日的即期汇率折算;也可以采用按照系统合理的方法确定的、与交易发生日即期汇率近似的汇率折算。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3.按照上述规定折算产生的外币财务报表折算差额，在合并资产负债表中所有者权益项目下的“外币报表折算差额”单独列示。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【提示】外币报表折算差额为以记账本位币反映的净资产减去以记账本位币反映的股本、资本公积、累计盈余公积及累计未分配利润后的余额。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9.下列各项资产计提减值后，持有期间内在原计提减值损失范围内可通过损益转回的有(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A.存货跌价准备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B.可供出售债务工具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C.应收账款坏账准备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D.持有至到期投资减值准备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【解析】选项A、B、C和D在减值之后，均可以在原计提减值范围内通过损益转回原确认的减值金额。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【知识点】第二章，金融资产减值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中大网校全程强化班第12课时第二章第六节【知识点2】有讲解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10.属于经营活动现金流量的有(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A.收到的活期存款利息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B.发行债券过程中支付的交易费用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C.当期缴纳的企业所得税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D.支付的基于股份支付方案给予高管人员的现金增值额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在“收到的其他与经营活动有关的现金”项目反映，选项C在“支付的各项税费”项目反映，选项D在“支付给职工以及为职工支付的现金”项目反映，上述三项属于属于经营活动现金流量;选项B属于筹资活动产生的现金流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【知识点】第十二章，现金流量表经营活动现金流量内容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中大网校全程强化班第49课时第十二章第四节【知识点2】有讲解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(一)经营活动产生的现金流量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经营活动，是指企业投资活动和筹资活动以外的所有交易和事项，包括销售商品或提供劳务、购买商品或接受劳务、收到返还的税费、经营性租赁、支付工资、支付广告费用、交纳各项税款等。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下列项目中应计入当期损益的有(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A.取得交易性金融资产发生的交易费用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B.非同一控制下企业合并发生的评估费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C.同一控制下的企业合并发生的咨询费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D.取得持有至到期投资发生的交易费用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【解析】选项D，取得持有至到期投资发生的交易费用计入持有至到期投资成本。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【知识点】第四章，长期股权投资初始计量涉及交易费用的处理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中大网校全程强化班第17课时第四章第一节有讲解[NT:PAGE=综合1—5$]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1.(本小题6分)甲公司为房地产开发企业，采用公允价值模式计量投资性房地产。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(1)20X6年1月1日，甲公司以20000万元购买一栋公寓，其总面积为1万平方米，每平方米的价款为2万元，该公寓的使用年限是50年，预计净残值为0。甲公司计划将该公寓对外出租。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X6年，甲公司租金收入总额500万元，发生费用支出(不含折旧)100万元。后来，甲公司出售了部分公寓，出售部分面积占20%，取得收入4200万元。于20X6年12月31日办理了过户手续。年末该公寓公允价值为每平方米2.1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甲公司所发生的收入、支出均以银行存款结算;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根据税法规定，出租的投资性房地产按照50年，采用年限平均法计提折旧，甲公司所得税税率为25%。100万元的支出计入应纳税所得额，税法从购买日开始计提折旧，公允价值变动不计入应纳税所得额。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不考虑所得税以外的其他税费;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(1)编制甲公司20X6年1月1日、12月31日与投资性房地产购买、公允价值变动，出租、出售相关的会计分录。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(2)计算该公寓20X6年12月31日的账面价值、计税基础以及暂时性差异。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(3)计算甲公司20×6年当期所得税，并编制与确认所得税费用相关的会计分录。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(1)20×6年1月1日购入分录为：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借：投资性房地产——成本 20000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20000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20×6年12月31日，出租公寓的分录为：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贷：其他业务收入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借：其他业务成本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4200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贷：其他业务收入 4200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借：其他业务成本 4000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贷：投资性房地产——成本 4000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借：投资性房地产——公允价值变动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贷：公允价值变动损益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(2)20X6年12月31日，该公寓的账面价值=20000+1000-4000-200=16800(万元)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该公寓的计税基础=(20000-20000/50) ×80%=15680(万元)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账面价值大于计税基础，形成应纳税暂时性差异，暂时性差异金额=16800-15680=1120(万元)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(3)该事项对当期所得税的影响=应交所得税=(500-100+1000-1120)×25%=70(万元)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应确认的递延所得税负债=1120×25%=280(万元)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应确认的所得税费用=70+280=350(万元)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借：所得税费用 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贷：应交税费——应交所得税 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借：所得税费用 280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贷：递延所得税负债 280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【知识点】公允价值模式计量的投资性房地产+所得税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中大网校全程强化班第29课时第七章第三节【知识点2】公允价值计量模式有讲解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中大网校全程强化班第71课时第九章第二节【知识点1】资产的计税基础有讲解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2.甲公司为建造一条生产线，发行面值为3000万元，票面利率为5%的3年期分期付息债券，募集价款为3069.75万元，发行费用为150万元，收到价款净额为2919.75万元。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甲公司还有两笔一般借款：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第一笔一般借款为20×1年10月1日取得，本金为2000万元，年利率为6%，期限为2年;第二笔一般借款为20×1年12月1日取得，本金为3000万元，年利率为7%，期限为18个月。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工程采用出包方式，发生的支出如下：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20×2年1月2日支出1000万元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20×2年5月1日支出1600万元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20×2年8月1日支出1400万元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9月1日，由于发生安全事故发生人员伤亡，工程停工。20×3年1月1日，工程再次开工，并于当日发生支出1200万元。20×3年3月31日，工程验收合格，试生产后能够生产。20×3年3月31日之后，为了使该工程能更好的使用，发生职工培训费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专门借款未动用部分用于短期投资，月收益率0.5%。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(P/A，6%，3)=2.6730;(P/F，6%，3)=0.8396。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(1)判断该在建工程的资本化期间并说明理由;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(2)计算发行债券的实际利率，并编制发行债券的会计分录;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(3)计算20×2年专门借款及一般借款应予资本化的金额，编制与在建工程相关的会计分录。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(4)计算20×3年专门借款及一般借款应予资本化的金额，编制与在建工程相关的会计分录以及结转固定资产的会计分录。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(1)资本化期间为：20×2年1月2日至20×2年9月1日以及20×3年1月1日至20×3年3月31日。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因为自20×2年1月2日发生了资产支出，同时借款费用已经发生，为使资产达到预定可使用状态所必要的购建活动已经开始，所以为开始资本化的时点。20×2年9月1日至20×2年12月31日，由于非正常原因导致工程中断连续超过3个月，因此应暂停资本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(2)3000×5%×(P/A，6%，3)+3000×(P/F，6%，3)=3000×5%×2.6730+3000×0.8396=2919.75，计算得出实际利率r=6%。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2919.75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应付债券——利息调整 80.25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贷：应付债券——面值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(3)20×2年专门借款利息费用资本化金额=2919.75×6%×8/12-(2919.75-1000)×0.5%×4-(2919.75-1000-1600)×0.5%×3=73.60(万元)。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20×2年专门借款利息费用总额=2919.75×6%-(2919.75-1000)×0.5%×4-(2919.75-1000-1600)×0.5%×3=131.99(万元)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20×2年用于短期投资取得的收益=(2919.75-1000)×0.5%×4+(2919.75-1000-1600)×0.5%×3=43.2(万元)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20×2年一般借款利息资本化率=(2000×6%+3000×7%)/(2000+3000)=6.6%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20×2年累计资产支出加权平均数=(1000+1600+1400-2919.75)×1/12=1080.25×1/12=90.02(万元)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20×2年一般借款利息资本化金额=90.02×6.6%=5.94(万元)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20×2年一般借款利息费用总额=2000×6%+3000×7%=330(万元)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借：财务费用 382.45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在建工程 79.54(73.60+5.94)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应收利息 43.2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贷：应付利息 480(3000×5%+330)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应付债券——利息调整 25.19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(4)20×3年专门借款、一般借款利息费用资本化的金额，固定资产结转的分录。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20×3年专门借款利息费用资本化金额=(2919.75+25.19)×6%×3/12=44.17(万元)。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20×3年专门借款利息费用总额=(2919.75+25.19)×6%=176.70(万元)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20×3年利息调整的摊销金额=176.70-3000×5%=26.70(万元)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20×3年一般借款利息资本化率=(2000×6%+3000×7%)/(2000+3000)=6.6%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20×3年累计资产支出加权平均数=(1000+1600+1400-2919.75+1200)×3/12=570.06(万元)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20×3年一般借款利息费用资本化金额=570.06×6.6%=37.62(万元)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20×3年一般借款利息费用总额=2000×6%×9/12+3000×7%×5/12=177.5(万元)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相关分录为：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借：在建工程 (44.17+37.62)81.79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财务费用 272.41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贷：应付利息 (3000×5%+177.5)327.5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应付债券——利息调整 26.70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为建造该固定资产，累计发生的支出总额=1000+1600+1400+79.54+1200+81.79=5361.33(万元)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在建工程的结转分录为：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 5361.33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贷：在建工程 5361.33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【知识点】专门借款和一般借款的借款费用的计量和确认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中大网校全程强化班第66课时第十七章第三节【知识点1】【知识点2】有讲解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3.甲公司注册会计师在对其20×3年的财务报表进行审计时，就以下事项的会计处理与甲公司管理层进行沟通：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3年12月，甲公司收到财政部门拨款2000万元，是对甲公司价格补偿。甲公司A商品售价为5万元/台，成本为2.5万元/台，执行国家限价政策后售价为3万元/台，国家财政给予2万元/台补贴。20×3年甲公司共销售A商品1000件，甲公司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借：应收账款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借：主营业务成本 2500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贷：库存商品 2500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贷：营业外收入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3年，甲公司与中间商签订合同分两类。第一类：甲公司按照中间商要求发货，中间商按照甲公司确定的售价3000元/件出售，双方按照实际销售数量结算，未出售商品由甲公司收回，中间商收取提成费200元/件，该类合同下，甲公司20×3年共发货1000件，中间商实际售出800件。第二类：甲公司按照中间商要求的时间和数量发货，甲公司出售给中间商的价格为2850元/件，中间商对外出售的价格自行确定。未出售的商品由中间商自行处理，该类合同下，甲公司20×3年共向中间商发货2000件。甲公司向中间商发出商品均符合合同约定。成本为2400元/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甲公司对上述事项的会计处理如下：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借：应收账款 870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870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借：主营业务成本 720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贷：库存商品 720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借：销售费用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贷：应付账款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3年6月，甲公司董事会决议将公司生产的一批C商品作为职工福利发放给部分员工。成本3000元/件，售价为4000元/件。职工包括：高管200人，研发项目相关人员50人，每人发放1件C商品。研发项目正进行至后期开发阶段，甲公司预计能够形成无形资产。至20×3年12月31日，该研发项目仍在进行中。甲公司进行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贷：库存商品 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3年7月，甲公司一未决诉讼案。法院判定甲公司承担损失赔偿责任3000万元。该诉讼事项源于20×2年9月一竞争对手提起的对甲公司的起诉。编制20×2年财务报表期间，甲公司曾在法院的调节下，甲公司需向对方赔偿1000万元，甲公司据此在20×2年确认预计负债1000万元。20×3年，原告方控股股东变更，不再承认原初步和解相关事项，向法院请求继续原法律程序。因实际结案时需赔偿金额与按确认预计负债的金额差别较大，甲公司与20×3年进行了以下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贷：预计负债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借：盈余公积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利润分配——未分配利润 1800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贷：以前年度损益调整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于20×2年取得200万股乙公司股票，成本6元/股，作为可供出售金融资产，20×2年年末，乙公司每股5元。至20×3年12月31日，下跌至2.5元/股。20×4年1月，乙公司股价有所上涨。甲公司会计政策规定：作为可供出售金融资产的股票投资，股价连续下跌1年成本价至成本的50%(含50%)以下时，应当计提减值准备。考虑20×4年1月乙公司股价有所上涨，甲公司在其20×3年财务报表中对该事项进行了以下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借：资本公积——其他资本公积(其他综合收益)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贷：可供出售金融资产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其他资料：假定题目中有关事项均具有重要性，不考虑相关税费及其他因素。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按照净利润的10%提取法定盈余公积。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要求：判断甲公司对事项(1)至事项(5)的会计处理是否正确，并说明理由。不正确的，编制更正分录。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事项(1)会计处理不正确。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理由：该项交易具有商业实质，且与企业销售商品日常活动密切相关，应按照收入原则进行会计处理。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借：营业外收入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事项(2)会计处理不正确。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理由：第一类商品发出商品时风险和报酬尚未转移，只有收到代销清单时才能确认收入。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甲公司应当确认的营业收入=3000×800+2850×2000=810(万元)，应当确认的营业成本=(800+2000)×2400=672(万元)，应确认销售费用=800×200=16(万元)。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借：主营业务收入 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借：发出商品 (200×0.24)48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贷：主营业务成本 48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借：应付账款 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贷：销售费用 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事项(3)会计处理不正确。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理由：甲公司将自产产品发放给职工，应当视同销售，确认收入，同时应当根据谁受益谁承担原则计入相关成本费用。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借：研发支出-资本化支出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主营业务成本 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 (200×0.4-75)5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事项(4)会计处理不正确。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理由：甲公司在20×2年已合理确认了预计负债，应将本期实际发生数和原确认数的差额直接计入当期损益，不应调整前期损益，更正分录如下：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借：营业外支出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贷：盈余公积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利润分配——未分配利润 1800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事项(5)会计处理不正确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理由：按照甲公司会计政策规定，20×3年甲公司针对持有乙公司股票应当确认资产减值损失，确认资产减值损失金额=200+500=700(万元)，故更正分录如下;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贷：资本公积——其他资本公积(其他综合收益) 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【知识点】差错更正，政府补助+销售商品收入+或有事项+可供出售金融资产减值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中大网校全程强化班第83课时第二十二章第三节【知识点2】有讲解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第十六章的第二节【知识点2】有讲解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第十三章第三节【知识点1】有讲解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第二章第五节【知识点2】有讲解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4.甲公司20×8年发生的部分交易事项如下：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8年4月1日，甲公司对9名高管人员每人授予20万份甲公司认股权证，每人对应的每份期权有权在20×9年2月1日按每股10元的价格购买1股甲公司股票。授予日股票每股市价10.5元，每份认股权证公允价值为2元。甲公司股票20×8年平均市价为10.8元，20×8年4月1日至12月31日平均市价为12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8年7月1日，甲公司发行5年期可转换公司债券100万份，每份面值100元，票面年利率5%，利息于每年6月30日支付(第一次支付在20×9年6月30日)。每份债券的面值换5股股票的比例将债权转换为甲公司普通股股票。已知不附转股权的市场利率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9月10日，甲公司以每股6元自公开市场购入100万股乙公司股票，另支付手续费8万元，取得时乙公司已宣告按照每股0.1元发放上年度现金股利。甲公司将取得的乙公司股票分类为可供出售金融资产。有关现金股利已经收到。20×8年12月31日，乙公司股票每股7.5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(4)甲公司发行在外普通股均为1000万股。20×8年1月31日，未分配利润转增股本1000万股，甲公司20×8年归属于普通股股东的净利润为5000万元，20×7年归属于普通股股东的净利润为4000万元。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(P/A,5%,5)=4.3295; (P/A,8%,5)=3.9927;(P/F,5%,5)=0.7835;(P/F,8%,5)=0.6806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不考虑所得税等相关税费以及其他因素影响。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(1)根据资料(1)，说明甲公司20×8年应进行的会计处理，计算20×8年应确认的费用金额并编制相关会计分录。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(2)根据资料(2)，说明甲公司对可转换公司债券进行的会计处理，编制甲公司20×8年与可转换公司债券相关的会计分录，计算20×8年12月31日与可转换公司债券相关负债的账面价值。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(3)根据资料(3)，编制甲公司20×8年与可供出售金融资产相关的会计分录。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(4)根据资料(1)-(4)，确定甲公司20×8年计算稀释每股收益时应考虑的具有稀释性潜在普通股并说明理由;计算甲公司20×8年度财务报表中应列报的本年度和上年度基本每股收益、稀释每股收益。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(1)甲公司授予高管人员的认股权证，且以自身的股票(权益工具)为结算工具，属于以权益结算的股份支付，应该按照授予日权益工具的公允价值计入当期管理费用和资本公积(其他资本公积)。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甲公司20×8年应该确认的成本费用金额=9×20×2×9/10=324(万元)，相关会计分录为：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324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 324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(2)甲公司发行可转换公司债券，应当在初始确认时将其负债成份和权益成份进行分摊，将负债成份按照其公允价值认为应付债券，将权益成份按照其公允价值确认为资本公积。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20×8年7月1日，该可转换公司债券的负债成份的公允价值=100×100×5%×(P/A.8%,5)+100×100×(P/F.8%,5)=10000×5%×3.9927+10000×0.6806=8802.35(万元)。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权益成份的公允价值=10000-8802.35=1197.65(万元)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发行日的相关会计分录为：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10000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应付债券——可转换公司债券(利息调整) 1197.65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贷：应付债券——可转换公司债券(面值) 10000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1197.65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20×8年12月31日，实际利息费用=(10000-1197.65)×8%/2=352.09(万元)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20×8年12月31日可转换公司债券负债成份的账面价值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=(10000-1197.65)+352.09-10000×5%/2=8904.44(万元)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(3)20×8年9月10日购买时，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借：可供出售金融资产——成本 598(6×100+8-0.1×100)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应收股利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608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实际收到现金股利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贷：应收股利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年末发生公允价值变动的金额=7.5×100-598=152(万元)，相关分录为：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借：可供出售金融资产——公允价值变动 152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 152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(4)20×8年发行在外普通股加权平均数=1000+1000=2000(万股)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20×8年的基本每股收益=5000/2000=2.5(元)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增量股每股收益的计算：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认股权证：净利润增加金额0，股数增加=9×20-(9×20)×10/12=30(万元)，增量股每股收益=0，具有稀释性;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可转换公司债券：净利润增加额=352.09(万元)，股数增加=100×100/(100/5)=500(万股);增量股每股收益=352.09/(500×6/12)=1.4(元)，具有稀释性，且其稀释性小于认股权证;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考虑认股权证后的稀释每股收益=5000/(2000+30×9/12)=2.47(元);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考虑可转换公司债券后的稀释每股收益=(5000+352.09)/(2000+30×9/12+500×6/12)=2.36(元);因此计算稀释每股收益时需要考虑这两个稀释性潜在普通股，稀释每股收益=2.36(元)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20×7年重新计算的基本每股收益=4000/(1000+1000)=2(元)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20×7年度不存在稀释性潜在普通股，因此稀释每股收益=基本每股收益=2(元)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【知识点】认股权证+可转换公司债券+基本和稀释每股收益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5.甲公司为生产加工企业，其在20×6年发生了以下与股权投资相关的交易：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以前年度取得乙公司30%的股权，采用权益法核算。20×6年1月1日，甲公司自A公司(非关联方)购买了乙公司60%股权并取得控制权，购买价款为3000万元，发生与合并直接费用100万元。20×6年1月1日，甲公司持有乙公司30%长期股权投资的账面价值为600万元(长期股权投资账面价值调整全部为乙公司实现利润);当日乙公司可辨认净资产账面价值2000万元，可辨认净资产公允价值3000万元，乙公司100%股权的公允价值为5000万元，30%股权的公允价值为1500万元，60%股权的公允价值为3000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(2)20×6年6月20日，乙公司提取盈余公积10万元，分配现金股利90万元，以未分配利润200万元转增股本。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6年1月1日，甲公司与B公司出资设立丙公司。丙公司的注册资本是2000万元，其中甲公司占50%。甲公司以公允价值为1000万元的土地使用权出资，B公司以公允价值500万元的机器设备和500万元现金出资。该土地使用权系甲公司于10年前取得，原值为500万元，期限为50年，按直线法摊销，预计净残值为0。至投资设立时账面价值为400万元，后续仍可使用40年。丙公司20×6年实现净利润220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6年1月1日，甲公司自C公司购买丁公司40%的股权，并派人参与丁公司生产经营决策，购买价款为4000万元。购买日，丁公司净资产账面价值为5000万元，可辨认净资产公允价值为8000万元，3000万元为一栋办公楼的差额。办公楼原值2000万元，预计净残值为0，预计使用寿命40年，采用年限平均法折旧。自甲公司取得丁公司股权之日起剩余年限20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20×6年丁公司实现净利润900万元，实现其他综合收益200万元。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不考虑所得税等相关因素影响。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计算甲公司进一步取得乙公司60%股权后，个别财务报表中对乙公司长期股权投资的账面价值，并编制相关会计分录;计算甲公司合并财务报表中与乙公司投资的商誉金额，计算该交易对甲公司合并财务报表损益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(2)根据资料(2)，针对乙公司20×6年利润分配方案，说明甲公司个别财务报表中相关会计处理，并编制相关会计分录;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(3)根据资料(3)，编制甲公司对丙公司出资及确认20×6年投资收益相关的分录。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(4)根据资料(4)，计算甲公司对丁公司的初始投资成本，并编制相关会计分录。计算甲公司20×6年因持有丁公司股权应确认的投资收益金额，并编制调整长期股权投资账面价值相关的会计分录。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(1)个别财务报表中对乙公司长期股权投资的账面价值=600+3000=3600(万元)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3100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甲公司合并财务报表中商誉=(1500+3000)-3000×90%=1800(万元)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该交易对甲公司合并财务报表损益=(1500-600)-(直接相关费用)100=800(万元)，合并报表中相关调整分录为：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贷：投资收益 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(2)针对乙公司的利润分配：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提取盈余公积以及未分配利润转增股本，投资方甲公司不需要做会计处理。对于乙公司发放现金股利90万元，甲公司应确认投资收益，对应分录为：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借：应收股利 (90×90%)81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贷：投资收益 81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81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贷：应收股利 81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(3)甲公司对丙公司出资的会计分录为：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借：长期股权投资——成本 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累计摊销 100(500/50×10)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贷：无形资产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营业外收入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甲公司20×6年确认的投资收益=(220-600+600/40)×50%=-182.5(万元)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借：投资收益 182.5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贷：长期股权投资——损益调整 182.5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(4)甲公司对丁公司的初始投资成本为4000万元，相关分录为：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借：长期股权投资——成本 4000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4000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甲公司20×6年因持有丁公司股权应确认的投资收益金额=(900-3000/20)×40%=300(万元)，相关分录为：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借：长期股权投资——损益调整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——其他权益变动 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贷：投资收益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【知识点】权益法下的长期股权投资后续计量+多次交易形成非同一控制下的企业合并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第四章第二节【</w:t>
      </w:r>
      <w:bookmarkStart w:id="0" w:name="_GoBack"/>
      <w:bookmarkEnd w:id="0"/>
      <w:r>
        <w:rPr>
          <w:rFonts w:hint="eastAsia" w:ascii="微软雅黑" w:hAnsi="微软雅黑" w:eastAsia="微软雅黑" w:cs="微软雅黑"/>
          <w:sz w:val="24"/>
          <w:szCs w:val="24"/>
        </w:rPr>
        <w:t>知识点1】【知识点2】有讲解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第二十四章第三节【知识点1】【知识点2】有讲解</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063EB"/>
    <w:rsid w:val="09A0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2019-08-15T02:39:00Z</dcterms:created>
  <dc:creator>lenovo</dc:creator>
  <cp:lastModifiedBy>lenovo</cp:lastModifiedBy>
  <dcterms:modified xsi:type="dcterms:W3CDTF">2019-08-15T02:40:15Z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