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风险管理中级考试基于国内外监管标准的权威框架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体系，紧密结合国内银行业务和风险管理的发展，定位于风险管理专业人员的培养和选拔，注重技术含量，特别是市场风险、流动性风险、国别风险、表外风险、业务综合化经营、压力测试、全面风险管理的专业知识和技能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一、风险管理基础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掌握风险与收益、损失的关系，全面掌握商业银行风险的主要类别以及系统性金融风险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掌握商业银行风险管理的模式、策略和作用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熟练掌握概率及概率分布、收益和风险的度量以及风险分散的数理原理。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二、风险管理体系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掌握董事会及其风险管理委员会、监事会、高级管理层和风险管理部门在风险治理架构中的职责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理解并掌握风险文化、偏好和限额管理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掌握风险管理政策和流程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熟悉风险数据加总与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系统建设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熟悉内部控制与内部</w:t>
      </w:r>
      <w:hyperlink r:id="rId5" w:tgtFrame="_blank" w:tooltip="审计" w:history="1">
        <w:r>
          <w:rPr>
            <w:rStyle w:val="a5"/>
            <w:rFonts w:ascii="Arial" w:hAnsi="Arial" w:cs="Arial"/>
            <w:sz w:val="21"/>
            <w:szCs w:val="21"/>
          </w:rPr>
          <w:t>审计</w:t>
        </w:r>
      </w:hyperlink>
      <w:r>
        <w:rPr>
          <w:rFonts w:ascii="Arial" w:hAnsi="Arial" w:cs="Arial"/>
          <w:color w:val="000000"/>
          <w:sz w:val="21"/>
          <w:szCs w:val="21"/>
        </w:rPr>
        <w:t>的内容及作用。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三、资本管理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掌握资本定义、功能以及资本管理和风险管理的关系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熟悉资本分类、监管资本构成以及资本扣除项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熟练掌握资本充足率计算和监管要求、资本充足率影响因素和管理策略、储备资本要求和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逆周期</w:t>
      </w:r>
      <w:proofErr w:type="gramEnd"/>
      <w:r>
        <w:rPr>
          <w:rFonts w:ascii="Arial" w:hAnsi="Arial" w:cs="Arial"/>
          <w:color w:val="000000"/>
          <w:sz w:val="21"/>
          <w:szCs w:val="21"/>
        </w:rPr>
        <w:t>资本要求、系统重要性银行附加资本要求以及第二支柱资本要求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熟练掌握杠杆率要求的提出背景、杠杆率指标的计算、杠杆率指标的优点以及系统重要性银行杠杆率缓冲要求。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四、信用风险管理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掌握单一法人客户、集团法人客户、个人客户和贷款组合的信用风险识别要点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熟悉信用风险评估和计量的发展历程、基于内部评级的方法以及信用风险组合的计量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掌握信用风险监测、预警和报告的方法及内容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掌握信用风险限额管理、关键业务环节的信用风险控制和缓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释方法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熟练掌握信用风险资本计量的权重法、内部评级法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熟悉集中度风险的特征、授信集中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度管理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主要框架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熟悉资产</w:t>
      </w:r>
      <w:hyperlink r:id="rId6" w:tgtFrame="_blank" w:tooltip="证券" w:history="1">
        <w:r>
          <w:rPr>
            <w:rStyle w:val="a5"/>
            <w:rFonts w:ascii="Arial" w:hAnsi="Arial" w:cs="Arial"/>
            <w:sz w:val="21"/>
            <w:szCs w:val="21"/>
          </w:rPr>
          <w:t>证券</w:t>
        </w:r>
      </w:hyperlink>
      <w:r>
        <w:rPr>
          <w:rFonts w:ascii="Arial" w:hAnsi="Arial" w:cs="Arial"/>
          <w:color w:val="000000"/>
          <w:sz w:val="21"/>
          <w:szCs w:val="21"/>
        </w:rPr>
        <w:t>化的分类、发展现状、意义以及资产证券化业务风险管理框架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熟练掌握贷款损失准备管理与不良资产处置方法。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五、市场风险管理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掌握市场风险的特征与分类、交易账簿和银行账簿划分以及市场风险管理体系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掌握金融工具估值、久期、收益率曲线以及市场风险计量方法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掌握市场风险限额管理、监测报告和控制方法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熟练掌握市场风险资本计量的标准法、内部模型法以及巴塞尔协议</w:t>
      </w:r>
      <w:r>
        <w:rPr>
          <w:rFonts w:hint="eastAsia"/>
          <w:color w:val="000000"/>
          <w:sz w:val="21"/>
          <w:szCs w:val="21"/>
        </w:rPr>
        <w:t>Ⅲ</w:t>
      </w:r>
      <w:r>
        <w:rPr>
          <w:rFonts w:ascii="Arial" w:hAnsi="Arial" w:cs="Arial"/>
          <w:color w:val="000000"/>
          <w:sz w:val="21"/>
          <w:szCs w:val="21"/>
        </w:rPr>
        <w:t>市场风险新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熟悉银行账簿利率风险监管要求、计量方法和风险管理措施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熟悉交易对手信用风险计量范围、计量方法和风险管理措施。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六、操作风险管理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掌握操作风险的特征、分类以及操作风险识别方法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掌握操作风险与控制自我评估以及操作风险评估流程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掌握关键风险指标、损失数据收集和操作风险报告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掌握操作风险控制与缓释方法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熟悉并掌握操作风险资本计量的基本指标法、标准法、新标准法，了解操作风险资本计量的高级计量法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了解外包的原则，熟悉外包风险管理的主要框架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熟悉信息科技风险的特征以及信息科技风险管理主要框架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八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熟悉并掌握洗钱和反洗钱相关内容、反洗钱监管体系，熟练掌握商业银行反洗钱管理体系以及反洗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钱工作</w:t>
      </w:r>
      <w:proofErr w:type="gramEnd"/>
      <w:r>
        <w:rPr>
          <w:rFonts w:ascii="Arial" w:hAnsi="Arial" w:cs="Arial"/>
          <w:color w:val="000000"/>
          <w:sz w:val="21"/>
          <w:szCs w:val="21"/>
        </w:rPr>
        <w:t>重点。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七、流动性风险管理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掌握流动性风险产生的内生因素、外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生因素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与多种风险的转换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熟练掌握短期流动性风险计量、现金流分析、中长期结构性分析和市场流动性分析等流动性风险评估与计量方法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掌握流动性风险限额监测、市场流动性风险监测以及流动性风险预警机制与报告体系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掌握作为流动性风险控制工具的资产管理和负债管理，熟悉流动性风险控制在国内的实践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掌握流动性风险应急机制的作用、关键要素以及流动性应急计划。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八、国别风险管理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熟悉国别风险的类型以及国别风险的识别方法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熟练掌握国别风险的计量与评估、国别风险等级分类以及国别风险敞口计量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掌握国别风险的日常监测、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系统建设以及国别风险报告体系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掌握国别风险限额和集中度管理、国别风险缓释方法和工具以及国别风险预警和应急处置机制。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九、声誉风险与战略风险管理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熟悉声誉风险识别、评估、监测、报告、控制和缓释的全流程管理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熟悉战略风险识别、评估、监测、报告、控制和缓释的全流程管理。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十、其他风险管理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熟悉交叉性金融风险的特征、传染路径以及风险管理措施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熟悉资产管理业务风险的识别、评估以及风险管理措施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熟悉新产品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业务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风险的特征、主要类别以及风险管理措施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熟悉行为风险的特征、监管现状以及风险管理措施。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十一、压力测试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熟悉压力测试的作用、分类、流程、承压指标及传导路径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掌握压力情景设计涵盖的风险类型和风险因子、风险因子的变化幅度、压力情景的内在一致性以及压力情景的预测期间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熟练掌握信用风险、市场风险和流动性风险压力测试方法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掌握压力测试报告内容及结果应用。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十二、风险评估与资本评估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熟悉国际和国内监管部门关于风险评估与资本评估的总体要求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熟悉风险评估的最佳实践和具体要求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掌握资本规划的主要内容、频率以及监管要求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掌握内部资本充足评估报告的内容、作用以及监管要求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掌握恢复与处置计划的作用以及监管要求。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十三、银行监管与市场约束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理解银行监管的必要性，熟悉银行监管的目标、理念、原则和标准，熟悉银行监管法律法规体系，掌握风险为本银行监管模式以及四种类型的银行监管方式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熟悉市场约束机制、信息披露机制以及外部审计功能。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534885" w:rsidRDefault="00534885" w:rsidP="00534885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CD512E" w:rsidRPr="00534885" w:rsidRDefault="00CD512E" w:rsidP="00534885">
      <w:bookmarkStart w:id="0" w:name="_GoBack"/>
      <w:bookmarkEnd w:id="0"/>
    </w:p>
    <w:sectPr w:rsidR="00CD512E" w:rsidRPr="00534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E25D8"/>
    <w:rsid w:val="00347B5D"/>
    <w:rsid w:val="00512B4B"/>
    <w:rsid w:val="00534885"/>
    <w:rsid w:val="005615E6"/>
    <w:rsid w:val="006E5B9D"/>
    <w:rsid w:val="00776D19"/>
    <w:rsid w:val="008028CA"/>
    <w:rsid w:val="00A57B38"/>
    <w:rsid w:val="00CD512E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xiao.cn/zq/" TargetMode="External"/><Relationship Id="rId5" Type="http://schemas.openxmlformats.org/officeDocument/2006/relationships/hyperlink" Target="http://www.wangxiao.cn/s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2019-04-01T07:15:00Z</dcterms:created>
  <dcterms:modified xsi:type="dcterms:W3CDTF">2019-04-01T07:15:00Z</dcterms:modified>
</cp:coreProperties>
</file>