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434343"/>
          <w:spacing w:val="0"/>
          <w:sz w:val="15"/>
          <w:szCs w:val="15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34343"/>
          <w:spacing w:val="0"/>
          <w:sz w:val="15"/>
          <w:szCs w:val="15"/>
        </w:rPr>
        <w:t>2017年</w:t>
      </w:r>
      <w:bookmarkEnd w:id="0"/>
      <w:r>
        <w:rPr>
          <w:rFonts w:hint="default" w:ascii="Arial" w:hAnsi="Arial" w:cs="Arial"/>
          <w:b w:val="0"/>
          <w:i w:val="0"/>
          <w:caps w:val="0"/>
          <w:color w:val="434343"/>
          <w:spacing w:val="0"/>
          <w:sz w:val="15"/>
          <w:szCs w:val="15"/>
          <w:bdr w:val="none" w:color="auto" w:sz="0" w:space="0"/>
        </w:rPr>
        <w:t>获得第一批次中小学教师资格证书人员名单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434343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434343"/>
          <w:spacing w:val="0"/>
          <w:sz w:val="15"/>
          <w:szCs w:val="15"/>
          <w:bdr w:val="none" w:color="auto" w:sz="0" w:space="0"/>
        </w:rPr>
        <w:t>    王芸、张蕾、吕晨晨、王颖、周圆圆、彭晨、闫娜、吕晓燕、戚苗苗、戚杼梓、孟倩、李玉萍、林艳、李英霞、王颖、姜芳芳、曲筱枚、于存芬、李家楠、范玲玲、曲海娟、戚颖、孙朝燕、高志惠、于少杰、石晶莹、周小琳、李霜飞、王琪、曲艳、成竹雅、赵南、吕丹惠、宋思稼、孙焕萍、李凤娇、丁洁、王开田、姜玉晓、卢婷婷、范家仪、张赛赛、邢钰丽、牟文琦、丛朝娜、周笑玉、陈妍、焦静、范佳兰、丁薇、遇会、王珍、姚慧、梁平、田晶晶、马川、王媛、庄丁、战乐、赵俊、徐倩、王誉洁、胡洁、李杰、姜琳、王晓、吴帅、殷俪倩、单丽媛、王昭云、麻晓杰、王琦、王岚、王茜、王峰、葛亭亭、李若嫣、柳诚、张艳红、苑俊琳、朱俊颖、仲晓慧、崔艳妮、吴晓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5E98"/>
    <w:rsid w:val="39455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2017-05-03T11:45:00Z</dcterms:created>
  <dc:creator>ASUS</dc:creator>
  <cp:lastModifiedBy>ASUS</cp:lastModifiedBy>
  <dcterms:modified xsi:type="dcterms:W3CDTF">2017-05-03T11:45:48Z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