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8E" w:rsidRDefault="00564F8E" w:rsidP="00564F8E">
      <w:pPr>
        <w:spacing w:line="360" w:lineRule="auto"/>
        <w:jc w:val="center"/>
        <w:rPr>
          <w:rFonts w:hint="eastAsia"/>
          <w:b/>
          <w:bCs/>
          <w:sz w:val="24"/>
        </w:rPr>
      </w:pPr>
      <w:r>
        <w:rPr>
          <w:rFonts w:hint="eastAsia"/>
          <w:b/>
          <w:bCs/>
          <w:sz w:val="24"/>
        </w:rPr>
        <w:t>2014</w:t>
      </w:r>
      <w:r>
        <w:rPr>
          <w:rFonts w:hint="eastAsia"/>
          <w:b/>
          <w:bCs/>
          <w:sz w:val="24"/>
        </w:rPr>
        <w:t>年安全工程师安全生产管理知识真题</w:t>
      </w:r>
    </w:p>
    <w:p w:rsidR="00564F8E" w:rsidRDefault="00564F8E" w:rsidP="00564F8E">
      <w:pPr>
        <w:spacing w:line="360" w:lineRule="auto"/>
        <w:rPr>
          <w:rFonts w:hint="eastAsia"/>
          <w:sz w:val="24"/>
        </w:rPr>
      </w:pPr>
      <w:r>
        <w:rPr>
          <w:rFonts w:hint="eastAsia"/>
          <w:sz w:val="24"/>
        </w:rPr>
        <w:t>1.</w:t>
      </w:r>
      <w:r>
        <w:rPr>
          <w:rFonts w:hint="eastAsia"/>
          <w:sz w:val="24"/>
        </w:rPr>
        <w:t>甲市安全生产监督管理局，对其市城乡结合部炼油厂组织安全检查时，发现该厂进行中的管线支撑和</w:t>
      </w:r>
      <w:r>
        <w:rPr>
          <w:rFonts w:hint="eastAsia"/>
          <w:sz w:val="24"/>
        </w:rPr>
        <w:t>XX</w:t>
      </w:r>
      <w:r>
        <w:rPr>
          <w:rFonts w:hint="eastAsia"/>
          <w:sz w:val="24"/>
        </w:rPr>
        <w:t>变形严重，有可能发生管线断裂破损，</w:t>
      </w:r>
      <w:r>
        <w:rPr>
          <w:rFonts w:hint="eastAsia"/>
          <w:sz w:val="24"/>
        </w:rPr>
        <w:t>XXXX</w:t>
      </w:r>
      <w:r>
        <w:rPr>
          <w:rFonts w:hint="eastAsia"/>
          <w:sz w:val="24"/>
        </w:rPr>
        <w:t>事故，依据《安全事故隐患排查治理暂行规定》，</w:t>
      </w:r>
      <w:r>
        <w:rPr>
          <w:rFonts w:hint="eastAsia"/>
          <w:sz w:val="24"/>
        </w:rPr>
        <w:t>(</w:t>
      </w:r>
      <w:r>
        <w:rPr>
          <w:rFonts w:hint="eastAsia"/>
          <w:sz w:val="24"/>
        </w:rPr>
        <w:t>国家安全生产监督管理总局令第</w:t>
      </w:r>
      <w:r>
        <w:rPr>
          <w:rFonts w:hint="eastAsia"/>
          <w:sz w:val="24"/>
        </w:rPr>
        <w:t>16</w:t>
      </w:r>
      <w:r>
        <w:rPr>
          <w:rFonts w:hint="eastAsia"/>
          <w:sz w:val="24"/>
        </w:rPr>
        <w:t>号</w:t>
      </w:r>
      <w:r>
        <w:rPr>
          <w:rFonts w:hint="eastAsia"/>
          <w:sz w:val="24"/>
        </w:rPr>
        <w:t>)</w:t>
      </w:r>
      <w:r>
        <w:rPr>
          <w:rFonts w:hint="eastAsia"/>
          <w:sz w:val="24"/>
        </w:rPr>
        <w:t>，该隐患属于</w:t>
      </w:r>
      <w:r>
        <w:rPr>
          <w:rFonts w:hint="eastAsia"/>
          <w:sz w:val="24"/>
        </w:rPr>
        <w:t>(</w:t>
      </w:r>
      <w:r>
        <w:rPr>
          <w:rFonts w:hint="eastAsia"/>
          <w:sz w:val="24"/>
        </w:rPr>
        <w:t xml:space="preserve">　</w:t>
      </w:r>
      <w:r>
        <w:rPr>
          <w:rFonts w:hint="eastAsia"/>
          <w:sz w:val="24"/>
        </w:rPr>
        <w:t>)</w:t>
      </w:r>
      <w:r>
        <w:rPr>
          <w:rFonts w:hint="eastAsia"/>
          <w:sz w:val="24"/>
        </w:rPr>
        <w:t>。</w:t>
      </w:r>
    </w:p>
    <w:p w:rsidR="00564F8E" w:rsidRDefault="00564F8E" w:rsidP="00564F8E">
      <w:pPr>
        <w:spacing w:line="360" w:lineRule="auto"/>
        <w:rPr>
          <w:rFonts w:hint="eastAsia"/>
          <w:sz w:val="24"/>
        </w:rPr>
      </w:pPr>
      <w:r>
        <w:rPr>
          <w:rFonts w:hint="eastAsia"/>
          <w:sz w:val="24"/>
        </w:rPr>
        <w:t>A.</w:t>
      </w:r>
      <w:r>
        <w:rPr>
          <w:rFonts w:hint="eastAsia"/>
          <w:sz w:val="24"/>
        </w:rPr>
        <w:t>一般事故隐患</w:t>
      </w:r>
    </w:p>
    <w:p w:rsidR="00564F8E" w:rsidRDefault="00564F8E" w:rsidP="00564F8E">
      <w:pPr>
        <w:spacing w:line="360" w:lineRule="auto"/>
        <w:rPr>
          <w:rFonts w:hint="eastAsia"/>
          <w:sz w:val="24"/>
        </w:rPr>
      </w:pPr>
      <w:r>
        <w:rPr>
          <w:rFonts w:hint="eastAsia"/>
          <w:sz w:val="24"/>
        </w:rPr>
        <w:t>B.</w:t>
      </w:r>
      <w:r>
        <w:rPr>
          <w:rFonts w:hint="eastAsia"/>
          <w:sz w:val="24"/>
        </w:rPr>
        <w:t>较大事故隐患</w:t>
      </w:r>
    </w:p>
    <w:p w:rsidR="00564F8E" w:rsidRDefault="00564F8E" w:rsidP="00564F8E">
      <w:pPr>
        <w:spacing w:line="360" w:lineRule="auto"/>
        <w:rPr>
          <w:rFonts w:hint="eastAsia"/>
          <w:sz w:val="24"/>
        </w:rPr>
      </w:pPr>
      <w:r>
        <w:rPr>
          <w:rFonts w:hint="eastAsia"/>
          <w:sz w:val="24"/>
        </w:rPr>
        <w:t>C.</w:t>
      </w:r>
      <w:r>
        <w:rPr>
          <w:rFonts w:hint="eastAsia"/>
          <w:sz w:val="24"/>
        </w:rPr>
        <w:t>重大事故隐患</w:t>
      </w:r>
    </w:p>
    <w:p w:rsidR="00564F8E" w:rsidRDefault="00564F8E" w:rsidP="00564F8E">
      <w:pPr>
        <w:spacing w:line="360" w:lineRule="auto"/>
        <w:rPr>
          <w:rFonts w:hint="eastAsia"/>
          <w:sz w:val="24"/>
        </w:rPr>
      </w:pPr>
      <w:r>
        <w:rPr>
          <w:rFonts w:hint="eastAsia"/>
          <w:sz w:val="24"/>
        </w:rPr>
        <w:t>D.</w:t>
      </w:r>
      <w:r>
        <w:rPr>
          <w:rFonts w:hint="eastAsia"/>
          <w:sz w:val="24"/>
        </w:rPr>
        <w:t>特大事故隐患</w:t>
      </w:r>
    </w:p>
    <w:p w:rsidR="00564F8E" w:rsidRDefault="00564F8E" w:rsidP="00564F8E">
      <w:pPr>
        <w:spacing w:line="360" w:lineRule="auto"/>
        <w:rPr>
          <w:rFonts w:hint="eastAsia"/>
          <w:sz w:val="24"/>
        </w:rPr>
      </w:pPr>
      <w:r>
        <w:rPr>
          <w:rFonts w:hint="eastAsia"/>
          <w:sz w:val="24"/>
        </w:rPr>
        <w:t>【答案】</w:t>
      </w:r>
      <w:r>
        <w:rPr>
          <w:rFonts w:hint="eastAsia"/>
          <w:sz w:val="24"/>
        </w:rPr>
        <w:t>A</w:t>
      </w:r>
    </w:p>
    <w:p w:rsidR="00564F8E" w:rsidRDefault="00564F8E" w:rsidP="00564F8E">
      <w:pPr>
        <w:spacing w:line="360" w:lineRule="auto"/>
        <w:rPr>
          <w:rFonts w:hint="eastAsia"/>
          <w:sz w:val="24"/>
        </w:rPr>
      </w:pPr>
      <w:r>
        <w:rPr>
          <w:rFonts w:hint="eastAsia"/>
          <w:sz w:val="24"/>
        </w:rPr>
        <w:t>【解析】</w:t>
      </w:r>
      <w:r>
        <w:rPr>
          <w:rFonts w:hint="eastAsia"/>
          <w:sz w:val="24"/>
        </w:rPr>
        <w:t xml:space="preserve"> </w:t>
      </w:r>
      <w:r>
        <w:rPr>
          <w:rFonts w:hint="eastAsia"/>
          <w:sz w:val="24"/>
        </w:rPr>
        <w:t>事故隐患分为一般事故隐患和重大事故隐患。一般事故隐患，是指危害和整改难度较小，发现后能够立即整改排除的隐患。重大事故隐患，是指危害和整改难度较</w:t>
      </w:r>
      <w:r>
        <w:rPr>
          <w:rFonts w:hint="eastAsia"/>
          <w:sz w:val="24"/>
        </w:rPr>
        <w:t xml:space="preserve"> </w:t>
      </w:r>
      <w:r>
        <w:rPr>
          <w:rFonts w:hint="eastAsia"/>
          <w:sz w:val="24"/>
        </w:rPr>
        <w:t>大，应当全部或者局部停产停业，并经过一定时间整改治理方能排除的隐患，或者因外部因素影响致使生产经营单位自身难以排除的隐患。参见教材</w:t>
      </w:r>
      <w:r>
        <w:rPr>
          <w:rFonts w:hint="eastAsia"/>
          <w:sz w:val="24"/>
        </w:rPr>
        <w:t>P94.</w:t>
      </w:r>
    </w:p>
    <w:p w:rsidR="00564F8E" w:rsidRDefault="00564F8E" w:rsidP="00564F8E">
      <w:pPr>
        <w:spacing w:line="360" w:lineRule="auto"/>
        <w:rPr>
          <w:rFonts w:hint="eastAsia"/>
          <w:sz w:val="24"/>
        </w:rPr>
      </w:pPr>
      <w:r>
        <w:rPr>
          <w:rFonts w:hint="eastAsia"/>
          <w:noProof/>
          <w:sz w:val="24"/>
        </w:rPr>
        <w:lastRenderedPageBreak/>
        <w:drawing>
          <wp:inline distT="0" distB="0" distL="0" distR="0">
            <wp:extent cx="5274310" cy="4842510"/>
            <wp:effectExtent l="19050" t="0" r="2540" b="0"/>
            <wp:docPr id="490" name="图片 5" descr="2133bcaa-27d9-48bf-90e9-7f9c9476d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133bcaa-27d9-48bf-90e9-7f9c9476d496"/>
                    <pic:cNvPicPr>
                      <a:picLocks noChangeAspect="1" noChangeArrowheads="1"/>
                    </pic:cNvPicPr>
                  </pic:nvPicPr>
                  <pic:blipFill>
                    <a:blip r:embed="rId7"/>
                    <a:srcRect/>
                    <a:stretch>
                      <a:fillRect/>
                    </a:stretch>
                  </pic:blipFill>
                  <pic:spPr bwMode="auto">
                    <a:xfrm>
                      <a:off x="0" y="0"/>
                      <a:ext cx="5274310" cy="4842510"/>
                    </a:xfrm>
                    <a:prstGeom prst="rect">
                      <a:avLst/>
                    </a:prstGeom>
                    <a:noFill/>
                    <a:ln w="9525">
                      <a:noFill/>
                      <a:miter lim="800000"/>
                      <a:headEnd/>
                      <a:tailEnd/>
                    </a:ln>
                  </pic:spPr>
                </pic:pic>
              </a:graphicData>
            </a:graphic>
          </wp:inline>
        </w:drawing>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4.</w:t>
      </w:r>
      <w:r>
        <w:rPr>
          <w:rFonts w:hint="eastAsia"/>
          <w:sz w:val="24"/>
        </w:rPr>
        <w:t>为了保证企业组织结构的稳定性和管理的有效性，某企业根据甲、乙、丙三位职工的从业经验和能力等综合因素分析，对三位职工岗位进行了重新调整，这种调整，符合安全生产管理原理的</w:t>
      </w:r>
      <w:r>
        <w:rPr>
          <w:rFonts w:hint="eastAsia"/>
          <w:sz w:val="24"/>
        </w:rPr>
        <w:t>(</w:t>
      </w:r>
      <w:r>
        <w:rPr>
          <w:rFonts w:hint="eastAsia"/>
          <w:sz w:val="24"/>
        </w:rPr>
        <w:t xml:space="preserve">　</w:t>
      </w:r>
      <w:r>
        <w:rPr>
          <w:rFonts w:hint="eastAsia"/>
          <w:sz w:val="24"/>
        </w:rPr>
        <w:t>)</w:t>
      </w:r>
      <w:r>
        <w:rPr>
          <w:rFonts w:hint="eastAsia"/>
          <w:sz w:val="24"/>
        </w:rPr>
        <w:t>。</w:t>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A.</w:t>
      </w:r>
      <w:r>
        <w:rPr>
          <w:rFonts w:hint="eastAsia"/>
          <w:sz w:val="24"/>
        </w:rPr>
        <w:t>整分合原则</w:t>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B.</w:t>
      </w:r>
      <w:r>
        <w:rPr>
          <w:rFonts w:hint="eastAsia"/>
          <w:sz w:val="24"/>
        </w:rPr>
        <w:t>能级原则</w:t>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C.3E</w:t>
      </w:r>
      <w:r>
        <w:rPr>
          <w:rFonts w:hint="eastAsia"/>
          <w:sz w:val="24"/>
        </w:rPr>
        <w:t>原则</w:t>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D.</w:t>
      </w:r>
      <w:r>
        <w:rPr>
          <w:rFonts w:hint="eastAsia"/>
          <w:sz w:val="24"/>
        </w:rPr>
        <w:t>激励原则</w:t>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【答案】</w:t>
      </w:r>
      <w:r>
        <w:rPr>
          <w:rFonts w:hint="eastAsia"/>
          <w:sz w:val="24"/>
        </w:rPr>
        <w:t>A</w:t>
      </w:r>
    </w:p>
    <w:p w:rsidR="00564F8E" w:rsidRDefault="00564F8E" w:rsidP="00564F8E">
      <w:pPr>
        <w:spacing w:line="360" w:lineRule="auto"/>
        <w:rPr>
          <w:rFonts w:hint="eastAsia"/>
          <w:sz w:val="24"/>
        </w:rPr>
      </w:pPr>
    </w:p>
    <w:p w:rsidR="00564F8E" w:rsidRDefault="00564F8E" w:rsidP="00564F8E">
      <w:pPr>
        <w:spacing w:line="360" w:lineRule="auto"/>
        <w:rPr>
          <w:rFonts w:hint="eastAsia"/>
          <w:sz w:val="24"/>
        </w:rPr>
      </w:pPr>
      <w:r>
        <w:rPr>
          <w:rFonts w:hint="eastAsia"/>
          <w:sz w:val="24"/>
        </w:rPr>
        <w:t>【解析】本题考查的是整分合原则的概念。整分合原则是指高效的现代安全生产管理必须在整体规划下明确分工，在分工基础上有效综合。正好符合题干中的对三位职工的岗位进行调整的做法。参见教材</w:t>
      </w:r>
      <w:r>
        <w:rPr>
          <w:rFonts w:hint="eastAsia"/>
          <w:sz w:val="24"/>
        </w:rPr>
        <w:t>P8.</w:t>
      </w:r>
    </w:p>
    <w:p w:rsidR="00564F8E" w:rsidRDefault="00564F8E" w:rsidP="00564F8E">
      <w:pPr>
        <w:spacing w:line="360" w:lineRule="auto"/>
        <w:rPr>
          <w:rFonts w:hint="eastAsia"/>
          <w:sz w:val="24"/>
        </w:rPr>
      </w:pPr>
      <w:r>
        <w:rPr>
          <w:rFonts w:hint="eastAsia"/>
          <w:noProof/>
          <w:sz w:val="24"/>
        </w:rPr>
        <w:drawing>
          <wp:inline distT="0" distB="0" distL="0" distR="0">
            <wp:extent cx="5274310" cy="4469765"/>
            <wp:effectExtent l="19050" t="0" r="2540" b="0"/>
            <wp:docPr id="491"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
                    <pic:cNvPicPr>
                      <a:picLocks noChangeAspect="1" noChangeArrowheads="1"/>
                    </pic:cNvPicPr>
                  </pic:nvPicPr>
                  <pic:blipFill>
                    <a:blip r:embed="rId8"/>
                    <a:srcRect/>
                    <a:stretch>
                      <a:fillRect/>
                    </a:stretch>
                  </pic:blipFill>
                  <pic:spPr bwMode="auto">
                    <a:xfrm>
                      <a:off x="0" y="0"/>
                      <a:ext cx="5274310" cy="4469765"/>
                    </a:xfrm>
                    <a:prstGeom prst="rect">
                      <a:avLst/>
                    </a:prstGeom>
                    <a:noFill/>
                    <a:ln w="9525">
                      <a:noFill/>
                      <a:miter lim="800000"/>
                      <a:headEnd/>
                      <a:tailEnd/>
                    </a:ln>
                  </pic:spPr>
                </pic:pic>
              </a:graphicData>
            </a:graphic>
          </wp:inline>
        </w:drawing>
      </w:r>
    </w:p>
    <w:p w:rsidR="00564F8E" w:rsidRDefault="00564F8E" w:rsidP="00564F8E">
      <w:pPr>
        <w:spacing w:line="360" w:lineRule="auto"/>
        <w:rPr>
          <w:rFonts w:hint="eastAsia"/>
          <w:sz w:val="24"/>
        </w:rPr>
      </w:pPr>
      <w:r>
        <w:rPr>
          <w:rFonts w:hint="eastAsia"/>
          <w:noProof/>
          <w:sz w:val="24"/>
        </w:rPr>
        <w:lastRenderedPageBreak/>
        <w:drawing>
          <wp:inline distT="0" distB="0" distL="0" distR="0">
            <wp:extent cx="5274310" cy="4615815"/>
            <wp:effectExtent l="19050" t="0" r="2540" b="0"/>
            <wp:docPr id="492"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3"/>
                    <pic:cNvPicPr>
                      <a:picLocks noChangeAspect="1" noChangeArrowheads="1"/>
                    </pic:cNvPicPr>
                  </pic:nvPicPr>
                  <pic:blipFill>
                    <a:blip r:embed="rId9"/>
                    <a:srcRect/>
                    <a:stretch>
                      <a:fillRect/>
                    </a:stretch>
                  </pic:blipFill>
                  <pic:spPr bwMode="auto">
                    <a:xfrm>
                      <a:off x="0" y="0"/>
                      <a:ext cx="5274310" cy="4615815"/>
                    </a:xfrm>
                    <a:prstGeom prst="rect">
                      <a:avLst/>
                    </a:prstGeom>
                    <a:noFill/>
                    <a:ln w="9525">
                      <a:noFill/>
                      <a:miter lim="800000"/>
                      <a:headEnd/>
                      <a:tailEnd/>
                    </a:ln>
                  </pic:spPr>
                </pic:pic>
              </a:graphicData>
            </a:graphic>
          </wp:inline>
        </w:drawing>
      </w:r>
    </w:p>
    <w:p w:rsidR="00564F8E" w:rsidRDefault="00564F8E" w:rsidP="00564F8E">
      <w:pPr>
        <w:pStyle w:val="a9"/>
      </w:pPr>
      <w:r>
        <w:rPr>
          <w:sz w:val="18"/>
          <w:szCs w:val="18"/>
        </w:rPr>
        <w:t>73.某企业安全生产管理部门在进行安全文化建设时，积极创新方法，开展形式的安全文化活动，下列工作中，属于企业安全文化建设活动的有(　)。</w:t>
      </w:r>
    </w:p>
    <w:p w:rsidR="00564F8E" w:rsidRDefault="00564F8E" w:rsidP="00564F8E">
      <w:pPr>
        <w:pStyle w:val="a9"/>
      </w:pPr>
      <w:r>
        <w:rPr>
          <w:sz w:val="18"/>
          <w:szCs w:val="18"/>
        </w:rPr>
        <w:t>A.开展安全生产标准化达标，完善制度程序建设</w:t>
      </w:r>
    </w:p>
    <w:p w:rsidR="00564F8E" w:rsidRDefault="00564F8E" w:rsidP="00564F8E">
      <w:pPr>
        <w:pStyle w:val="a9"/>
      </w:pPr>
      <w:r>
        <w:rPr>
          <w:sz w:val="18"/>
          <w:szCs w:val="18"/>
        </w:rPr>
        <w:t>B.委托第三方进行安全管理服务，并签订服务协议</w:t>
      </w:r>
    </w:p>
    <w:p w:rsidR="00564F8E" w:rsidRDefault="00564F8E" w:rsidP="00564F8E">
      <w:pPr>
        <w:pStyle w:val="a9"/>
      </w:pPr>
      <w:r>
        <w:rPr>
          <w:sz w:val="18"/>
          <w:szCs w:val="18"/>
        </w:rPr>
        <w:t>C.推行基层企业进行小事故经验分享，并进行奖励</w:t>
      </w:r>
    </w:p>
    <w:p w:rsidR="00564F8E" w:rsidRDefault="00564F8E" w:rsidP="00564F8E">
      <w:pPr>
        <w:pStyle w:val="a9"/>
      </w:pPr>
      <w:r>
        <w:rPr>
          <w:sz w:val="18"/>
          <w:szCs w:val="18"/>
        </w:rPr>
        <w:t>D.建立和选拔企业内部培训师队伍，并开展培训</w:t>
      </w:r>
    </w:p>
    <w:p w:rsidR="00564F8E" w:rsidRDefault="00564F8E" w:rsidP="00564F8E">
      <w:pPr>
        <w:pStyle w:val="a9"/>
      </w:pPr>
      <w:r>
        <w:rPr>
          <w:sz w:val="18"/>
          <w:szCs w:val="18"/>
        </w:rPr>
        <w:t>E.领导、各级管理者和职工应践行安全承诺</w:t>
      </w:r>
    </w:p>
    <w:p w:rsidR="00564F8E" w:rsidRDefault="00564F8E" w:rsidP="00564F8E">
      <w:pPr>
        <w:pStyle w:val="a9"/>
      </w:pPr>
      <w:r>
        <w:rPr>
          <w:sz w:val="18"/>
          <w:szCs w:val="18"/>
        </w:rPr>
        <w:t>【答案】ADE</w:t>
      </w:r>
    </w:p>
    <w:p w:rsidR="00564F8E" w:rsidRDefault="00564F8E" w:rsidP="00564F8E">
      <w:pPr>
        <w:pStyle w:val="a9"/>
      </w:pPr>
      <w:r>
        <w:rPr>
          <w:sz w:val="18"/>
          <w:szCs w:val="18"/>
        </w:rPr>
        <w:t>【解析】本题考查的是安全文化建设的基本内容。包括安全承诺、行为规范与程序、安全行为激励、安全信息传播与沟通、自主学习与改进、安全事务参与、审核与评估。BC选项不属于其中的内容。</w:t>
      </w:r>
    </w:p>
    <w:p w:rsidR="00564F8E" w:rsidRDefault="00564F8E" w:rsidP="00564F8E">
      <w:pPr>
        <w:spacing w:line="360" w:lineRule="auto"/>
        <w:rPr>
          <w:rFonts w:hint="eastAsia"/>
          <w:sz w:val="24"/>
        </w:rPr>
      </w:pPr>
      <w:r>
        <w:rPr>
          <w:rFonts w:hint="eastAsia"/>
          <w:noProof/>
          <w:sz w:val="24"/>
        </w:rPr>
        <w:lastRenderedPageBreak/>
        <w:drawing>
          <wp:inline distT="0" distB="0" distL="0" distR="0">
            <wp:extent cx="5274310" cy="4601210"/>
            <wp:effectExtent l="19050" t="0" r="2540" b="0"/>
            <wp:docPr id="493"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4"/>
                    <pic:cNvPicPr>
                      <a:picLocks noChangeAspect="1" noChangeArrowheads="1"/>
                    </pic:cNvPicPr>
                  </pic:nvPicPr>
                  <pic:blipFill>
                    <a:blip r:embed="rId10"/>
                    <a:srcRect/>
                    <a:stretch>
                      <a:fillRect/>
                    </a:stretch>
                  </pic:blipFill>
                  <pic:spPr bwMode="auto">
                    <a:xfrm>
                      <a:off x="0" y="0"/>
                      <a:ext cx="5274310" cy="4601210"/>
                    </a:xfrm>
                    <a:prstGeom prst="rect">
                      <a:avLst/>
                    </a:prstGeom>
                    <a:noFill/>
                    <a:ln w="9525">
                      <a:noFill/>
                      <a:miter lim="800000"/>
                      <a:headEnd/>
                      <a:tailEnd/>
                    </a:ln>
                  </pic:spPr>
                </pic:pic>
              </a:graphicData>
            </a:graphic>
          </wp:inline>
        </w:drawing>
      </w:r>
    </w:p>
    <w:p w:rsidR="009965E4" w:rsidRPr="00564F8E" w:rsidRDefault="009965E4" w:rsidP="00564F8E">
      <w:pPr>
        <w:rPr>
          <w:szCs w:val="16"/>
        </w:rPr>
      </w:pPr>
    </w:p>
    <w:sectPr w:rsidR="009965E4" w:rsidRPr="00564F8E" w:rsidSect="00E86BE6">
      <w:headerReference w:type="default" r:id="rId11"/>
      <w:footerReference w:type="default" r:id="rId12"/>
      <w:pgSz w:w="11906" w:h="16838"/>
      <w:pgMar w:top="1440" w:right="1800" w:bottom="1440" w:left="1800" w:header="96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B2" w:rsidRDefault="00EE1FB2" w:rsidP="00557FC2">
      <w:r>
        <w:separator/>
      </w:r>
    </w:p>
  </w:endnote>
  <w:endnote w:type="continuationSeparator" w:id="0">
    <w:p w:rsidR="00EE1FB2" w:rsidRDefault="00EE1FB2" w:rsidP="0055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734EAF" w:rsidRDefault="009D2BB0">
    <w:pPr>
      <w:pStyle w:val="a4"/>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2" type="#_x0000_t107" style="position:absolute;margin-left:247.4pt;margin-top:788.55pt;width:101pt;height:27.05pt;rotation:360;z-index:251656192;mso-position-horizontal-relative:page;mso-position-vertical-relative:page" filled="f" fillcolor="#17365d" strokecolor="#71a0dc">
          <v:textbox style="mso-next-textbox:#_x0000_s2052">
            <w:txbxContent>
              <w:p w:rsidR="009965E4" w:rsidRPr="002D2451" w:rsidRDefault="009D2BB0">
                <w:pPr>
                  <w:jc w:val="center"/>
                  <w:rPr>
                    <w:color w:val="4F81BD"/>
                  </w:rPr>
                </w:pPr>
                <w:fldSimple w:instr=" PAGE    \* MERGEFORMAT ">
                  <w:r w:rsidR="00564F8E" w:rsidRPr="00564F8E">
                    <w:rPr>
                      <w:noProof/>
                      <w:color w:val="4F81BD"/>
                      <w:lang w:val="zh-CN"/>
                    </w:rPr>
                    <w:t>1</w:t>
                  </w:r>
                </w:fldSimple>
              </w:p>
            </w:txbxContent>
          </v:textbox>
          <w10:wrap anchorx="margin" anchory="page"/>
        </v:shape>
      </w:pict>
    </w:r>
    <w:r w:rsidR="009965E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B2" w:rsidRDefault="00EE1FB2" w:rsidP="00557FC2">
      <w:r>
        <w:separator/>
      </w:r>
    </w:p>
  </w:footnote>
  <w:footnote w:type="continuationSeparator" w:id="0">
    <w:p w:rsidR="00EE1FB2" w:rsidRDefault="00EE1FB2" w:rsidP="0055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E86BE6" w:rsidRDefault="00390346" w:rsidP="00C16FD1">
    <w:pPr>
      <w:pStyle w:val="a4"/>
      <w:ind w:firstLineChars="150" w:firstLine="270"/>
      <w:rPr>
        <w:rFonts w:ascii="Calibri" w:hAnsi="Calibri"/>
        <w:kern w:val="11"/>
        <w:sz w:val="21"/>
        <w:szCs w:val="21"/>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81305" cy="259080"/>
                  </a:xfrm>
                  <a:prstGeom prst="rect">
                    <a:avLst/>
                  </a:prstGeom>
                  <a:noFill/>
                </pic:spPr>
              </pic:pic>
            </a:graphicData>
          </a:graphic>
        </wp:anchor>
      </w:drawing>
    </w:r>
    <w:r w:rsidR="009965E4" w:rsidRPr="00E86BE6">
      <w:rPr>
        <w:rFonts w:hint="eastAsia"/>
        <w:kern w:val="11"/>
        <w:sz w:val="21"/>
        <w:szCs w:val="21"/>
      </w:rPr>
      <w:t>中大网校</w:t>
    </w:r>
    <w:r w:rsidR="009965E4" w:rsidRPr="00E86BE6">
      <w:rPr>
        <w:kern w:val="11"/>
        <w:sz w:val="21"/>
        <w:szCs w:val="21"/>
      </w:rPr>
      <w:t xml:space="preserve"> </w:t>
    </w:r>
    <w:r w:rsidR="009965E4" w:rsidRPr="00E86BE6">
      <w:rPr>
        <w:rFonts w:hint="eastAsia"/>
        <w:kern w:val="11"/>
        <w:sz w:val="21"/>
        <w:szCs w:val="21"/>
      </w:rPr>
      <w:t>您职业人生中最好的伙伴</w:t>
    </w:r>
    <w:r w:rsidR="009965E4" w:rsidRPr="00E86BE6">
      <w:rPr>
        <w:kern w:val="11"/>
        <w:sz w:val="21"/>
        <w:szCs w:val="21"/>
      </w:rPr>
      <w:t xml:space="preserve">   </w:t>
    </w:r>
    <w:r w:rsidR="009965E4">
      <w:rPr>
        <w:kern w:val="11"/>
        <w:sz w:val="21"/>
        <w:szCs w:val="21"/>
      </w:rPr>
      <w:t xml:space="preserve">                   </w:t>
    </w:r>
    <w:r w:rsidR="009965E4" w:rsidRPr="00E86BE6">
      <w:rPr>
        <w:rFonts w:ascii="Cambria" w:hAnsi="Cambria" w:hint="eastAsia"/>
        <w:sz w:val="21"/>
        <w:szCs w:val="21"/>
      </w:rPr>
      <w:t>咨询电话：</w:t>
    </w:r>
    <w:r w:rsidR="009965E4" w:rsidRPr="00E86BE6">
      <w:rPr>
        <w:rFonts w:ascii="Cambria" w:hAnsi="Cambria"/>
        <w:sz w:val="21"/>
        <w:szCs w:val="21"/>
      </w:rPr>
      <w:t>4000-18-8000</w:t>
    </w:r>
  </w:p>
  <w:p w:rsidR="009965E4" w:rsidRPr="00734EAF" w:rsidRDefault="00390346"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781050" r="44450" b="6502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rot="-1471217">
                    <a:off x="0" y="0"/>
                    <a:ext cx="4527550" cy="1216660"/>
                  </a:xfrm>
                  <a:prstGeom prst="rect">
                    <a:avLst/>
                  </a:prstGeom>
                  <a:noFill/>
                </pic:spPr>
              </pic:pic>
            </a:graphicData>
          </a:graphic>
        </wp:anchor>
      </w:drawing>
    </w:r>
    <w:r w:rsidR="009D2BB0">
      <w:rPr>
        <w:noProof/>
      </w:rPr>
      <w:pict>
        <v:shapetype id="_x0000_t32" coordsize="21600,21600" o:spt="32" o:oned="t" path="m,l21600,21600e" filled="f">
          <v:path arrowok="t" fillok="f" o:connecttype="none"/>
          <o:lock v:ext="edit" shapetype="t"/>
        </v:shapetype>
        <v:shape id="_x0000_s2051" type="#_x0000_t32" style="position:absolute;margin-left:-37pt;margin-top:5.7pt;width:483.85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C1C4A"/>
    <w:multiLevelType w:val="hybridMultilevel"/>
    <w:tmpl w:val="1D443BE6"/>
    <w:lvl w:ilvl="0" w:tplc="7B6AFBC4">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rules v:ext="edit">
        <o:r id="V:Rule2"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C2"/>
    <w:rsid w:val="00015208"/>
    <w:rsid w:val="001377E3"/>
    <w:rsid w:val="001445F2"/>
    <w:rsid w:val="0015546B"/>
    <w:rsid w:val="001E6652"/>
    <w:rsid w:val="002878B4"/>
    <w:rsid w:val="002919BC"/>
    <w:rsid w:val="00291B76"/>
    <w:rsid w:val="002D2451"/>
    <w:rsid w:val="002D2B77"/>
    <w:rsid w:val="002D7091"/>
    <w:rsid w:val="00340E3C"/>
    <w:rsid w:val="00387B5C"/>
    <w:rsid w:val="00390346"/>
    <w:rsid w:val="003A7573"/>
    <w:rsid w:val="003D1EBA"/>
    <w:rsid w:val="003E4A92"/>
    <w:rsid w:val="003F23D5"/>
    <w:rsid w:val="003F5190"/>
    <w:rsid w:val="004040BF"/>
    <w:rsid w:val="00414BD3"/>
    <w:rsid w:val="00460C7E"/>
    <w:rsid w:val="00487951"/>
    <w:rsid w:val="004B291F"/>
    <w:rsid w:val="004C56A3"/>
    <w:rsid w:val="004D62C4"/>
    <w:rsid w:val="004F7D74"/>
    <w:rsid w:val="0052780B"/>
    <w:rsid w:val="0053253E"/>
    <w:rsid w:val="00542733"/>
    <w:rsid w:val="00557FC2"/>
    <w:rsid w:val="00564F8E"/>
    <w:rsid w:val="00595165"/>
    <w:rsid w:val="005F5A98"/>
    <w:rsid w:val="006049A0"/>
    <w:rsid w:val="006105FF"/>
    <w:rsid w:val="006670B3"/>
    <w:rsid w:val="00734EAF"/>
    <w:rsid w:val="007922E2"/>
    <w:rsid w:val="007B2E1B"/>
    <w:rsid w:val="007E6617"/>
    <w:rsid w:val="007E7868"/>
    <w:rsid w:val="0081780B"/>
    <w:rsid w:val="00831AEC"/>
    <w:rsid w:val="008B70E3"/>
    <w:rsid w:val="008D2FDF"/>
    <w:rsid w:val="008F3CB1"/>
    <w:rsid w:val="00984D79"/>
    <w:rsid w:val="009965E4"/>
    <w:rsid w:val="009B3600"/>
    <w:rsid w:val="009B5911"/>
    <w:rsid w:val="009C4BC3"/>
    <w:rsid w:val="009D2BB0"/>
    <w:rsid w:val="00A8100D"/>
    <w:rsid w:val="00AD5CC7"/>
    <w:rsid w:val="00B14A72"/>
    <w:rsid w:val="00B2316E"/>
    <w:rsid w:val="00BB03DF"/>
    <w:rsid w:val="00C07A5C"/>
    <w:rsid w:val="00C16FD1"/>
    <w:rsid w:val="00CB3A3B"/>
    <w:rsid w:val="00CD5EB9"/>
    <w:rsid w:val="00D05331"/>
    <w:rsid w:val="00D41CB6"/>
    <w:rsid w:val="00D67C5C"/>
    <w:rsid w:val="00D74DDF"/>
    <w:rsid w:val="00DD14E4"/>
    <w:rsid w:val="00E86BE6"/>
    <w:rsid w:val="00E93A35"/>
    <w:rsid w:val="00EE1FB2"/>
    <w:rsid w:val="00FC3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57FC2"/>
    <w:rPr>
      <w:rFonts w:cs="Times New Roman"/>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57FC2"/>
    <w:rPr>
      <w:rFonts w:cs="Times New Roman"/>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locked/>
    <w:rsid w:val="00557FC2"/>
    <w:rPr>
      <w:rFonts w:cs="Times New Roman"/>
      <w:sz w:val="18"/>
      <w:szCs w:val="18"/>
    </w:rPr>
  </w:style>
  <w:style w:type="paragraph" w:customStyle="1" w:styleId="1">
    <w:name w:val="无间隔1"/>
    <w:link w:val="Char2"/>
    <w:uiPriority w:val="1"/>
    <w:qFormat/>
    <w:rsid w:val="00734EAF"/>
    <w:rPr>
      <w:sz w:val="22"/>
      <w:szCs w:val="22"/>
    </w:rPr>
  </w:style>
  <w:style w:type="character" w:customStyle="1" w:styleId="Char2">
    <w:name w:val="无间隔 Char"/>
    <w:basedOn w:val="a0"/>
    <w:link w:val="1"/>
    <w:uiPriority w:val="1"/>
    <w:locked/>
    <w:rsid w:val="00734EAF"/>
    <w:rPr>
      <w:sz w:val="22"/>
      <w:szCs w:val="22"/>
      <w:lang w:val="en-US" w:eastAsia="zh-CN" w:bidi="ar-SA"/>
    </w:rPr>
  </w:style>
  <w:style w:type="paragraph" w:customStyle="1" w:styleId="10">
    <w:name w:val="列出段落1"/>
    <w:basedOn w:val="a"/>
    <w:uiPriority w:val="34"/>
    <w:qFormat/>
    <w:rsid w:val="004D62C4"/>
    <w:pPr>
      <w:ind w:firstLineChars="200" w:firstLine="420"/>
    </w:pPr>
  </w:style>
  <w:style w:type="character" w:styleId="a6">
    <w:name w:val="annotation reference"/>
    <w:basedOn w:val="a0"/>
    <w:uiPriority w:val="99"/>
    <w:semiHidden/>
    <w:unhideWhenUsed/>
    <w:rsid w:val="00D67C5C"/>
    <w:rPr>
      <w:rFonts w:cs="Times New Roman"/>
      <w:sz w:val="21"/>
      <w:szCs w:val="21"/>
    </w:rPr>
  </w:style>
  <w:style w:type="paragraph" w:styleId="a7">
    <w:name w:val="annotation text"/>
    <w:basedOn w:val="a"/>
    <w:link w:val="Char3"/>
    <w:uiPriority w:val="99"/>
    <w:semiHidden/>
    <w:unhideWhenUsed/>
    <w:rsid w:val="00D67C5C"/>
    <w:pPr>
      <w:jc w:val="left"/>
    </w:pPr>
  </w:style>
  <w:style w:type="character" w:customStyle="1" w:styleId="Char3">
    <w:name w:val="批注文字 Char"/>
    <w:basedOn w:val="a0"/>
    <w:link w:val="a7"/>
    <w:uiPriority w:val="99"/>
    <w:semiHidden/>
    <w:locked/>
    <w:rsid w:val="00D67C5C"/>
    <w:rPr>
      <w:rFonts w:ascii="Times New Roman" w:eastAsia="宋体" w:hAnsi="Times New Roman" w:cs="Times New Roman"/>
      <w:sz w:val="24"/>
      <w:szCs w:val="24"/>
    </w:rPr>
  </w:style>
  <w:style w:type="paragraph" w:styleId="a8">
    <w:name w:val="annotation subject"/>
    <w:basedOn w:val="a7"/>
    <w:next w:val="a7"/>
    <w:link w:val="Char4"/>
    <w:uiPriority w:val="99"/>
    <w:semiHidden/>
    <w:unhideWhenUsed/>
    <w:rsid w:val="00D67C5C"/>
    <w:rPr>
      <w:b/>
      <w:bCs/>
    </w:rPr>
  </w:style>
  <w:style w:type="character" w:customStyle="1" w:styleId="Char4">
    <w:name w:val="批注主题 Char"/>
    <w:basedOn w:val="Char3"/>
    <w:link w:val="a8"/>
    <w:uiPriority w:val="99"/>
    <w:semiHidden/>
    <w:locked/>
    <w:rsid w:val="00D67C5C"/>
    <w:rPr>
      <w:b/>
      <w:bCs/>
    </w:rPr>
  </w:style>
  <w:style w:type="paragraph" w:styleId="a9">
    <w:name w:val="Normal (Web)"/>
    <w:basedOn w:val="a"/>
    <w:unhideWhenUsed/>
    <w:rsid w:val="00C16FD1"/>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39034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Words>
  <Characters>721</Characters>
  <Application>Microsoft Office Word</Application>
  <DocSecurity>0</DocSecurity>
  <Lines>6</Lines>
  <Paragraphs>1</Paragraphs>
  <ScaleCrop>false</ScaleCrop>
  <Company>WwW.YlmF.CoM</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changqing</dc:creator>
  <cp:lastModifiedBy>xtzj</cp:lastModifiedBy>
  <cp:revision>2</cp:revision>
  <cp:lastPrinted>2011-02-24T12:00:00Z</cp:lastPrinted>
  <dcterms:created xsi:type="dcterms:W3CDTF">2017-03-27T01:44:00Z</dcterms:created>
  <dcterms:modified xsi:type="dcterms:W3CDTF">2017-03-27T01:44:00Z</dcterms:modified>
</cp:coreProperties>
</file>