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一、单项选择题(共60题,每题1分.每题的备选项中,只有1个最符合题意)</w:t>
      </w:r>
    </w:p>
    <w:p>
      <w:pPr>
        <w:numPr>
          <w:ilvl w:val="0"/>
          <w:numId w:val="0"/>
        </w:numPr>
        <w:rPr>
          <w:rFonts w:hint="eastAsia" w:ascii="宋体" w:hAnsi="宋体"/>
          <w:position w:val="6"/>
          <w:sz w:val="20"/>
          <w:lang w:val="zh-CN"/>
        </w:rPr>
      </w:pPr>
      <w:r>
        <w:rPr>
          <w:rFonts w:hint="eastAsia" w:ascii="宋体" w:hAnsi="宋体"/>
          <w:position w:val="6"/>
          <w:sz w:val="20"/>
          <w:lang w:val="zh-CN"/>
        </w:rPr>
        <w:t>1.循环经济的增长模式是(  ).</w:t>
      </w:r>
    </w:p>
    <w:p>
      <w:pPr>
        <w:numPr>
          <w:ilvl w:val="0"/>
          <w:numId w:val="0"/>
        </w:numPr>
        <w:rPr>
          <w:rFonts w:hint="eastAsia" w:ascii="宋体" w:hAnsi="宋体"/>
          <w:position w:val="6"/>
          <w:sz w:val="20"/>
          <w:lang w:val="zh-CN"/>
        </w:rPr>
      </w:pPr>
      <w:r>
        <w:rPr>
          <w:rFonts w:hint="eastAsia" w:ascii="宋体" w:hAnsi="宋体"/>
          <w:position w:val="6"/>
          <w:sz w:val="20"/>
          <w:lang w:val="zh-CN"/>
        </w:rPr>
        <w:t>A.产品-资源-再生资源</w:t>
      </w:r>
    </w:p>
    <w:p>
      <w:pPr>
        <w:numPr>
          <w:ilvl w:val="0"/>
          <w:numId w:val="0"/>
        </w:numPr>
        <w:rPr>
          <w:rFonts w:hint="eastAsia" w:ascii="宋体" w:hAnsi="宋体"/>
          <w:position w:val="6"/>
          <w:sz w:val="20"/>
          <w:lang w:val="zh-CN"/>
        </w:rPr>
      </w:pPr>
      <w:r>
        <w:rPr>
          <w:rFonts w:hint="eastAsia" w:ascii="宋体" w:hAnsi="宋体"/>
          <w:position w:val="6"/>
          <w:sz w:val="20"/>
          <w:lang w:val="zh-CN"/>
        </w:rPr>
        <w:t>B.资源-产品-废弃物</w:t>
      </w:r>
    </w:p>
    <w:p>
      <w:pPr>
        <w:numPr>
          <w:ilvl w:val="0"/>
          <w:numId w:val="0"/>
        </w:numPr>
        <w:rPr>
          <w:rFonts w:hint="eastAsia" w:ascii="宋体" w:hAnsi="宋体"/>
          <w:position w:val="6"/>
          <w:sz w:val="20"/>
          <w:lang w:val="zh-CN"/>
        </w:rPr>
      </w:pPr>
      <w:r>
        <w:rPr>
          <w:rFonts w:hint="eastAsia" w:ascii="宋体" w:hAnsi="宋体"/>
          <w:position w:val="6"/>
          <w:sz w:val="20"/>
          <w:lang w:val="zh-CN"/>
        </w:rPr>
        <w:t>C.资源-产品-再生资源</w:t>
      </w:r>
    </w:p>
    <w:p>
      <w:pPr>
        <w:numPr>
          <w:ilvl w:val="0"/>
          <w:numId w:val="0"/>
        </w:numPr>
        <w:rPr>
          <w:rFonts w:hint="eastAsia" w:ascii="宋体" w:hAnsi="宋体"/>
          <w:position w:val="6"/>
          <w:sz w:val="20"/>
          <w:lang w:val="zh-CN"/>
        </w:rPr>
      </w:pPr>
      <w:r>
        <w:rPr>
          <w:rFonts w:hint="eastAsia" w:ascii="宋体" w:hAnsi="宋体"/>
          <w:position w:val="6"/>
          <w:sz w:val="20"/>
          <w:lang w:val="zh-CN"/>
        </w:rPr>
        <w:t>D.产品-资源-废弃物</w:t>
      </w:r>
    </w:p>
    <w:p>
      <w:pPr>
        <w:numPr>
          <w:ilvl w:val="0"/>
          <w:numId w:val="0"/>
        </w:numPr>
        <w:rPr>
          <w:rFonts w:hint="eastAsia" w:ascii="宋体" w:hAnsi="宋体"/>
          <w:position w:val="6"/>
          <w:sz w:val="20"/>
          <w:lang w:val="zh-CN"/>
        </w:rPr>
      </w:pPr>
      <w:r>
        <w:rPr>
          <w:rFonts w:hint="eastAsia" w:ascii="宋体" w:hAnsi="宋体"/>
          <w:position w:val="6"/>
          <w:sz w:val="20"/>
          <w:lang w:val="zh-CN"/>
        </w:rPr>
        <w:t>2.党的十一届三中全会以后,我们党深刻总结社会主义建设正反两方面的经验,在正确判断国情的基础上,形成了(  )的基本路线,开辟了中国特色社会主义道路.</w:t>
      </w:r>
    </w:p>
    <w:p>
      <w:pPr>
        <w:numPr>
          <w:ilvl w:val="0"/>
          <w:numId w:val="0"/>
        </w:numPr>
        <w:rPr>
          <w:rFonts w:hint="eastAsia" w:ascii="宋体" w:hAnsi="宋体"/>
          <w:position w:val="6"/>
          <w:sz w:val="20"/>
          <w:lang w:val="zh-CN"/>
        </w:rPr>
      </w:pPr>
      <w:r>
        <w:rPr>
          <w:rFonts w:hint="eastAsia" w:ascii="宋体" w:hAnsi="宋体"/>
          <w:position w:val="6"/>
          <w:sz w:val="20"/>
          <w:lang w:val="zh-CN"/>
        </w:rPr>
        <w:t>A.以经济建设为中心、坚持经济增长原则、坚持独立自主的"一个中心、两个基本点"</w:t>
      </w:r>
    </w:p>
    <w:p>
      <w:pPr>
        <w:numPr>
          <w:ilvl w:val="0"/>
          <w:numId w:val="0"/>
        </w:numPr>
        <w:rPr>
          <w:rFonts w:hint="eastAsia" w:ascii="宋体" w:hAnsi="宋体"/>
          <w:position w:val="6"/>
          <w:sz w:val="20"/>
          <w:lang w:val="zh-CN"/>
        </w:rPr>
      </w:pPr>
      <w:r>
        <w:rPr>
          <w:rFonts w:hint="eastAsia" w:ascii="宋体" w:hAnsi="宋体"/>
          <w:position w:val="6"/>
          <w:sz w:val="20"/>
          <w:lang w:val="zh-CN"/>
        </w:rPr>
        <w:t>B.以经济建设为中心、坚持四项基本原则、坚持独立自主的"一个中心、两个基本点"</w:t>
      </w:r>
    </w:p>
    <w:p>
      <w:pPr>
        <w:numPr>
          <w:ilvl w:val="0"/>
          <w:numId w:val="0"/>
        </w:numPr>
        <w:rPr>
          <w:rFonts w:hint="eastAsia" w:ascii="宋体" w:hAnsi="宋体"/>
          <w:position w:val="6"/>
          <w:sz w:val="20"/>
          <w:lang w:val="zh-CN"/>
        </w:rPr>
      </w:pPr>
      <w:r>
        <w:rPr>
          <w:rFonts w:hint="eastAsia" w:ascii="宋体" w:hAnsi="宋体"/>
          <w:position w:val="6"/>
          <w:sz w:val="20"/>
          <w:lang w:val="zh-CN"/>
        </w:rPr>
        <w:t>C.以精神文明为中心、坚持四项基本原则、坚持改革开放的"一个中心、两个基本点"</w:t>
      </w:r>
    </w:p>
    <w:p>
      <w:pPr>
        <w:numPr>
          <w:ilvl w:val="0"/>
          <w:numId w:val="0"/>
        </w:numPr>
        <w:rPr>
          <w:rFonts w:hint="eastAsia" w:ascii="宋体" w:hAnsi="宋体"/>
          <w:position w:val="6"/>
          <w:sz w:val="20"/>
          <w:lang w:val="zh-CN"/>
        </w:rPr>
      </w:pPr>
      <w:r>
        <w:rPr>
          <w:rFonts w:hint="eastAsia" w:ascii="宋体" w:hAnsi="宋体"/>
          <w:position w:val="6"/>
          <w:sz w:val="20"/>
          <w:lang w:val="zh-CN"/>
        </w:rPr>
        <w:t>D.以经济建设为中心、坚持四项基本原则、坚持改革开放的"一个中心、两个基本点"</w:t>
      </w:r>
    </w:p>
    <w:p>
      <w:pPr>
        <w:numPr>
          <w:ilvl w:val="0"/>
          <w:numId w:val="0"/>
        </w:numPr>
        <w:rPr>
          <w:rFonts w:hint="eastAsia" w:ascii="宋体" w:hAnsi="宋体"/>
          <w:position w:val="6"/>
          <w:sz w:val="20"/>
          <w:lang w:val="zh-CN"/>
        </w:rPr>
      </w:pPr>
      <w:r>
        <w:rPr>
          <w:rFonts w:hint="eastAsia" w:ascii="宋体" w:hAnsi="宋体"/>
          <w:position w:val="6"/>
          <w:sz w:val="20"/>
          <w:lang w:val="zh-CN"/>
        </w:rPr>
        <w:t>3.坚持发展为了人民、发展依靠人民的具体体现和最终目的是(  ).</w:t>
      </w:r>
    </w:p>
    <w:p>
      <w:pPr>
        <w:numPr>
          <w:ilvl w:val="0"/>
          <w:numId w:val="0"/>
        </w:numPr>
        <w:rPr>
          <w:rFonts w:hint="eastAsia" w:ascii="宋体" w:hAnsi="宋体"/>
          <w:position w:val="6"/>
          <w:sz w:val="20"/>
          <w:lang w:val="zh-CN"/>
        </w:rPr>
      </w:pPr>
      <w:r>
        <w:rPr>
          <w:rFonts w:hint="eastAsia" w:ascii="宋体" w:hAnsi="宋体"/>
          <w:position w:val="6"/>
          <w:sz w:val="20"/>
          <w:lang w:val="zh-CN"/>
        </w:rPr>
        <w:t>A.统筹兼顾全体社会成员的利益</w:t>
      </w:r>
    </w:p>
    <w:p>
      <w:pPr>
        <w:numPr>
          <w:ilvl w:val="0"/>
          <w:numId w:val="0"/>
        </w:numPr>
        <w:rPr>
          <w:rFonts w:hint="eastAsia" w:ascii="宋体" w:hAnsi="宋体"/>
          <w:position w:val="6"/>
          <w:sz w:val="20"/>
          <w:lang w:val="zh-CN"/>
        </w:rPr>
      </w:pPr>
      <w:r>
        <w:rPr>
          <w:rFonts w:hint="eastAsia" w:ascii="宋体" w:hAnsi="宋体"/>
          <w:position w:val="6"/>
          <w:sz w:val="20"/>
          <w:lang w:val="zh-CN"/>
        </w:rPr>
        <w:t>B.坚持发展成果由人民共享</w:t>
      </w:r>
    </w:p>
    <w:p>
      <w:pPr>
        <w:numPr>
          <w:ilvl w:val="0"/>
          <w:numId w:val="0"/>
        </w:numPr>
        <w:rPr>
          <w:rFonts w:hint="eastAsia" w:ascii="宋体" w:hAnsi="宋体"/>
          <w:position w:val="6"/>
          <w:sz w:val="20"/>
          <w:lang w:val="zh-CN"/>
        </w:rPr>
      </w:pPr>
      <w:r>
        <w:rPr>
          <w:rFonts w:hint="eastAsia" w:ascii="宋体" w:hAnsi="宋体"/>
          <w:position w:val="6"/>
          <w:sz w:val="20"/>
          <w:lang w:val="zh-CN"/>
        </w:rPr>
        <w:t>C.解决好群众反映强烈的突出问题</w:t>
      </w:r>
    </w:p>
    <w:p>
      <w:pPr>
        <w:numPr>
          <w:ilvl w:val="0"/>
          <w:numId w:val="0"/>
        </w:numPr>
        <w:rPr>
          <w:rFonts w:hint="eastAsia" w:ascii="宋体" w:hAnsi="宋体"/>
          <w:position w:val="6"/>
          <w:sz w:val="20"/>
          <w:lang w:val="zh-CN"/>
        </w:rPr>
      </w:pPr>
      <w:r>
        <w:rPr>
          <w:rFonts w:hint="eastAsia" w:ascii="宋体" w:hAnsi="宋体"/>
          <w:position w:val="6"/>
          <w:sz w:val="20"/>
          <w:lang w:val="zh-CN"/>
        </w:rPr>
        <w:t>D.把促进经济社会发展与促进人的全面发展统一起来</w:t>
      </w:r>
    </w:p>
    <w:p>
      <w:pPr>
        <w:numPr>
          <w:ilvl w:val="0"/>
          <w:numId w:val="0"/>
        </w:numPr>
        <w:rPr>
          <w:rFonts w:hint="eastAsia" w:ascii="宋体" w:hAnsi="宋体"/>
          <w:position w:val="6"/>
          <w:sz w:val="20"/>
          <w:lang w:val="zh-CN"/>
        </w:rPr>
      </w:pPr>
      <w:r>
        <w:rPr>
          <w:rFonts w:hint="eastAsia" w:ascii="宋体" w:hAnsi="宋体"/>
          <w:position w:val="6"/>
          <w:sz w:val="20"/>
          <w:lang w:val="zh-CN"/>
        </w:rPr>
        <w:t>4.科学发展观的根本方法是(  ).</w:t>
      </w:r>
    </w:p>
    <w:p>
      <w:pPr>
        <w:numPr>
          <w:ilvl w:val="0"/>
          <w:numId w:val="0"/>
        </w:numPr>
        <w:rPr>
          <w:rFonts w:hint="eastAsia" w:ascii="宋体" w:hAnsi="宋体"/>
          <w:position w:val="6"/>
          <w:sz w:val="20"/>
          <w:lang w:val="zh-CN"/>
        </w:rPr>
      </w:pPr>
      <w:r>
        <w:rPr>
          <w:rFonts w:hint="eastAsia" w:ascii="宋体" w:hAnsi="宋体"/>
          <w:position w:val="6"/>
          <w:sz w:val="20"/>
          <w:lang w:val="zh-CN"/>
        </w:rPr>
        <w:t>A.总体布局</w:t>
      </w:r>
    </w:p>
    <w:p>
      <w:pPr>
        <w:numPr>
          <w:ilvl w:val="0"/>
          <w:numId w:val="0"/>
        </w:numPr>
        <w:rPr>
          <w:rFonts w:hint="eastAsia" w:ascii="宋体" w:hAnsi="宋体"/>
          <w:position w:val="6"/>
          <w:sz w:val="20"/>
          <w:lang w:val="zh-CN"/>
        </w:rPr>
      </w:pPr>
      <w:r>
        <w:rPr>
          <w:rFonts w:hint="eastAsia" w:ascii="宋体" w:hAnsi="宋体"/>
          <w:position w:val="6"/>
          <w:sz w:val="20"/>
          <w:lang w:val="zh-CN"/>
        </w:rPr>
        <w:t>B.经济计划</w:t>
      </w:r>
    </w:p>
    <w:p>
      <w:pPr>
        <w:numPr>
          <w:ilvl w:val="0"/>
          <w:numId w:val="0"/>
        </w:numPr>
        <w:rPr>
          <w:rFonts w:hint="eastAsia" w:ascii="宋体" w:hAnsi="宋体"/>
          <w:position w:val="6"/>
          <w:sz w:val="20"/>
          <w:lang w:val="zh-CN"/>
        </w:rPr>
      </w:pPr>
      <w:r>
        <w:rPr>
          <w:rFonts w:hint="eastAsia" w:ascii="宋体" w:hAnsi="宋体"/>
          <w:position w:val="6"/>
          <w:sz w:val="20"/>
          <w:lang w:val="zh-CN"/>
        </w:rPr>
        <w:t>C.综合平衡</w:t>
      </w:r>
    </w:p>
    <w:p>
      <w:pPr>
        <w:numPr>
          <w:ilvl w:val="0"/>
          <w:numId w:val="0"/>
        </w:numPr>
        <w:rPr>
          <w:rFonts w:hint="eastAsia" w:ascii="宋体" w:hAnsi="宋体"/>
          <w:position w:val="6"/>
          <w:sz w:val="20"/>
          <w:lang w:val="zh-CN"/>
        </w:rPr>
      </w:pPr>
      <w:r>
        <w:rPr>
          <w:rFonts w:hint="eastAsia" w:ascii="宋体" w:hAnsi="宋体"/>
          <w:position w:val="6"/>
          <w:sz w:val="20"/>
          <w:lang w:val="zh-CN"/>
        </w:rPr>
        <w:t>D.统筹兼顾</w:t>
      </w:r>
    </w:p>
    <w:p>
      <w:pPr>
        <w:numPr>
          <w:ilvl w:val="0"/>
          <w:numId w:val="0"/>
        </w:numPr>
        <w:rPr>
          <w:rFonts w:hint="eastAsia" w:ascii="宋体" w:hAnsi="宋体"/>
          <w:position w:val="6"/>
          <w:sz w:val="20"/>
          <w:lang w:val="zh-CN"/>
        </w:rPr>
      </w:pPr>
      <w:r>
        <w:rPr>
          <w:rFonts w:hint="eastAsia" w:ascii="宋体" w:hAnsi="宋体"/>
          <w:position w:val="6"/>
          <w:sz w:val="20"/>
          <w:lang w:val="zh-CN"/>
        </w:rPr>
        <w:t>5.坚持"以人为本"要高度重视和充分发挥人的(  )作用,更好地为经济社会发展服务.</w:t>
      </w:r>
    </w:p>
    <w:p>
      <w:pPr>
        <w:numPr>
          <w:ilvl w:val="0"/>
          <w:numId w:val="0"/>
        </w:numPr>
        <w:rPr>
          <w:rFonts w:hint="eastAsia" w:ascii="宋体" w:hAnsi="宋体"/>
          <w:position w:val="6"/>
          <w:sz w:val="20"/>
          <w:lang w:val="zh-CN"/>
        </w:rPr>
      </w:pPr>
      <w:r>
        <w:rPr>
          <w:rFonts w:hint="eastAsia" w:ascii="宋体" w:hAnsi="宋体"/>
          <w:position w:val="6"/>
          <w:sz w:val="20"/>
          <w:lang w:val="zh-CN"/>
        </w:rPr>
        <w:t>A.能动性</w:t>
      </w:r>
    </w:p>
    <w:p>
      <w:pPr>
        <w:numPr>
          <w:ilvl w:val="0"/>
          <w:numId w:val="0"/>
        </w:numPr>
        <w:rPr>
          <w:rFonts w:hint="eastAsia" w:ascii="宋体" w:hAnsi="宋体"/>
          <w:position w:val="6"/>
          <w:sz w:val="20"/>
          <w:lang w:val="zh-CN"/>
        </w:rPr>
      </w:pPr>
      <w:r>
        <w:rPr>
          <w:rFonts w:hint="eastAsia" w:ascii="宋体" w:hAnsi="宋体"/>
          <w:position w:val="6"/>
          <w:sz w:val="20"/>
          <w:lang w:val="zh-CN"/>
        </w:rPr>
        <w:t>B.主体性</w:t>
      </w:r>
    </w:p>
    <w:p>
      <w:pPr>
        <w:numPr>
          <w:ilvl w:val="0"/>
          <w:numId w:val="0"/>
        </w:numPr>
        <w:rPr>
          <w:rFonts w:hint="eastAsia" w:ascii="宋体" w:hAnsi="宋体"/>
          <w:position w:val="6"/>
          <w:sz w:val="20"/>
          <w:lang w:val="zh-CN"/>
        </w:rPr>
      </w:pPr>
      <w:r>
        <w:rPr>
          <w:rFonts w:hint="eastAsia" w:ascii="宋体" w:hAnsi="宋体"/>
          <w:position w:val="6"/>
          <w:sz w:val="20"/>
          <w:lang w:val="zh-CN"/>
        </w:rPr>
        <w:t>C.积极性</w:t>
      </w:r>
    </w:p>
    <w:p>
      <w:pPr>
        <w:numPr>
          <w:ilvl w:val="0"/>
          <w:numId w:val="0"/>
        </w:numPr>
        <w:rPr>
          <w:rFonts w:hint="eastAsia" w:ascii="宋体" w:hAnsi="宋体"/>
          <w:position w:val="6"/>
          <w:sz w:val="20"/>
          <w:lang w:val="zh-CN"/>
        </w:rPr>
      </w:pPr>
      <w:r>
        <w:rPr>
          <w:rFonts w:hint="eastAsia" w:ascii="宋体" w:hAnsi="宋体"/>
          <w:position w:val="6"/>
          <w:sz w:val="20"/>
          <w:lang w:val="zh-CN"/>
        </w:rPr>
        <w:t>D.创造性</w:t>
      </w:r>
    </w:p>
    <w:p>
      <w:pPr>
        <w:numPr>
          <w:ilvl w:val="0"/>
          <w:numId w:val="0"/>
        </w:numPr>
        <w:rPr>
          <w:rFonts w:hint="eastAsia" w:ascii="宋体" w:hAnsi="宋体"/>
          <w:position w:val="6"/>
          <w:sz w:val="20"/>
          <w:lang w:val="zh-CN"/>
        </w:rPr>
      </w:pPr>
      <w:r>
        <w:rPr>
          <w:rFonts w:hint="eastAsia" w:ascii="宋体" w:hAnsi="宋体"/>
          <w:position w:val="6"/>
          <w:sz w:val="20"/>
          <w:lang w:val="zh-CN"/>
        </w:rPr>
        <w:t>6.在现实市场经济中,市场机制在一些场合不能导致资源的最优配置,这种情况被称为(  ).</w:t>
      </w:r>
    </w:p>
    <w:p>
      <w:pPr>
        <w:numPr>
          <w:ilvl w:val="0"/>
          <w:numId w:val="0"/>
        </w:numPr>
        <w:rPr>
          <w:rFonts w:hint="eastAsia" w:ascii="宋体" w:hAnsi="宋体"/>
          <w:position w:val="6"/>
          <w:sz w:val="20"/>
          <w:lang w:val="zh-CN"/>
        </w:rPr>
      </w:pPr>
      <w:r>
        <w:rPr>
          <w:rFonts w:hint="eastAsia" w:ascii="宋体" w:hAnsi="宋体"/>
          <w:position w:val="6"/>
          <w:sz w:val="20"/>
          <w:lang w:val="zh-CN"/>
        </w:rPr>
        <w:t>A.市场失灵</w:t>
      </w:r>
    </w:p>
    <w:p>
      <w:pPr>
        <w:numPr>
          <w:ilvl w:val="0"/>
          <w:numId w:val="0"/>
        </w:numPr>
        <w:rPr>
          <w:rFonts w:hint="eastAsia" w:ascii="宋体" w:hAnsi="宋体"/>
          <w:position w:val="6"/>
          <w:sz w:val="20"/>
          <w:lang w:val="zh-CN"/>
        </w:rPr>
      </w:pPr>
      <w:r>
        <w:rPr>
          <w:rFonts w:hint="eastAsia" w:ascii="宋体" w:hAnsi="宋体"/>
          <w:position w:val="6"/>
          <w:sz w:val="20"/>
          <w:lang w:val="zh-CN"/>
        </w:rPr>
        <w:t>B.市场信息不对称</w:t>
      </w:r>
    </w:p>
    <w:p>
      <w:pPr>
        <w:numPr>
          <w:ilvl w:val="0"/>
          <w:numId w:val="0"/>
        </w:numPr>
        <w:rPr>
          <w:rFonts w:hint="eastAsia" w:ascii="宋体" w:hAnsi="宋体"/>
          <w:position w:val="6"/>
          <w:sz w:val="20"/>
          <w:lang w:val="zh-CN"/>
        </w:rPr>
      </w:pPr>
      <w:r>
        <w:rPr>
          <w:rFonts w:hint="eastAsia" w:ascii="宋体" w:hAnsi="宋体"/>
          <w:position w:val="6"/>
          <w:sz w:val="20"/>
          <w:lang w:val="zh-CN"/>
        </w:rPr>
        <w:t>C.市场效率</w:t>
      </w:r>
    </w:p>
    <w:p>
      <w:pPr>
        <w:numPr>
          <w:ilvl w:val="0"/>
          <w:numId w:val="0"/>
        </w:numPr>
        <w:rPr>
          <w:rFonts w:hint="eastAsia" w:ascii="宋体" w:hAnsi="宋体"/>
          <w:position w:val="6"/>
          <w:sz w:val="20"/>
          <w:lang w:val="zh-CN"/>
        </w:rPr>
      </w:pPr>
      <w:r>
        <w:rPr>
          <w:rFonts w:hint="eastAsia" w:ascii="宋体" w:hAnsi="宋体"/>
          <w:position w:val="6"/>
          <w:sz w:val="20"/>
          <w:lang w:val="zh-CN"/>
        </w:rPr>
        <w:t>D.市场信息不完全</w:t>
      </w:r>
    </w:p>
    <w:p>
      <w:pPr>
        <w:numPr>
          <w:ilvl w:val="0"/>
          <w:numId w:val="0"/>
        </w:numPr>
        <w:rPr>
          <w:rFonts w:hint="eastAsia" w:ascii="宋体" w:hAnsi="宋体"/>
          <w:position w:val="6"/>
          <w:sz w:val="20"/>
          <w:lang w:val="zh-CN"/>
        </w:rPr>
      </w:pPr>
      <w:r>
        <w:rPr>
          <w:rFonts w:hint="eastAsia" w:ascii="宋体" w:hAnsi="宋体"/>
          <w:position w:val="6"/>
          <w:sz w:val="20"/>
          <w:lang w:val="zh-CN"/>
        </w:rPr>
        <w:t>7.在一定时间内和设定价格水平下,生产者愿意并可能为市场提供某种商品或服务的数量称为(  ).</w:t>
      </w:r>
    </w:p>
    <w:p>
      <w:pPr>
        <w:numPr>
          <w:ilvl w:val="0"/>
          <w:numId w:val="0"/>
        </w:numPr>
        <w:rPr>
          <w:rFonts w:hint="eastAsia" w:ascii="宋体" w:hAnsi="宋体"/>
          <w:position w:val="6"/>
          <w:sz w:val="20"/>
          <w:lang w:val="zh-CN"/>
        </w:rPr>
      </w:pPr>
      <w:r>
        <w:rPr>
          <w:rFonts w:hint="eastAsia" w:ascii="宋体" w:hAnsi="宋体"/>
          <w:position w:val="6"/>
          <w:sz w:val="20"/>
          <w:lang w:val="zh-CN"/>
        </w:rPr>
        <w:t>A.需求</w:t>
      </w:r>
    </w:p>
    <w:p>
      <w:pPr>
        <w:numPr>
          <w:ilvl w:val="0"/>
          <w:numId w:val="0"/>
        </w:numPr>
        <w:rPr>
          <w:rFonts w:hint="eastAsia" w:ascii="宋体" w:hAnsi="宋体"/>
          <w:position w:val="6"/>
          <w:sz w:val="20"/>
          <w:lang w:val="zh-CN"/>
        </w:rPr>
      </w:pPr>
      <w:r>
        <w:rPr>
          <w:rFonts w:hint="eastAsia" w:ascii="宋体" w:hAnsi="宋体"/>
          <w:position w:val="6"/>
          <w:sz w:val="20"/>
          <w:lang w:val="zh-CN"/>
        </w:rPr>
        <w:t>B.市场需求</w:t>
      </w:r>
    </w:p>
    <w:p>
      <w:pPr>
        <w:numPr>
          <w:ilvl w:val="0"/>
          <w:numId w:val="0"/>
        </w:numPr>
        <w:rPr>
          <w:rFonts w:hint="eastAsia" w:ascii="宋体" w:hAnsi="宋体"/>
          <w:position w:val="6"/>
          <w:sz w:val="20"/>
          <w:lang w:val="zh-CN"/>
        </w:rPr>
      </w:pPr>
      <w:r>
        <w:rPr>
          <w:rFonts w:hint="eastAsia" w:ascii="宋体" w:hAnsi="宋体"/>
          <w:position w:val="6"/>
          <w:sz w:val="20"/>
          <w:lang w:val="zh-CN"/>
        </w:rPr>
        <w:t>C.供给</w:t>
      </w:r>
    </w:p>
    <w:p>
      <w:pPr>
        <w:numPr>
          <w:ilvl w:val="0"/>
          <w:numId w:val="0"/>
        </w:numPr>
        <w:rPr>
          <w:rFonts w:hint="eastAsia" w:ascii="宋体" w:hAnsi="宋体"/>
          <w:position w:val="6"/>
          <w:sz w:val="20"/>
          <w:lang w:val="zh-CN"/>
        </w:rPr>
      </w:pPr>
      <w:r>
        <w:rPr>
          <w:rFonts w:hint="eastAsia" w:ascii="宋体" w:hAnsi="宋体"/>
          <w:position w:val="6"/>
          <w:sz w:val="20"/>
          <w:lang w:val="zh-CN"/>
        </w:rPr>
        <w:t>D.市场供给</w:t>
      </w:r>
    </w:p>
    <w:p>
      <w:pPr>
        <w:numPr>
          <w:ilvl w:val="0"/>
          <w:numId w:val="0"/>
        </w:numPr>
        <w:rPr>
          <w:rFonts w:hint="eastAsia" w:ascii="宋体" w:hAnsi="宋体"/>
          <w:position w:val="6"/>
          <w:sz w:val="20"/>
          <w:lang w:val="zh-CN"/>
        </w:rPr>
      </w:pPr>
      <w:r>
        <w:rPr>
          <w:rFonts w:hint="eastAsia" w:ascii="宋体" w:hAnsi="宋体"/>
          <w:position w:val="6"/>
          <w:sz w:val="20"/>
          <w:lang w:val="zh-CN"/>
        </w:rPr>
        <w:t>8.对于市场机制来说,逆向选择意味着市场的(  ).</w:t>
      </w:r>
    </w:p>
    <w:p>
      <w:pPr>
        <w:numPr>
          <w:ilvl w:val="0"/>
          <w:numId w:val="0"/>
        </w:numPr>
        <w:rPr>
          <w:rFonts w:hint="eastAsia" w:ascii="宋体" w:hAnsi="宋体"/>
          <w:position w:val="6"/>
          <w:sz w:val="20"/>
          <w:lang w:val="zh-CN"/>
        </w:rPr>
      </w:pPr>
      <w:r>
        <w:rPr>
          <w:rFonts w:hint="eastAsia" w:ascii="宋体" w:hAnsi="宋体"/>
          <w:position w:val="6"/>
          <w:sz w:val="20"/>
          <w:lang w:val="zh-CN"/>
        </w:rPr>
        <w:t>A.高效率</w:t>
      </w:r>
    </w:p>
    <w:p>
      <w:pPr>
        <w:numPr>
          <w:ilvl w:val="0"/>
          <w:numId w:val="0"/>
        </w:numPr>
        <w:rPr>
          <w:rFonts w:hint="eastAsia" w:ascii="宋体" w:hAnsi="宋体"/>
          <w:position w:val="6"/>
          <w:sz w:val="20"/>
          <w:lang w:val="zh-CN"/>
        </w:rPr>
      </w:pPr>
      <w:r>
        <w:rPr>
          <w:rFonts w:hint="eastAsia" w:ascii="宋体" w:hAnsi="宋体"/>
          <w:position w:val="6"/>
          <w:sz w:val="20"/>
          <w:lang w:val="zh-CN"/>
        </w:rPr>
        <w:t>B.失灵</w:t>
      </w:r>
    </w:p>
    <w:p>
      <w:pPr>
        <w:numPr>
          <w:ilvl w:val="0"/>
          <w:numId w:val="0"/>
        </w:numPr>
        <w:rPr>
          <w:rFonts w:hint="eastAsia" w:ascii="宋体" w:hAnsi="宋体"/>
          <w:position w:val="6"/>
          <w:sz w:val="20"/>
          <w:lang w:val="zh-CN"/>
        </w:rPr>
      </w:pPr>
      <w:r>
        <w:rPr>
          <w:rFonts w:hint="eastAsia" w:ascii="宋体" w:hAnsi="宋体"/>
          <w:position w:val="6"/>
          <w:sz w:val="20"/>
          <w:lang w:val="zh-CN"/>
        </w:rPr>
        <w:t>C.最优效率</w:t>
      </w:r>
    </w:p>
    <w:p>
      <w:pPr>
        <w:numPr>
          <w:ilvl w:val="0"/>
          <w:numId w:val="0"/>
        </w:numPr>
        <w:rPr>
          <w:rFonts w:hint="eastAsia" w:ascii="宋体" w:hAnsi="宋体"/>
          <w:position w:val="6"/>
          <w:sz w:val="20"/>
          <w:lang w:val="zh-CN"/>
        </w:rPr>
      </w:pPr>
      <w:r>
        <w:rPr>
          <w:rFonts w:hint="eastAsia" w:ascii="宋体" w:hAnsi="宋体"/>
          <w:position w:val="6"/>
          <w:sz w:val="20"/>
          <w:lang w:val="zh-CN"/>
        </w:rPr>
        <w:t>D.波动性</w:t>
      </w:r>
    </w:p>
    <w:p>
      <w:pPr>
        <w:numPr>
          <w:ilvl w:val="0"/>
          <w:numId w:val="0"/>
        </w:numPr>
        <w:rPr>
          <w:rFonts w:hint="eastAsia" w:ascii="宋体" w:hAnsi="宋体"/>
          <w:position w:val="6"/>
          <w:sz w:val="20"/>
          <w:lang w:val="zh-CN"/>
        </w:rPr>
      </w:pPr>
      <w:r>
        <w:rPr>
          <w:rFonts w:hint="eastAsia" w:ascii="宋体" w:hAnsi="宋体"/>
          <w:position w:val="6"/>
          <w:sz w:val="20"/>
          <w:lang w:val="zh-CN"/>
        </w:rPr>
        <w:t>9.区分失业类型有助于人们对劳动市场作出诊断,(  )发生在经济衰退时期,是就业的总供给与总需求不平衡的结果.</w:t>
      </w:r>
    </w:p>
    <w:p>
      <w:pPr>
        <w:numPr>
          <w:ilvl w:val="0"/>
          <w:numId w:val="0"/>
        </w:numPr>
        <w:rPr>
          <w:rFonts w:hint="eastAsia" w:ascii="宋体" w:hAnsi="宋体"/>
          <w:position w:val="6"/>
          <w:sz w:val="20"/>
          <w:lang w:val="zh-CN"/>
        </w:rPr>
      </w:pPr>
      <w:r>
        <w:rPr>
          <w:rFonts w:hint="eastAsia" w:ascii="宋体" w:hAnsi="宋体"/>
          <w:position w:val="6"/>
          <w:sz w:val="20"/>
          <w:lang w:val="zh-CN"/>
        </w:rPr>
        <w:t>A.摩擦性失业</w:t>
      </w:r>
    </w:p>
    <w:p>
      <w:pPr>
        <w:numPr>
          <w:ilvl w:val="0"/>
          <w:numId w:val="0"/>
        </w:numPr>
        <w:rPr>
          <w:rFonts w:hint="eastAsia" w:ascii="宋体" w:hAnsi="宋体"/>
          <w:position w:val="6"/>
          <w:sz w:val="20"/>
          <w:lang w:val="zh-CN"/>
        </w:rPr>
      </w:pPr>
      <w:r>
        <w:rPr>
          <w:rFonts w:hint="eastAsia" w:ascii="宋体" w:hAnsi="宋体"/>
          <w:position w:val="6"/>
          <w:sz w:val="20"/>
          <w:lang w:val="zh-CN"/>
        </w:rPr>
        <w:t>B.周期性失业</w:t>
      </w:r>
    </w:p>
    <w:p>
      <w:pPr>
        <w:numPr>
          <w:ilvl w:val="0"/>
          <w:numId w:val="0"/>
        </w:numPr>
        <w:rPr>
          <w:rFonts w:hint="eastAsia" w:ascii="宋体" w:hAnsi="宋体"/>
          <w:position w:val="6"/>
          <w:sz w:val="20"/>
          <w:lang w:val="zh-CN"/>
        </w:rPr>
      </w:pPr>
      <w:r>
        <w:rPr>
          <w:rFonts w:hint="eastAsia" w:ascii="宋体" w:hAnsi="宋体"/>
          <w:position w:val="6"/>
          <w:sz w:val="20"/>
          <w:lang w:val="zh-CN"/>
        </w:rPr>
        <w:t>C.结构性失业</w:t>
      </w:r>
    </w:p>
    <w:p>
      <w:pPr>
        <w:numPr>
          <w:ilvl w:val="0"/>
          <w:numId w:val="0"/>
        </w:numPr>
        <w:rPr>
          <w:rFonts w:hint="eastAsia" w:ascii="宋体" w:hAnsi="宋体"/>
          <w:position w:val="6"/>
          <w:sz w:val="20"/>
          <w:lang w:val="zh-CN"/>
        </w:rPr>
      </w:pPr>
      <w:r>
        <w:rPr>
          <w:rFonts w:hint="eastAsia" w:ascii="宋体" w:hAnsi="宋体"/>
          <w:position w:val="6"/>
          <w:sz w:val="20"/>
          <w:lang w:val="zh-CN"/>
        </w:rPr>
        <w:t>D.非自愿性失业</w:t>
      </w:r>
    </w:p>
    <w:p>
      <w:pPr>
        <w:numPr>
          <w:ilvl w:val="0"/>
          <w:numId w:val="0"/>
        </w:numPr>
        <w:rPr>
          <w:rFonts w:hint="eastAsia" w:ascii="宋体" w:hAnsi="宋体"/>
          <w:position w:val="6"/>
          <w:sz w:val="20"/>
          <w:lang w:val="zh-CN"/>
        </w:rPr>
      </w:pPr>
      <w:r>
        <w:rPr>
          <w:rFonts w:hint="eastAsia" w:ascii="宋体" w:hAnsi="宋体"/>
          <w:position w:val="6"/>
          <w:sz w:val="20"/>
          <w:lang w:val="zh-CN"/>
        </w:rPr>
        <w:t>10.总需求过度增长,远远超过总供给所引起的通货膨胀,即太多的货币追逐有限的货物,属于(  ).</w:t>
      </w:r>
    </w:p>
    <w:p>
      <w:pPr>
        <w:numPr>
          <w:ilvl w:val="0"/>
          <w:numId w:val="0"/>
        </w:numPr>
        <w:rPr>
          <w:rFonts w:hint="eastAsia" w:ascii="宋体" w:hAnsi="宋体"/>
          <w:position w:val="6"/>
          <w:sz w:val="20"/>
          <w:lang w:val="zh-CN"/>
        </w:rPr>
      </w:pPr>
      <w:r>
        <w:rPr>
          <w:rFonts w:hint="eastAsia" w:ascii="宋体" w:hAnsi="宋体"/>
          <w:position w:val="6"/>
          <w:sz w:val="20"/>
          <w:lang w:val="zh-CN"/>
        </w:rPr>
        <w:t>A.结构性通货膨胀</w:t>
      </w:r>
    </w:p>
    <w:p>
      <w:pPr>
        <w:numPr>
          <w:ilvl w:val="0"/>
          <w:numId w:val="0"/>
        </w:numPr>
        <w:rPr>
          <w:rFonts w:hint="eastAsia" w:ascii="宋体" w:hAnsi="宋体"/>
          <w:position w:val="6"/>
          <w:sz w:val="20"/>
          <w:lang w:val="zh-CN"/>
        </w:rPr>
      </w:pPr>
      <w:r>
        <w:rPr>
          <w:rFonts w:hint="eastAsia" w:ascii="宋体" w:hAnsi="宋体"/>
          <w:position w:val="6"/>
          <w:sz w:val="20"/>
          <w:lang w:val="zh-CN"/>
        </w:rPr>
        <w:t>B.需求拉动型通货膨胀</w:t>
      </w:r>
    </w:p>
    <w:p>
      <w:pPr>
        <w:numPr>
          <w:ilvl w:val="0"/>
          <w:numId w:val="0"/>
        </w:numPr>
        <w:rPr>
          <w:rFonts w:hint="eastAsia" w:ascii="宋体" w:hAnsi="宋体"/>
          <w:position w:val="6"/>
          <w:sz w:val="20"/>
          <w:lang w:val="zh-CN"/>
        </w:rPr>
      </w:pPr>
      <w:r>
        <w:rPr>
          <w:rFonts w:hint="eastAsia" w:ascii="宋体" w:hAnsi="宋体"/>
          <w:position w:val="6"/>
          <w:sz w:val="20"/>
          <w:lang w:val="zh-CN"/>
        </w:rPr>
        <w:t>C.成本推动型通货膨胀</w:t>
      </w:r>
    </w:p>
    <w:p>
      <w:pPr>
        <w:numPr>
          <w:ilvl w:val="0"/>
          <w:numId w:val="0"/>
        </w:numPr>
        <w:rPr>
          <w:rFonts w:hint="eastAsia" w:ascii="宋体" w:hAnsi="宋体"/>
          <w:position w:val="6"/>
          <w:sz w:val="20"/>
          <w:lang w:val="zh-CN"/>
        </w:rPr>
      </w:pPr>
      <w:r>
        <w:rPr>
          <w:rFonts w:hint="eastAsia" w:ascii="宋体" w:hAnsi="宋体"/>
          <w:position w:val="6"/>
          <w:sz w:val="20"/>
          <w:lang w:val="zh-CN"/>
        </w:rPr>
        <w:t>D.需求拉动与成本推进相互作用型通货膨胀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11.货币政策的根本目标是(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A.有效履行配置资源、公平分配和调控经济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B.促进总产出、就业和价格水平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C.保持货币币值的稳定,并以此促进经济增长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D.通过税收、补贴、赤字、国债、收入分配和转移支付等手段对经济运行进行调节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12.关于汇率制度的说法中,错误的是(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A.固定汇率制度是指货币当局把本币与某种外币的比价固定在某个水平上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B.浮动汇率制度是指本币与外币的比价由市场供求关系决定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C.浮动汇率制度分为自由浮动和有管理浮动两种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D.政府不得通过外汇市场的干预影响汇率浮动水平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13.公共支出的原则不包括(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A.经济效益原则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B.统筹兼顾原则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C.公平原则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D.减量化、再利用原则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14.属于资本流人的主要表现的是(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A.外国在本国的资产增加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B.外国对本国的负债减少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C.本国对外国的债务增加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D.本国在外国的资产减少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15.国际收支平衡表中,用于统计商品、劳务和单方面转移等国际收支活动的项目是(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A.经常项目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B.资本项目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C.储备项目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D.错误和遗漏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16.关于经济学意义上的投资的说法中,错误的是(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A.工程咨询所研究的投资,指的是经济学意义上的投资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B.购买证券、土地和其他财产等活动并未发生资本存量的变动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C.购买证券、土地和其他财产等活动只是引起财产的转移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D.购买证券、土地和其他财产等活动属于经济学所考察的投资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17.关于固定资产与流动资产的说法中,错误的是(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A.固定资产一次全部加入新产品价值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B.固定资产周转时间长,有长期投资之称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C.流动资产一次预付,一次收回,期限短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D.流动资产在每个生产周期都需要进行实物更新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18.按照规定程序批准的(  )是社会投资者进行决策的重要依据.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A.外商投资产业指导目录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B.固定资产投资指导目录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C.政府的调控目标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D.发展建设规划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19.《关于实行建设项目法人责任制的暂行规定》明确指出,国有单位经营性基本建设大中型项目在建设阶段必须组建(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B.投资主管部门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C.项目法人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D.项目监理部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20.我国产业政策集中体现为(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A.《政府核准的投资项目目录》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B.《产业结构调整指导目录》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C.《外商投资产业指导目录》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D.《国内投资项目不予免税的进口商品目录》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21.新一代信息技术产业应提升软件服务、网络增值服务等信息服务能力,加快重要基础设施智能化改造,大力发展(  )等技术,促进文化创意产业发展.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A.数字虚拟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B.太阳能光伏发电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C.高效节能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D.高分子材料合成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22.对于《政府核准的投资项目目录》以外的企业投资项目,实行备案制,除国家另有规定外,由企业按照属地原则向地方政府投资主管部门备案,备案制的具体实施办法由(  )人民政府自行制定.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A.省级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C.县级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D.乡镇级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23.在企业投资管理体制改革中,鼓励和支持有条件的各种所有制企业进行(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A.民间投资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B.境内投资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C.境外投资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D.外商投资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24.投资宏观调控机制改革的内容不包括(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A.建立和完善政府投资监管体系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B.完善投资宏观调控体系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C.加强和改进投资统计、信息管理工作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D.改进投资宏观调控方式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25.公共财政是指为社会提供公共产品与(  )的政府分配行为.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A.公共需求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B.公共利益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C.公共服务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D.公共体制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26.目前,我国共有19个税种,其中(  )个税种由税务部门负责征收.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B.14</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27.地方各级政府编制本级预算草案,并由(  )批准后执行.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A.国务院</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B.全国人民代表大会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C.同级政府财政部门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D.同级人民代表大会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28.在政府预算的构成中,(  )支出按照当年预算收入规模安排,不列赤字.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A.公共财政预算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B.国有资本经营预算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C.社会保障预算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D.政府性基金预算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29.减税、免税的形式不包括(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A.法定减免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B.特案减免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C.临时减免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D.强制减免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30.关税临时保障措施采取提高关税的形式,实施期限是自临时保障措施决定公告规定实施之日起,不超过(  )日.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A.200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31.关于我国商业银行组织机构的说法中,不正确的是(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A.我国商业银行采取的是行长负责制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B.城市商业银行应设立在地级以上城市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C.城市信用社股份有限公司是股份有限公司形式的地方性银行业金融机构,可以根据业务发展需要,在所在城市范围内设立分社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D.村镇银行可根据农村金融服务和业务发展需要在县域范围内设立分支机构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32.关于同业拆借市场特点的说法中,不正确的是(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A.融通资金的期限比较长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B.同业拆借资金主要是用于临时性需要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C.同业拆借基本上是信用拆借,拆借活动在金融机构之间进行,严格的市场准入条件使金融机构能够以其信誉参与拆借活动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D.参与拆借的金融机构基本上在中央银行开立存款账户,同业拆借交易的资金主要是金融机构存放在该账户上的多余资金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33.我国的货币政策最终目标是(  ),并以此促进经济增长.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A.调节货币供应量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B.实现宏观调控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C.保持货币币值的稳定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D.实现筹资功能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34.由于金融机构的交易系统不完善、管理失误、控制缺失、诈骗或其他一些人为错误而导致潜在损失,这体现了金融风险中的(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A.金融市场风险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B.信用风险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C.流动性风险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D.运营风险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35.在我国,银行业、信托业、证券业和保险业实行分业经营、分业管理,因此,主要承担保险公司和保险市场监管职能的机构是(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A.中国人民银行和中国银行业监督管理委员会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B.中国证券监督管理委员会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C.中国保险监督管理委员会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D.货币政策委员会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36.国务院银行业监督管理机构和中国人民银行、国务院其他金融监督管理机构建立了(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A.监督管理合作机制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B.社会组织监管机制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C.监督管理信息共享机制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D.利益协调机制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37.关于规划论证的说法中,不正确的是(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A.规划草案在送审之前须进行论证,并由组织论证的单位提出论证报告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B.规划编制部门在送审规划草案时,应当一并报送规划编制说明和规划论证报告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C.国家级,省、自治区、直辖市级专项规划组织专家论证时,专项规划领域以外的相关领域专家应当不少于1/2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D.依法须提交环境影响报告书的规划,还应当报送环境影响报告书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38.关于总体规划与专项规划的衔接的说法中,不正确的是(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A.总体规划指导专项规划编制,专项规划必须与总体规划相衔接,并服务于总体规划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B.专项规划在指导思想、发展目标、具体任务和政策措施等方面不得与总体规划相矛盾.其内容必须是总体规划在某一特定发展领域的具体化和延伸</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C.承担衔接工作的责任主体应严格按照要求做到责任明确,衔接环节符合程序要求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D.总体规划涉及的各行政区政府制定的各类规划均应与专项规划的基本要求相一致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39.规划编制的经济计划方法中,(  )是研究经济运行及其结构变动趋势的测定方法.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A.系统动力学方法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B.投入产出分析方法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C.因素分析法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D.经济计量方法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40.发展规划指标体系中,(  )是中长期发展规划指标体系设计的统计核算基础.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A.预期性规划指标体系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B.调控性规划指标体系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C.核算性规划指标体系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D.约束性规划指标体系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41.关于我国对国际形势的判断的说法,错误的是(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A.世界经济政治格局出现新变化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B.国际环境总体上有利于我国和平发展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C.世界经济增长速度加快</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D.我国发展的外部环境更趋复杂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42.国家"十二五"规划纲要提出,坚持把(  )作为加快转变经济发展方式的强大动力.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A.科学发展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B.改革开放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C.科技进步和创新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D.保障和改善民生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43.健全节能减排激励约束机制的政策导向,要求把(  )贯穿于生产、流通、消费、建设各领域各环节,提升可持续发展能力.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A.资源节约和产业优化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B.资源节约和环境保护</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C.环境保护和产业优化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D.产业优化和宏观调控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44.健全农业社会化服务体系时,须加强农业公共服务能力建设,培育(  )的农业社会化服务组织,积极发展农产品流通服务.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A.信息化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B.多元化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C.市场化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D.城镇化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45.在国家"十二五"规划实施的中期阶段,由(  )组织开展全面评估,并将中期评估报告提交全国人民代表大会常务委员会审议.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A.国务院</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B.国家发展和改革委员会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C.省级规划咨询委员会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D.省、自治区、直辖市人民政府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46.国家基础设施的明显短板是(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A.农田水利建设滞后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B.水利设施薄弱</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C.水利形势严峻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D.生态环境有待改善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47.各级政府要把(  )作为水污染防治和污染减排工作的重要依据.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A.约束排污总量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B.控制排污总量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C.巩固排污总量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D.限制排污总量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48.南北沿海运输大通道以(  )的枢纽机场为节点,与国际航线网络相衔接.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A.北京和上海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B.北京和广州</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C.上海和广州</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D.深圳和广州</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49.下列不属于战略性新兴产业强化科技创新内容的是(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A.加强产业关键核心技术和前沿技术研究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B.强化企业技术创新能力建设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C.加快落实人才强国战略和知识产权战略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D.加强宏观规划引导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50.关于循环经济相关概念的说法,不正确的是(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A.减量化,是指在生产、流通和消费等过程中减少资源消耗和废物产生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B.再利用,是指将废物直接作为产品或者经修复、翻新、再制造后继续作为产品使用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C.再利用,是指将废物的全部或者部分作为其他产品的部件予以使用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D.减量化,是指将废物直接作为原料进行利用或者对废物进行再生利用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51.国务院和县级以上地方人民政府管理机关事务工作的机构会同本级人民政府有关部门制定本级国家机关等机构的(  )定额指标,财政部门根据该定额指标制订支出标准.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A.用能、用水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B.用材、用水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C.用地、用能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D.用能、用材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52.节能服务社会化制度不包括(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A.公益服务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B.专业服务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C.一对一服务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D.行业组织服务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53.不属于建筑节能措施的是(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A.安装和使用可再生能源利用系统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B.建设主管部门应当加强对在建建筑工程执行建筑节能标准情况的监督检查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C.严格控制公用设施和大型建筑物装饰性景观照明的能耗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D.使用空调采暖、制冷的公共建筑应当实行室内温度控制制度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54.在销售房屋时,应当向购买人明示所售房屋的节能措施、保温工程保修期等信息,在房屋买卖合同、质量保证书和使用说明书中载明,并对其(  )负责.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A.真实性、可靠性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B.真实性、准确性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C.准确性、可靠性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D.详细性、可靠性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55.对未按期淘汰的企业,依法吊销的证件不包括(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A.排污许可证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B.营业证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C.生产许可证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D.安全生产许可证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56.在以"七区二十三带"为主体的农业战略格局中,(  )要建设优质水稻、甘蔗和水产品产业带.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A.东北平原农产品主产区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B.长江流域农产品主产区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C.河套灌区农产品主产区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D.华南农产品主产区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57.国家层面的优化开发区域不包括(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A.珠江三角洲地区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B.环渤海地区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C.江淮地区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D.长江三角洲地区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58.对重点生态功能区和农产品主产区内国家支持的建设项目,应适当提高中央政府补助或贴息比例,降低省级政府投资比例,逐步降低(  )政府投资比例.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A.市级和省级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B.市级和县级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C.乡级和省级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D.县级和乡级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59.今后十年深入实施西部大开发战略的指导思想不包括(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A.必须高举中国特色社会主义伟大旗帜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B.以邓小平理论和"三个代表"重要思想为指导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C.深入贯彻落实改革开放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D.以增强自我发展能力为主线,以改善民生为核心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60.我国粮食生产基地建设的内容不包括(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A.完善农村基础设施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B.提升农业产业化经营水平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C.以高新技术和先进适用技术改造传统种植业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D.提高粮食综合生产能力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参考答案: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1-10CDBDB ACBBB 11-20CDDAA DADCB 21-30AACAC DCBDA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31-40AACDC CCDDC 41-50CBBBA BDCDD 51-60ACBBB DCBCC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二、多项选择题(共35题,每题2分.每题的备选项中,有2个或2个以上符合题意,至少有1个错项.错选,本题不得分;少选,所选的每个选项得0.5分)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61.关于经济增长论的说法中,正确的有(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A.经济增长论源于二战后发展经济学的兴起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B.经济增长是一个国家或地区发展的"第一"标志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C.发展规划是实现工业化和实行追赶战略的重要手段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D.对外开放是一个国家或地区经济活动的中心内容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E.GDP是政府对国家经济运行进行评价与诊断的重要指标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62.社会主义和谐社会的总体要求包括(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A.公平正义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B.民主法治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C.环境优美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D.充满活力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E.和平互惠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63.在政府价格干预措施中,当实行最高限价时,会出现(  )现象.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A.市场短缺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B.排队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C.以次充好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D.过剩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E.缺斤短两</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64.影响供给的基本因素有(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A.产品价格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B.生产成本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C.生产技术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D.预期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E.消费者偏好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65.衡量价格水平变动的指标主要有(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A.收入水平指数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B.GNP平减指数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C.消费物价指数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D.GDP平减指数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E.生产价格指数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66.关于总供给的说法中,正确的有(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A.投入品的增长会带来潜在产出和总供给的下降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B.潜在产出是在劳动、资本和土地数量,以及其他资源既定的条件下,经济所能提供的最大可持续产出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C.较低的石油价格或较少的环境负担会降低生产成本,从而提高总供给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D.国外价格的降低或汇率的下降会引起进口品价格的下降,这会导致生产成本的下降和总供给的增加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E.特定的潜在产出的较低成本,意味着在每一个价格水平上供给的数量都会增加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67.根据货物移动方向,国际贸易可分为(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A.出口贸易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B.过境贸易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C.货物贸易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D.进口贸易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E.服务贸易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68.固定资产由于损耗造成的价值减少,包括生产中的或者资本老化带来的(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A.物质磨损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B.精神磨损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C.设备磨损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D.物质折旧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E.资本消耗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69.固定资产扩大再生产的资金来源主要依靠积累基金,积累基金是指国民收入中用于(  )的那一部分社会财富.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A.扩大再生产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B.增加新的固定资产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C.增加非生产性设施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D.固定资产更新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E.社会物质储备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70.监理工程师应当按照工程监理规范的要求,采取(  )等形式,对建设工程实施监理.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A.旁站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B.观察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C.巡视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D.督促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E.平行检验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71.优化工业结构,要坚持控制增量和优化存量相结合,依靠技术进步,调整产品结构,谋求(  )的发展.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A.有效益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B.有质量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C.可持续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D.高效率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E.高水平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72.公共财政特征包括(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A.以弥补市场失灵为行为准则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B.非营利性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C.法制性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D.单一性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E.风险性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73.国有资产可分为(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A.经营性国有资产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B.行政单位国有资产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C.资源性国有资产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D.非营利性国有资产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E.事业单位国有资产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74.税收的调节作用主要通过(  )来实现.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A.税率确定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B.税负分配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C.税收优惠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D.税收调节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E.税收惩罚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75.根据《进出口关税条例》,我国进口关税设置最惠国税率、(  )等税率.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A.协定税率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B.特惠税率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C.普通税率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D.临时税率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E.关税配额税率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76.根据《商业银行法》的规定,我国商业银行可以经营的部分或者全部业务包括(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A.吸收公众存款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B.提供保管箱服务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C.从事银行卡业务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D.代理收付款项及代理保险业务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E.发行人民币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77.股票市场的功能包括(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A.筹集资金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B.优化资源配置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C.分散风险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D.转换机制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E.调节货币供求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78.我国实行(  ),这是我国既定的政策.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A.以市场供求为基础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B.以经济总量为基础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C.参考一篮子货币进行调节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D.固定的汇率制度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E.有管理的浮动汇率制度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79.我国目前拥有四家经国务院批准并由中国证券监督管理委员会监督管理的期货交易所,即(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A.郑州期货交易所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B.大连商品交易所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C.上海期货交易所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D.中国金融期货交易所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E.北京期货交易所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80.规划衔接要遵循的原则包括(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A.编制国家级专项规划,要充分考虑土地利用总体规划、城市规划等相关领域规划的要求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B.专项规划之间不得相互矛盾的原则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C.专项规划和区域规划服从本级和上级总体规划的原则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D.编制跨省、自治区、直辖市区域规划,要充分考虑土地利用总体规划、城市规划等相关领域规划的要求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E.下级政府规划服从上级政府规划的原则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81.核算性规划指标主要包括(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A.反映宏观经济总量的预测性指标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B.评价国家国际竞争力的核算指标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C.反映宏观经济总量关系的核算指标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D.反映国民经济结构分类的核算指标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E.反映结构协调发展能力的指标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82.我国发展中不平衡、不协调、不可持续问题依然突出,主要原因是(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A.经济增长的资源环境约束弱化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B.投资和消费关系失衡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C.收入分配差距太小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D.科技创新能力不强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E.农业基础仍然薄弱</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83."十二五"时期,要进一步提高社会管理能力,着力解决影响社会和谐稳定的(  )问题,保持社会安定有序和充满活力.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A.针对性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B.源头性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C.基础性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D.根本性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E.决定性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84."十二五"时期,要继续坚持走中国特色新型工业化道路,发展(  )的现代产业体系.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A.产业优化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B.技术先进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C.清洁安全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D.附加值低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E.吸纳就业能力强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85.积极应对全球气候变化的措施包括(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A.广泛开展国际合作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B.控制温室气体排放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C.加强水资源节约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D.增强适应气候变化的能力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E.构建生态安全屏障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86.水利是经济社会发展不可替代的基础支撑,是生态环境改善不可分割的保障系统,具有很强的(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A.决定性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B.公益性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C.基础性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D.战略性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E.源头性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87.加快水利工程建设和管理体制改革的措施包括(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A.深化国有水利工程管理体制改革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B.中央财政对中东部地区、贫困地区公益性工程维修养护经费给予补助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C.妥善解决水管单位分流人员的社会保障问题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D.深化中小型水利工程产权制度改革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E.引导经营性水利工程积极走向市场,完善法人治理结构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88.国际区域运输通道包括(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A.东北亚国际运输通道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B.陆桥国际运输通道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C.中亚国际运输通道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D.南亚国际运输通道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E.满洲里至港澳台运输通道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89.地方人民政府应按照城乡规划,合理布局废物回收网点和交易市场,支持废物回收企业和其他组织开展废物的(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A.收集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B.运输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C.储存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D.信息交流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E.再利用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90.国家实行有利于循环经济发展的政府采购政策,使用财政性资金进行采购的,应当优先采购(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A.节能产品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B.节水产品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C.节材产品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D.再利用产品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E.有利于保护环境的产品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91.推广节能减排市场化机制的内容包括(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A.加大能效标志和节能环保产品认证实施力度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B.建立"领跑者"标准制度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C.加强节能发电调度和电力需求侧管理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D.加快推行能源管理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E.推进排污权和碳排放权交易试点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92.《全国土地利用总体规划纲要》提出的主要任务有(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A.以严格保护耕地为前提,统筹安排农用地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B.以推进节约集约用地为重点,提高建设用地保障能力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C.以加强国土综合整治为手段,协调土地利用与生态建设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D.以优化结构布局为途径,统筹区域土地利用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E.以落实各自责任为基础,完善规划实施保障措施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93.禁止开发区域是依法设立的各级各类自然文化资源保护区域,以及其他禁止进行工业化、城镇化开发,需要特殊保护的重点生态功能区.国家层面禁止开发区域包括(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A.国家级自然保护区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B.世界自然与文化遗产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C.国家级风景名胜区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D.公共森林公园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E.国家地质公园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94.《促进中部地区崛起规划》要求提高水运、管道运输能力,重点建设(  )地下储气库.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A.河南平顶山</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B.江西麻丘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C.山西端氏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D.湖北应城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E.湖南界化垄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95.《促进中部地区崛起规划》中关于粮食生产建设的内容有(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A.提高粮食综合生产能力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B.提升农业科技水平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C.提升农业产业化经营水平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D.加快农业结构调整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E.完善农村基础设施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参考答案: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61.ABCE 62.ABD 63.ABCE 64.ABCD 65.CDE 66.BCDE 67.ABD 68.AB 69.ACE 70.ACE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71.ABC 72.ABC 73.ABCE 74.ABCE 75.ABCE 76.ABCD 77.ABCD 78.ACE 79.ABCD 80.BCDE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81.BCDE 82.BDE 83.BCD 84.BCE 85.ABC 86.BCD 87.ACE 88.ACD 89.ABCD 90.ABCE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91.ABCE 92.ABCD 93.ABCE 94.ABD 95.ACDE</w:t>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4D3170E"/>
    <w:rsid w:val="05143071"/>
    <w:rsid w:val="09E86DDC"/>
    <w:rsid w:val="136E08FD"/>
    <w:rsid w:val="13B64CB0"/>
    <w:rsid w:val="15044216"/>
    <w:rsid w:val="185F309F"/>
    <w:rsid w:val="1EA1595C"/>
    <w:rsid w:val="20FC7D3A"/>
    <w:rsid w:val="32AD1A3A"/>
    <w:rsid w:val="3F0C4793"/>
    <w:rsid w:val="40155B3F"/>
    <w:rsid w:val="46DF64E2"/>
    <w:rsid w:val="46E96DF2"/>
    <w:rsid w:val="526D03D8"/>
    <w:rsid w:val="58911C72"/>
    <w:rsid w:val="5AF818D5"/>
    <w:rsid w:val="65864EBF"/>
    <w:rsid w:val="66206B31"/>
    <w:rsid w:val="685A6050"/>
    <w:rsid w:val="706163FA"/>
    <w:rsid w:val="72626E45"/>
    <w:rsid w:val="727953E5"/>
    <w:rsid w:val="727A2E67"/>
    <w:rsid w:val="780B49B6"/>
    <w:rsid w:val="7BA87002"/>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2017-03-16T03:47:45Z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