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7C" w:rsidRDefault="00BE0A7C" w:rsidP="00BE0A7C">
      <w:pPr>
        <w:pStyle w:val="a6"/>
        <w:shd w:val="clear" w:color="auto" w:fill="F3F8FE"/>
        <w:spacing w:line="375" w:lineRule="atLeast"/>
        <w:rPr>
          <w:rFonts w:ascii="仿宋_GB2312" w:eastAsia="仿宋_GB2312" w:hint="eastAsia"/>
          <w:color w:val="333333"/>
          <w:sz w:val="32"/>
          <w:szCs w:val="32"/>
        </w:rPr>
      </w:pPr>
      <w:r>
        <w:rPr>
          <w:rFonts w:ascii="仿宋_GB2312" w:eastAsia="仿宋_GB2312" w:hint="eastAsia"/>
          <w:color w:val="333333"/>
          <w:sz w:val="32"/>
          <w:szCs w:val="32"/>
        </w:rPr>
        <w:t>附件4：</w:t>
      </w:r>
    </w:p>
    <w:p w:rsidR="00BE0A7C" w:rsidRDefault="00BE0A7C" w:rsidP="00BE0A7C">
      <w:pPr>
        <w:autoSpaceDE w:val="0"/>
        <w:autoSpaceDN w:val="0"/>
        <w:adjustRightInd w:val="0"/>
        <w:spacing w:line="360" w:lineRule="auto"/>
        <w:ind w:firstLine="640"/>
        <w:jc w:val="center"/>
        <w:rPr>
          <w:rFonts w:ascii="宋体" w:hAnsi="宋体" w:cs="仿宋_GB2312" w:hint="eastAsia"/>
          <w:color w:val="000000"/>
          <w:kern w:val="0"/>
          <w:sz w:val="44"/>
          <w:szCs w:val="44"/>
          <w:lang w:val="zh-CN"/>
        </w:rPr>
      </w:pPr>
      <w:r>
        <w:rPr>
          <w:rFonts w:ascii="宋体" w:hAnsi="宋体" w:cs="仿宋_GB2312" w:hint="eastAsia"/>
          <w:color w:val="000000"/>
          <w:kern w:val="0"/>
          <w:sz w:val="44"/>
          <w:szCs w:val="44"/>
          <w:lang w:val="zh-CN"/>
        </w:rPr>
        <w:t>咨询工程师（投资）职业资格考试报考条件</w:t>
      </w:r>
    </w:p>
    <w:p w:rsidR="00BE0A7C" w:rsidRDefault="00BE0A7C" w:rsidP="00BE0A7C">
      <w:pPr>
        <w:autoSpaceDE w:val="0"/>
        <w:autoSpaceDN w:val="0"/>
        <w:adjustRightInd w:val="0"/>
        <w:spacing w:line="360" w:lineRule="auto"/>
        <w:ind w:firstLine="640"/>
        <w:jc w:val="left"/>
        <w:rPr>
          <w:rFonts w:ascii="仿宋_GB2312" w:eastAsia="仿宋_GB2312" w:cs="仿宋_GB2312" w:hint="eastAsia"/>
          <w:b/>
          <w:color w:val="000000"/>
          <w:kern w:val="0"/>
          <w:sz w:val="24"/>
          <w:lang w:val="zh-CN"/>
        </w:rPr>
      </w:pPr>
      <w:r>
        <w:rPr>
          <w:rFonts w:ascii="仿宋_GB2312" w:eastAsia="仿宋_GB2312" w:cs="仿宋_GB2312" w:hint="eastAsia"/>
          <w:b/>
          <w:color w:val="000000"/>
          <w:kern w:val="0"/>
          <w:sz w:val="24"/>
          <w:lang w:val="zh-CN"/>
        </w:rPr>
        <w:t>考全科</w:t>
      </w:r>
    </w:p>
    <w:p w:rsidR="00BE0A7C" w:rsidRDefault="00BE0A7C" w:rsidP="00BE0A7C">
      <w:pPr>
        <w:pStyle w:val="a6"/>
        <w:shd w:val="clear" w:color="auto" w:fill="FFFFFF"/>
        <w:spacing w:before="0" w:beforeAutospacing="0" w:after="0" w:afterAutospacing="0" w:line="360" w:lineRule="auto"/>
        <w:ind w:firstLineChars="200" w:firstLine="480"/>
        <w:rPr>
          <w:rFonts w:ascii="仿宋_GB2312" w:eastAsia="仿宋_GB2312" w:hint="eastAsia"/>
        </w:rPr>
      </w:pPr>
      <w:r>
        <w:rPr>
          <w:rFonts w:ascii="仿宋_GB2312" w:eastAsia="仿宋_GB2312" w:hint="eastAsia"/>
        </w:rPr>
        <w:t>遵守国家法律、法规，恪守职业道德，并符合下列条件之一的，均可申请参加咨询工程师（投资）职业资格考试：</w:t>
      </w:r>
    </w:p>
    <w:p w:rsidR="00BE0A7C" w:rsidRDefault="00BE0A7C" w:rsidP="00BE0A7C">
      <w:pPr>
        <w:pStyle w:val="a6"/>
        <w:shd w:val="clear" w:color="auto" w:fill="FFFFFF"/>
        <w:spacing w:before="0" w:beforeAutospacing="0" w:after="0" w:afterAutospacing="0" w:line="360" w:lineRule="auto"/>
        <w:rPr>
          <w:rFonts w:ascii="仿宋_GB2312" w:eastAsia="仿宋_GB2312" w:hint="eastAsia"/>
        </w:rPr>
      </w:pPr>
      <w:r>
        <w:rPr>
          <w:rFonts w:ascii="仿宋_GB2312" w:eastAsia="仿宋_GB2312" w:hint="eastAsia"/>
        </w:rPr>
        <w:t xml:space="preserve">　　（一）取得工学学科门类专业，或者经济学类、管理科学与工程类专业大学专科学历，累计从事工程咨询业务满8年；</w:t>
      </w:r>
    </w:p>
    <w:p w:rsidR="00BE0A7C" w:rsidRDefault="00BE0A7C" w:rsidP="00BE0A7C">
      <w:pPr>
        <w:pStyle w:val="a6"/>
        <w:shd w:val="clear" w:color="auto" w:fill="FFFFFF"/>
        <w:spacing w:before="0" w:beforeAutospacing="0" w:after="0" w:afterAutospacing="0" w:line="360" w:lineRule="auto"/>
        <w:rPr>
          <w:rFonts w:ascii="仿宋_GB2312" w:eastAsia="仿宋_GB2312" w:hint="eastAsia"/>
        </w:rPr>
      </w:pPr>
      <w:r>
        <w:rPr>
          <w:rFonts w:ascii="仿宋_GB2312" w:eastAsia="仿宋_GB2312" w:hint="eastAsia"/>
        </w:rPr>
        <w:t xml:space="preserve">　　（二）取得工学学科门类专业，或者经济学类、管理科学与工程类专业大学本科学历或者学位，累计从事工程咨询业务满6年；</w:t>
      </w:r>
    </w:p>
    <w:p w:rsidR="00BE0A7C" w:rsidRDefault="00BE0A7C" w:rsidP="00BE0A7C">
      <w:pPr>
        <w:pStyle w:val="a6"/>
        <w:shd w:val="clear" w:color="auto" w:fill="FFFFFF"/>
        <w:spacing w:before="0" w:beforeAutospacing="0" w:after="0" w:afterAutospacing="0" w:line="360" w:lineRule="auto"/>
        <w:rPr>
          <w:rFonts w:ascii="仿宋_GB2312" w:eastAsia="仿宋_GB2312" w:hint="eastAsia"/>
        </w:rPr>
      </w:pPr>
      <w:r>
        <w:rPr>
          <w:rFonts w:ascii="仿宋_GB2312" w:eastAsia="仿宋_GB2312" w:hint="eastAsia"/>
        </w:rPr>
        <w:t xml:space="preserve">　　（三）</w:t>
      </w:r>
      <w:proofErr w:type="gramStart"/>
      <w:r>
        <w:rPr>
          <w:rFonts w:ascii="仿宋_GB2312" w:eastAsia="仿宋_GB2312" w:hint="eastAsia"/>
        </w:rPr>
        <w:t>取得含工学</w:t>
      </w:r>
      <w:proofErr w:type="gramEnd"/>
      <w:r>
        <w:rPr>
          <w:rFonts w:ascii="仿宋_GB2312" w:eastAsia="仿宋_GB2312" w:hint="eastAsia"/>
        </w:rPr>
        <w:t>学科门类专业，或者经济学类、管理科学与工程类专业在内的双学士学位，或者工学学科门类专业研究生班毕业，累计从事工程咨询业务满4年；</w:t>
      </w:r>
    </w:p>
    <w:p w:rsidR="00BE0A7C" w:rsidRDefault="00BE0A7C" w:rsidP="00BE0A7C">
      <w:pPr>
        <w:pStyle w:val="a6"/>
        <w:shd w:val="clear" w:color="auto" w:fill="FFFFFF"/>
        <w:spacing w:before="0" w:beforeAutospacing="0" w:after="0" w:afterAutospacing="0" w:line="360" w:lineRule="auto"/>
        <w:rPr>
          <w:rFonts w:ascii="仿宋_GB2312" w:eastAsia="仿宋_GB2312" w:hint="eastAsia"/>
        </w:rPr>
      </w:pPr>
      <w:r>
        <w:rPr>
          <w:rFonts w:ascii="仿宋_GB2312" w:eastAsia="仿宋_GB2312" w:hint="eastAsia"/>
        </w:rPr>
        <w:t xml:space="preserve">　　（四）取得工学学科门类专业，或者经济学类、管理科学与工程类专业硕士学位，累计从事工程咨询业务满3年；</w:t>
      </w:r>
    </w:p>
    <w:p w:rsidR="00BE0A7C" w:rsidRDefault="00BE0A7C" w:rsidP="00BE0A7C">
      <w:pPr>
        <w:pStyle w:val="a6"/>
        <w:shd w:val="clear" w:color="auto" w:fill="FFFFFF"/>
        <w:spacing w:before="0" w:beforeAutospacing="0" w:after="0" w:afterAutospacing="0" w:line="360" w:lineRule="auto"/>
        <w:rPr>
          <w:rFonts w:ascii="仿宋_GB2312" w:eastAsia="仿宋_GB2312" w:hint="eastAsia"/>
        </w:rPr>
      </w:pPr>
      <w:r>
        <w:rPr>
          <w:rFonts w:ascii="仿宋_GB2312" w:eastAsia="仿宋_GB2312" w:hint="eastAsia"/>
        </w:rPr>
        <w:t xml:space="preserve">　　（五）取得工学学科门类专业，或者经济学类、管理科学与工程类专业博士学位，累计从事工程咨询业务满2年；</w:t>
      </w:r>
    </w:p>
    <w:p w:rsidR="00BE0A7C" w:rsidRDefault="00BE0A7C" w:rsidP="00BE0A7C">
      <w:pPr>
        <w:pStyle w:val="a6"/>
        <w:shd w:val="clear" w:color="auto" w:fill="FFFFFF"/>
        <w:spacing w:before="0" w:beforeAutospacing="0" w:after="0" w:afterAutospacing="0" w:line="360" w:lineRule="auto"/>
        <w:rPr>
          <w:rFonts w:ascii="仿宋_GB2312" w:eastAsia="仿宋_GB2312" w:hint="eastAsia"/>
          <w:color w:val="666666"/>
        </w:rPr>
      </w:pPr>
      <w:r>
        <w:rPr>
          <w:rFonts w:ascii="仿宋_GB2312" w:eastAsia="仿宋_GB2312" w:hint="eastAsia"/>
        </w:rPr>
        <w:t xml:space="preserve">　　（六）取得经济学、管理学学科门类其他专业，或者其他学科门类各专业的上述学历或者学位人员，累计从事工程咨询业务年限相应增加2年。</w:t>
      </w:r>
    </w:p>
    <w:p w:rsidR="00BE0A7C" w:rsidRDefault="00BE0A7C" w:rsidP="00BE0A7C">
      <w:pPr>
        <w:autoSpaceDE w:val="0"/>
        <w:autoSpaceDN w:val="0"/>
        <w:adjustRightInd w:val="0"/>
        <w:spacing w:line="360" w:lineRule="auto"/>
        <w:ind w:firstLine="640"/>
        <w:jc w:val="left"/>
        <w:rPr>
          <w:rFonts w:ascii="仿宋_GB2312" w:eastAsia="仿宋_GB2312" w:cs="仿宋_GB2312" w:hint="eastAsia"/>
          <w:kern w:val="0"/>
          <w:sz w:val="24"/>
        </w:rPr>
      </w:pPr>
      <w:r>
        <w:rPr>
          <w:rStyle w:val="a5"/>
          <w:rFonts w:ascii="仿宋_GB2312" w:eastAsia="仿宋_GB2312" w:hAnsi="宋体" w:hint="eastAsia"/>
          <w:sz w:val="24"/>
        </w:rPr>
        <w:t>部分科目免试</w:t>
      </w:r>
    </w:p>
    <w:p w:rsidR="00BE0A7C" w:rsidRDefault="00BE0A7C" w:rsidP="00BE0A7C">
      <w:pPr>
        <w:pStyle w:val="a6"/>
        <w:shd w:val="clear" w:color="auto" w:fill="FFFFFF"/>
        <w:spacing w:before="0" w:beforeAutospacing="0" w:after="0" w:afterAutospacing="0" w:line="360" w:lineRule="auto"/>
        <w:ind w:firstLineChars="200" w:firstLine="480"/>
        <w:rPr>
          <w:rFonts w:ascii="仿宋_GB2312" w:eastAsia="仿宋_GB2312" w:hint="eastAsia"/>
        </w:rPr>
      </w:pPr>
      <w:r>
        <w:rPr>
          <w:rFonts w:ascii="仿宋_GB2312" w:eastAsia="仿宋_GB2312" w:hint="eastAsia"/>
        </w:rPr>
        <w:t>凡符合《暂行规定》规定的考试报名条件，并具备下列一项条件者，可免试《宏观经济政策与发展规划》、《工程项目组织与管理》科目，只参加《项目决策分析与评价》和《现代咨询方法与实务》2个科目的考试。参加2个科目考试的人员，须在连续的2个考试年度内通过应试科目的考试。</w:t>
      </w:r>
    </w:p>
    <w:p w:rsidR="00BE0A7C" w:rsidRDefault="00BE0A7C" w:rsidP="00BE0A7C">
      <w:pPr>
        <w:pStyle w:val="a6"/>
        <w:shd w:val="clear" w:color="auto" w:fill="FFFFFF"/>
        <w:spacing w:before="0" w:beforeAutospacing="0" w:after="0" w:afterAutospacing="0" w:line="360" w:lineRule="auto"/>
        <w:rPr>
          <w:rFonts w:ascii="仿宋_GB2312" w:eastAsia="仿宋_GB2312" w:hint="eastAsia"/>
        </w:rPr>
      </w:pPr>
      <w:r>
        <w:rPr>
          <w:rFonts w:ascii="仿宋_GB2312" w:eastAsia="仿宋_GB2312" w:hint="eastAsia"/>
        </w:rPr>
        <w:t xml:space="preserve">　　（一）获得全国优秀工程咨询成果奖项目或者全国优秀工程勘察设计奖项目的主要完成人；</w:t>
      </w:r>
    </w:p>
    <w:p w:rsidR="00BE0A7C" w:rsidRDefault="00BE0A7C" w:rsidP="00BE0A7C">
      <w:pPr>
        <w:pStyle w:val="a6"/>
        <w:shd w:val="clear" w:color="auto" w:fill="F3F8FE"/>
        <w:spacing w:line="375" w:lineRule="atLeast"/>
        <w:ind w:firstLineChars="200" w:firstLine="480"/>
        <w:rPr>
          <w:rFonts w:hint="eastAsia"/>
          <w:color w:val="333333"/>
        </w:rPr>
        <w:sectPr w:rsidR="00BE0A7C">
          <w:pgSz w:w="11907" w:h="16839"/>
          <w:pgMar w:top="1134" w:right="851" w:bottom="851" w:left="851" w:header="567" w:footer="284" w:gutter="0"/>
          <w:cols w:space="720"/>
        </w:sectPr>
      </w:pPr>
      <w:r>
        <w:rPr>
          <w:rFonts w:ascii="仿宋_GB2312" w:eastAsia="仿宋_GB2312" w:hint="eastAsia"/>
        </w:rPr>
        <w:t>（二）通过全国统一考试取得工程技术类职业资格证书，并从事工程咨询业务工作满8年。</w:t>
      </w:r>
    </w:p>
    <w:p w:rsidR="00C53A97" w:rsidRPr="00BE0A7C" w:rsidRDefault="00C53A97">
      <w:bookmarkStart w:id="0" w:name="_GoBack"/>
      <w:bookmarkEnd w:id="0"/>
    </w:p>
    <w:sectPr w:rsidR="00C53A97" w:rsidRPr="00BE0A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E2" w:rsidRDefault="00A831E2" w:rsidP="00BE0A7C">
      <w:r>
        <w:separator/>
      </w:r>
    </w:p>
  </w:endnote>
  <w:endnote w:type="continuationSeparator" w:id="0">
    <w:p w:rsidR="00A831E2" w:rsidRDefault="00A831E2" w:rsidP="00BE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E2" w:rsidRDefault="00A831E2" w:rsidP="00BE0A7C">
      <w:r>
        <w:separator/>
      </w:r>
    </w:p>
  </w:footnote>
  <w:footnote w:type="continuationSeparator" w:id="0">
    <w:p w:rsidR="00A831E2" w:rsidRDefault="00A831E2" w:rsidP="00BE0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80"/>
    <w:rsid w:val="00210380"/>
    <w:rsid w:val="00A831E2"/>
    <w:rsid w:val="00BE0A7C"/>
    <w:rsid w:val="00C5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A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0A7C"/>
    <w:rPr>
      <w:sz w:val="18"/>
      <w:szCs w:val="18"/>
    </w:rPr>
  </w:style>
  <w:style w:type="paragraph" w:styleId="a4">
    <w:name w:val="footer"/>
    <w:basedOn w:val="a"/>
    <w:link w:val="Char0"/>
    <w:uiPriority w:val="99"/>
    <w:unhideWhenUsed/>
    <w:rsid w:val="00BE0A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0A7C"/>
    <w:rPr>
      <w:sz w:val="18"/>
      <w:szCs w:val="18"/>
    </w:rPr>
  </w:style>
  <w:style w:type="character" w:styleId="a5">
    <w:name w:val="Strong"/>
    <w:uiPriority w:val="22"/>
    <w:qFormat/>
    <w:rsid w:val="00BE0A7C"/>
    <w:rPr>
      <w:b/>
      <w:bCs/>
    </w:rPr>
  </w:style>
  <w:style w:type="paragraph" w:styleId="a6">
    <w:name w:val="Normal (Web)"/>
    <w:basedOn w:val="a"/>
    <w:uiPriority w:val="99"/>
    <w:rsid w:val="00BE0A7C"/>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A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0A7C"/>
    <w:rPr>
      <w:sz w:val="18"/>
      <w:szCs w:val="18"/>
    </w:rPr>
  </w:style>
  <w:style w:type="paragraph" w:styleId="a4">
    <w:name w:val="footer"/>
    <w:basedOn w:val="a"/>
    <w:link w:val="Char0"/>
    <w:uiPriority w:val="99"/>
    <w:unhideWhenUsed/>
    <w:rsid w:val="00BE0A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0A7C"/>
    <w:rPr>
      <w:sz w:val="18"/>
      <w:szCs w:val="18"/>
    </w:rPr>
  </w:style>
  <w:style w:type="character" w:styleId="a5">
    <w:name w:val="Strong"/>
    <w:uiPriority w:val="22"/>
    <w:qFormat/>
    <w:rsid w:val="00BE0A7C"/>
    <w:rPr>
      <w:b/>
      <w:bCs/>
    </w:rPr>
  </w:style>
  <w:style w:type="paragraph" w:styleId="a6">
    <w:name w:val="Normal (Web)"/>
    <w:basedOn w:val="a"/>
    <w:uiPriority w:val="99"/>
    <w:rsid w:val="00BE0A7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dc:creator>
  <cp:keywords/>
  <dc:description/>
  <cp:lastModifiedBy>jjl</cp:lastModifiedBy>
  <cp:revision>2</cp:revision>
  <dcterms:created xsi:type="dcterms:W3CDTF">2020-08-13T07:54:00Z</dcterms:created>
  <dcterms:modified xsi:type="dcterms:W3CDTF">2020-08-13T07:54:00Z</dcterms:modified>
</cp:coreProperties>
</file>