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仿宋_GB2312" w:hAnsi="宋体" w:eastAsia="仿宋_GB2312"/>
          <w:w w:val="90"/>
          <w:sz w:val="32"/>
          <w:szCs w:val="32"/>
        </w:rPr>
      </w:pPr>
      <w:r>
        <w:rPr>
          <w:rFonts w:hint="eastAsia" w:ascii="仿宋_GB2312" w:hAnsi="宋体" w:eastAsia="仿宋_GB2312"/>
          <w:w w:val="90"/>
          <w:sz w:val="32"/>
          <w:szCs w:val="32"/>
        </w:rPr>
        <w:t>附件1：</w:t>
      </w:r>
    </w:p>
    <w:p>
      <w:pPr>
        <w:autoSpaceDE w:val="0"/>
        <w:autoSpaceDN w:val="0"/>
        <w:adjustRightInd w:val="0"/>
        <w:jc w:val="center"/>
        <w:rPr>
          <w:rFonts w:hint="eastAsia" w:ascii="黑体" w:hAnsi="黑体" w:eastAsia="黑体"/>
          <w:w w:val="90"/>
          <w:sz w:val="44"/>
          <w:szCs w:val="44"/>
        </w:rPr>
      </w:pPr>
      <w:bookmarkStart w:id="0" w:name="_GoBack"/>
      <w:r>
        <w:rPr>
          <w:rFonts w:hint="eastAsia" w:ascii="黑体" w:hAnsi="黑体" w:eastAsia="黑体"/>
          <w:w w:val="90"/>
          <w:sz w:val="44"/>
          <w:szCs w:val="44"/>
        </w:rPr>
        <w:t>二级建造师执业资格考试报名条件</w:t>
      </w:r>
    </w:p>
    <w:bookmarkEnd w:id="0"/>
    <w:p>
      <w:pPr>
        <w:pStyle w:val="3"/>
        <w:numPr>
          <w:ilvl w:val="0"/>
          <w:numId w:val="1"/>
        </w:numPr>
        <w:spacing w:line="340" w:lineRule="exact"/>
        <w:rPr>
          <w:rFonts w:hint="eastAsia" w:ascii="仿宋_GB2312" w:eastAsia="仿宋_GB2312"/>
          <w:b/>
          <w:bCs/>
          <w:sz w:val="32"/>
          <w:szCs w:val="32"/>
        </w:rPr>
      </w:pPr>
      <w:r>
        <w:rPr>
          <w:rFonts w:hint="eastAsia" w:ascii="仿宋_GB2312" w:eastAsia="仿宋_GB2312"/>
          <w:b/>
          <w:bCs/>
          <w:sz w:val="32"/>
          <w:szCs w:val="32"/>
        </w:rPr>
        <w:t>考全科：</w:t>
      </w:r>
    </w:p>
    <w:p>
      <w:pPr>
        <w:pStyle w:val="3"/>
        <w:spacing w:line="340" w:lineRule="exact"/>
        <w:ind w:firstLine="640" w:firstLineChars="200"/>
        <w:rPr>
          <w:rFonts w:hint="eastAsia" w:ascii="仿宋_GB2312" w:eastAsia="仿宋_GB2312"/>
          <w:bCs/>
          <w:sz w:val="32"/>
          <w:szCs w:val="32"/>
        </w:rPr>
      </w:pPr>
      <w:r>
        <w:rPr>
          <w:rFonts w:hint="eastAsia" w:ascii="仿宋_GB2312" w:eastAsia="仿宋_GB2312"/>
          <w:bCs/>
          <w:sz w:val="32"/>
          <w:szCs w:val="32"/>
        </w:rPr>
        <w:t>凡遵纪守法并符合下列条件之一的，可报名参加二级建造师全部科目考试：</w:t>
      </w:r>
    </w:p>
    <w:p>
      <w:pPr>
        <w:pStyle w:val="3"/>
        <w:tabs>
          <w:tab w:val="left" w:pos="720"/>
        </w:tabs>
        <w:spacing w:line="340" w:lineRule="exact"/>
        <w:ind w:firstLine="640" w:firstLineChars="200"/>
        <w:rPr>
          <w:rFonts w:hint="eastAsia" w:ascii="仿宋_GB2312" w:eastAsia="仿宋_GB2312"/>
          <w:bCs/>
          <w:sz w:val="32"/>
          <w:szCs w:val="32"/>
        </w:rPr>
      </w:pPr>
      <w:r>
        <w:rPr>
          <w:rFonts w:hint="eastAsia" w:ascii="仿宋_GB2312" w:eastAsia="仿宋_GB2312"/>
          <w:bCs/>
          <w:sz w:val="32"/>
          <w:szCs w:val="32"/>
        </w:rPr>
        <w:t>（一）具备工程类或工程经济类中等专科以上学历并从事建设工程项目施工与管理工作满两年；</w:t>
      </w:r>
    </w:p>
    <w:p>
      <w:pPr>
        <w:pStyle w:val="3"/>
        <w:tabs>
          <w:tab w:val="left" w:pos="1500"/>
        </w:tabs>
        <w:spacing w:line="340" w:lineRule="exact"/>
        <w:ind w:firstLine="640" w:firstLineChars="200"/>
        <w:rPr>
          <w:rFonts w:hint="eastAsia" w:ascii="仿宋_GB2312" w:eastAsia="仿宋_GB2312"/>
          <w:bCs/>
          <w:sz w:val="32"/>
          <w:szCs w:val="32"/>
        </w:rPr>
      </w:pPr>
      <w:r>
        <w:rPr>
          <w:rFonts w:hint="eastAsia" w:ascii="仿宋_GB2312" w:eastAsia="仿宋_GB2312"/>
          <w:bCs/>
          <w:sz w:val="32"/>
          <w:szCs w:val="32"/>
        </w:rPr>
        <w:t>（二）具备其他专业中等专科以上学历并从事建设工程项目施工与管理工作满5年；</w:t>
      </w:r>
    </w:p>
    <w:p>
      <w:pPr>
        <w:pStyle w:val="3"/>
        <w:tabs>
          <w:tab w:val="left" w:pos="1500"/>
        </w:tabs>
        <w:spacing w:line="340" w:lineRule="exact"/>
        <w:ind w:firstLine="640" w:firstLineChars="200"/>
        <w:rPr>
          <w:rFonts w:hint="eastAsia" w:ascii="仿宋_GB2312" w:eastAsia="仿宋_GB2312"/>
          <w:bCs/>
          <w:sz w:val="32"/>
          <w:szCs w:val="32"/>
        </w:rPr>
      </w:pPr>
      <w:r>
        <w:rPr>
          <w:rFonts w:hint="eastAsia" w:ascii="仿宋_GB2312" w:eastAsia="仿宋_GB2312"/>
          <w:bCs/>
          <w:sz w:val="32"/>
          <w:szCs w:val="32"/>
        </w:rPr>
        <w:t>（三）从事建设工程项目施工与管理工作满15年。</w:t>
      </w:r>
    </w:p>
    <w:p>
      <w:pPr>
        <w:tabs>
          <w:tab w:val="left" w:pos="720"/>
        </w:tabs>
        <w:spacing w:line="340" w:lineRule="exact"/>
        <w:ind w:firstLine="643" w:firstLineChars="200"/>
        <w:jc w:val="left"/>
        <w:rPr>
          <w:rFonts w:hint="eastAsia" w:ascii="仿宋_GB2312" w:eastAsia="仿宋_GB2312"/>
          <w:b/>
          <w:bCs/>
          <w:sz w:val="32"/>
          <w:szCs w:val="32"/>
        </w:rPr>
      </w:pPr>
      <w:r>
        <w:rPr>
          <w:rFonts w:hint="eastAsia" w:ascii="仿宋_GB2312" w:eastAsia="仿宋_GB2312"/>
          <w:b/>
          <w:bCs/>
          <w:sz w:val="32"/>
          <w:szCs w:val="32"/>
        </w:rPr>
        <w:t>二、部分科目免试：</w:t>
      </w:r>
    </w:p>
    <w:p>
      <w:pPr>
        <w:spacing w:line="340" w:lineRule="exact"/>
        <w:ind w:firstLine="640" w:firstLineChars="200"/>
        <w:jc w:val="left"/>
        <w:rPr>
          <w:rFonts w:hint="eastAsia" w:ascii="仿宋_GB2312" w:eastAsia="仿宋_GB2312"/>
          <w:bCs/>
          <w:sz w:val="32"/>
          <w:szCs w:val="32"/>
        </w:rPr>
      </w:pPr>
      <w:r>
        <w:rPr>
          <w:rFonts w:hint="eastAsia" w:ascii="仿宋_GB2312" w:eastAsia="仿宋_GB2312"/>
          <w:bCs/>
          <w:sz w:val="32"/>
          <w:szCs w:val="32"/>
        </w:rPr>
        <w:t>（一）符合有关报名条件，取得建设部颁发的《建筑业企业二级项目经理证书》，并符合下列条件之一的，可免试《建设工程施工管理》科目。</w:t>
      </w:r>
    </w:p>
    <w:p>
      <w:pPr>
        <w:tabs>
          <w:tab w:val="left" w:pos="1500"/>
        </w:tabs>
        <w:spacing w:line="340" w:lineRule="exact"/>
        <w:ind w:firstLine="640" w:firstLineChars="200"/>
        <w:jc w:val="left"/>
        <w:rPr>
          <w:rFonts w:hint="eastAsia" w:ascii="仿宋_GB2312" w:eastAsia="仿宋_GB2312"/>
          <w:bCs/>
          <w:sz w:val="32"/>
          <w:szCs w:val="32"/>
        </w:rPr>
      </w:pPr>
      <w:r>
        <w:rPr>
          <w:rFonts w:hint="eastAsia" w:ascii="仿宋_GB2312" w:eastAsia="仿宋_GB2312"/>
          <w:bCs/>
          <w:sz w:val="32"/>
          <w:szCs w:val="32"/>
        </w:rPr>
        <w:t>1、已取得工程或工程经济类中级及以上专业技术职务任职资格。</w:t>
      </w:r>
    </w:p>
    <w:p>
      <w:pPr>
        <w:tabs>
          <w:tab w:val="left" w:pos="1500"/>
        </w:tabs>
        <w:spacing w:line="340" w:lineRule="exact"/>
        <w:ind w:firstLine="640" w:firstLineChars="200"/>
        <w:jc w:val="left"/>
        <w:rPr>
          <w:rFonts w:hint="eastAsia" w:ascii="仿宋_GB2312" w:eastAsia="仿宋_GB2312"/>
          <w:bCs/>
          <w:sz w:val="32"/>
          <w:szCs w:val="32"/>
        </w:rPr>
      </w:pPr>
      <w:r>
        <w:rPr>
          <w:rFonts w:hint="eastAsia" w:ascii="仿宋_GB2312" w:eastAsia="仿宋_GB2312"/>
          <w:bCs/>
          <w:sz w:val="32"/>
          <w:szCs w:val="32"/>
        </w:rPr>
        <w:t>2、工程类或工程经济类大学专科以上学历并从事建设项目施工管理工作满15年。</w:t>
      </w:r>
    </w:p>
    <w:p>
      <w:pPr>
        <w:spacing w:line="340" w:lineRule="exact"/>
        <w:ind w:firstLine="640" w:firstLineChars="200"/>
        <w:jc w:val="left"/>
        <w:rPr>
          <w:rFonts w:hint="eastAsia" w:ascii="仿宋_GB2312" w:eastAsia="仿宋_GB2312"/>
          <w:sz w:val="32"/>
          <w:szCs w:val="32"/>
        </w:rPr>
      </w:pPr>
      <w:r>
        <w:rPr>
          <w:rFonts w:hint="eastAsia" w:ascii="仿宋_GB2312" w:eastAsia="仿宋_GB2312"/>
          <w:bCs/>
          <w:sz w:val="32"/>
          <w:szCs w:val="32"/>
        </w:rPr>
        <w:t>（二）符合有关报名条件，取得建设部颁发的《建筑业企业一级项目经理证书》，并具有中级以上技术职称，或取得一级项目经理资质证书，从事建设项目施工管理工作满15年，可免试《建设工程施工管理》和《建设工程法规及相关知识》科目。</w:t>
      </w:r>
    </w:p>
    <w:p>
      <w:pPr>
        <w:autoSpaceDE w:val="0"/>
        <w:autoSpaceDN w:val="0"/>
        <w:adjustRightInd w:val="0"/>
        <w:ind w:firstLine="643" w:firstLineChars="200"/>
        <w:jc w:val="left"/>
        <w:rPr>
          <w:rFonts w:hint="eastAsia" w:ascii="仿宋_GB2312" w:eastAsia="仿宋_GB2312"/>
          <w:b/>
          <w:bCs/>
          <w:sz w:val="32"/>
          <w:szCs w:val="32"/>
        </w:rPr>
      </w:pPr>
      <w:r>
        <w:rPr>
          <w:rFonts w:hint="eastAsia" w:ascii="仿宋_GB2312" w:eastAsia="仿宋_GB2312"/>
          <w:b/>
          <w:bCs/>
          <w:sz w:val="32"/>
          <w:szCs w:val="32"/>
        </w:rPr>
        <w:t>三、文件依据：</w:t>
      </w:r>
    </w:p>
    <w:p>
      <w:pPr>
        <w:autoSpaceDE w:val="0"/>
        <w:autoSpaceDN w:val="0"/>
        <w:adjustRightInd w:val="0"/>
        <w:ind w:firstLine="640" w:firstLineChars="200"/>
        <w:jc w:val="left"/>
        <w:rPr>
          <w:rFonts w:ascii="仿宋_GB2312" w:eastAsia="仿宋_GB2312"/>
          <w:bCs/>
          <w:sz w:val="32"/>
          <w:szCs w:val="32"/>
        </w:rPr>
        <w:sectPr>
          <w:footerReference r:id="rId3" w:type="default"/>
          <w:pgSz w:w="11907" w:h="16840"/>
          <w:pgMar w:top="1440" w:right="1797" w:bottom="1361" w:left="1797" w:header="720" w:footer="720" w:gutter="0"/>
          <w:cols w:space="720" w:num="1"/>
          <w:docGrid w:linePitch="285" w:charSpace="0"/>
        </w:sectPr>
      </w:pPr>
      <w:r>
        <w:rPr>
          <w:rFonts w:hint="eastAsia" w:ascii="仿宋_GB2312" w:eastAsia="仿宋_GB2312"/>
          <w:bCs/>
          <w:sz w:val="32"/>
          <w:szCs w:val="32"/>
        </w:rPr>
        <w:t>人发[2002]111号、冀人发[2004]69号、冀人字[2005]177号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855"/>
        <w:tab w:val="center" w:pos="4252"/>
      </w:tabs>
    </w:pPr>
    <w:r>
      <w:rPr>
        <w:rStyle w:val="6"/>
      </w:rPr>
      <w:tab/>
    </w:r>
    <w:r>
      <w:rPr>
        <w:rStyle w:val="6"/>
      </w:rPr>
      <w:tab/>
    </w:r>
    <w:r>
      <w:rPr>
        <w:rStyle w:val="6"/>
      </w:rPr>
      <w:tab/>
    </w:r>
    <w:r>
      <w:fldChar w:fldCharType="begin"/>
    </w:r>
    <w:r>
      <w:rPr>
        <w:rStyle w:val="6"/>
      </w:rPr>
      <w:instrText xml:space="preserve"> PAGE </w:instrText>
    </w:r>
    <w:r>
      <w:fldChar w:fldCharType="separate"/>
    </w:r>
    <w:r>
      <w:rPr>
        <w:rStyle w:val="6"/>
      </w:rPr>
      <w:t>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3F6C"/>
    <w:multiLevelType w:val="multilevel"/>
    <w:tmpl w:val="19933F6C"/>
    <w:lvl w:ilvl="0" w:tentative="0">
      <w:start w:val="1"/>
      <w:numFmt w:val="japaneseCounting"/>
      <w:lvlText w:val="%1、"/>
      <w:lvlJc w:val="left"/>
      <w:pPr>
        <w:ind w:left="1361" w:hanging="72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F5530"/>
    <w:rsid w:val="01DF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2020-07-15T06:05:00Z</dcterms:created>
  <dc:creator> kitty小妞</dc:creator>
  <cp:lastModifiedBy> kitty小妞</cp:lastModifiedBy>
  <dcterms:modified xsi:type="dcterms:W3CDTF">2020-07-15T06:05:44Z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