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宋体" w:hAnsi="宋体"/>
          <w:sz w:val="44"/>
          <w:szCs w:val="44"/>
        </w:rPr>
      </w:pPr>
      <w:r>
        <w:rPr>
          <w:rFonts w:hint="eastAsia" w:ascii="宋体" w:hAnsi="宋体"/>
          <w:sz w:val="44"/>
          <w:szCs w:val="44"/>
        </w:rPr>
        <w:t>附件2</w:t>
      </w:r>
    </w:p>
    <w:p>
      <w:pPr>
        <w:spacing w:line="620" w:lineRule="exact"/>
        <w:ind w:firstLine="3080" w:firstLineChars="700"/>
        <w:rPr>
          <w:rFonts w:ascii="楷体" w:hAnsi="楷体" w:eastAsia="楷体"/>
          <w:sz w:val="32"/>
          <w:szCs w:val="32"/>
        </w:rPr>
      </w:pPr>
      <w:r>
        <w:rPr>
          <w:rFonts w:hint="eastAsia" w:ascii="黑体" w:hAnsi="黑体" w:eastAsia="黑体"/>
          <w:sz w:val="44"/>
          <w:szCs w:val="44"/>
        </w:rPr>
        <w:t>报考条件</w:t>
      </w:r>
    </w:p>
    <w:p>
      <w:pPr>
        <w:pStyle w:val="2"/>
        <w:spacing w:before="0" w:beforeAutospacing="0" w:after="0" w:afterAutospacing="0" w:line="320" w:lineRule="exact"/>
        <w:ind w:firstLine="560" w:firstLineChars="200"/>
        <w:rPr>
          <w:rFonts w:hint="eastAsia" w:ascii="仿宋_GB2312" w:hAnsi="Arial" w:eastAsia="仿宋_GB2312" w:cs="Arial"/>
          <w:sz w:val="28"/>
          <w:szCs w:val="28"/>
        </w:rPr>
      </w:pPr>
      <w:r>
        <w:rPr>
          <w:rFonts w:hint="eastAsia" w:ascii="仿宋_GB2312" w:hAnsi="Arial" w:eastAsia="仿宋_GB2312" w:cs="Arial"/>
          <w:sz w:val="28"/>
          <w:szCs w:val="28"/>
        </w:rPr>
        <w:t>一、凡从事经济专业工作，具备国家教育部门认可的高中（含高中、中专、职高、技校，下同）以上学历，均可报名参加初级经济专业技术资格考试。</w:t>
      </w:r>
    </w:p>
    <w:p>
      <w:pPr>
        <w:pStyle w:val="2"/>
        <w:spacing w:before="0" w:beforeAutospacing="0" w:after="0" w:afterAutospacing="0" w:line="320" w:lineRule="exact"/>
        <w:rPr>
          <w:rFonts w:hint="eastAsia" w:ascii="仿宋_GB2312" w:hAnsi="Arial" w:eastAsia="仿宋_GB2312" w:cs="Arial"/>
          <w:sz w:val="28"/>
          <w:szCs w:val="28"/>
        </w:rPr>
      </w:pP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二、</w:t>
      </w:r>
      <w:r>
        <w:rPr>
          <w:rFonts w:hint="eastAsia" w:ascii="仿宋_GB2312" w:hAnsi="Arial" w:eastAsia="仿宋_GB2312" w:cs="Arial"/>
          <w:sz w:val="28"/>
          <w:szCs w:val="28"/>
        </w:rPr>
        <w:t>具备下列条件之一者，可以报名参加中级经济专业技术资格考试：</w:t>
      </w:r>
    </w:p>
    <w:p>
      <w:pPr>
        <w:pStyle w:val="2"/>
        <w:spacing w:before="0" w:beforeAutospacing="0" w:after="0" w:afterAutospacing="0" w:line="320" w:lineRule="exact"/>
        <w:ind w:firstLine="560" w:firstLineChars="200"/>
        <w:rPr>
          <w:rFonts w:hint="eastAsia" w:ascii="仿宋_GB2312" w:hAnsi="Arial" w:eastAsia="仿宋_GB2312" w:cs="Arial"/>
          <w:sz w:val="28"/>
          <w:szCs w:val="28"/>
        </w:rPr>
      </w:pPr>
      <w:r>
        <w:rPr>
          <w:rFonts w:hint="eastAsia" w:ascii="仿宋_GB2312" w:hAnsi="Arial" w:eastAsia="仿宋_GB2312" w:cs="Arial"/>
          <w:sz w:val="28"/>
          <w:szCs w:val="28"/>
        </w:rPr>
        <w:t>（一）高中毕业并取得初级经济专业技术资格，从事相关专业工作满10年；</w:t>
      </w:r>
    </w:p>
    <w:p>
      <w:pPr>
        <w:pStyle w:val="2"/>
        <w:spacing w:before="0" w:beforeAutospacing="0" w:after="0" w:afterAutospacing="0" w:line="320" w:lineRule="exact"/>
        <w:rPr>
          <w:rFonts w:hint="eastAsia" w:ascii="仿宋_GB2312" w:hAnsi="Arial" w:eastAsia="仿宋_GB2312" w:cs="Arial"/>
          <w:sz w:val="28"/>
          <w:szCs w:val="28"/>
        </w:rPr>
      </w:pP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（二）具备大学专科学历，从事相关专业工作满6年；</w:t>
      </w:r>
    </w:p>
    <w:p>
      <w:pPr>
        <w:pStyle w:val="2"/>
        <w:spacing w:before="0" w:beforeAutospacing="0" w:after="0" w:afterAutospacing="0" w:line="320" w:lineRule="exact"/>
        <w:rPr>
          <w:rFonts w:hint="eastAsia" w:ascii="仿宋_GB2312" w:hAnsi="Arial" w:eastAsia="仿宋_GB2312" w:cs="Arial"/>
          <w:sz w:val="28"/>
          <w:szCs w:val="28"/>
        </w:rPr>
      </w:pP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（三）具备大学本科学历或学士学位，从事相关专业工作满4年；</w:t>
      </w:r>
    </w:p>
    <w:p>
      <w:pPr>
        <w:pStyle w:val="2"/>
        <w:spacing w:before="0" w:beforeAutospacing="0" w:after="0" w:afterAutospacing="0" w:line="320" w:lineRule="exact"/>
        <w:rPr>
          <w:rFonts w:hint="eastAsia" w:ascii="仿宋_GB2312" w:hAnsi="Arial" w:eastAsia="仿宋_GB2312" w:cs="Arial"/>
          <w:sz w:val="28"/>
          <w:szCs w:val="28"/>
        </w:rPr>
      </w:pP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（四）具备第二学士学位或研究生班毕业，从事相关专业工作满2年；</w:t>
      </w:r>
    </w:p>
    <w:p>
      <w:pPr>
        <w:pStyle w:val="2"/>
        <w:spacing w:before="0" w:beforeAutospacing="0" w:after="0" w:afterAutospacing="0" w:line="320" w:lineRule="exact"/>
        <w:rPr>
          <w:rFonts w:hint="eastAsia" w:ascii="仿宋_GB2312" w:hAnsi="Arial" w:eastAsia="仿宋_GB2312" w:cs="Arial"/>
          <w:sz w:val="28"/>
          <w:szCs w:val="28"/>
        </w:rPr>
      </w:pP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（五）具备硕士学位，从事相关专业工作满1年；</w:t>
      </w:r>
    </w:p>
    <w:p>
      <w:pPr>
        <w:pStyle w:val="2"/>
        <w:spacing w:before="0" w:beforeAutospacing="0" w:after="0" w:afterAutospacing="0" w:line="320" w:lineRule="exact"/>
        <w:rPr>
          <w:rFonts w:hint="eastAsia" w:ascii="仿宋_GB2312" w:hAnsi="Arial" w:eastAsia="仿宋_GB2312" w:cs="Arial"/>
          <w:sz w:val="28"/>
          <w:szCs w:val="28"/>
        </w:rPr>
      </w:pP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（六）具备博士学位。</w:t>
      </w:r>
    </w:p>
    <w:p>
      <w:pPr>
        <w:pStyle w:val="2"/>
        <w:spacing w:before="0" w:beforeAutospacing="0" w:after="0" w:afterAutospacing="0" w:line="320" w:lineRule="exact"/>
        <w:rPr>
          <w:rFonts w:hint="eastAsia" w:ascii="仿宋_GB2312" w:hAnsi="Arial" w:eastAsia="仿宋_GB2312" w:cs="Arial"/>
          <w:sz w:val="28"/>
          <w:szCs w:val="28"/>
        </w:rPr>
      </w:pP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三、</w:t>
      </w:r>
      <w:r>
        <w:rPr>
          <w:rFonts w:hint="eastAsia" w:ascii="仿宋_GB2312" w:hAnsi="Arial" w:eastAsia="仿宋_GB2312" w:cs="Arial"/>
          <w:sz w:val="28"/>
          <w:szCs w:val="28"/>
        </w:rPr>
        <w:t>具备下列条件之一者，可以报名参加高级经济专业技术资格考试：</w:t>
      </w:r>
    </w:p>
    <w:p>
      <w:pPr>
        <w:pStyle w:val="2"/>
        <w:spacing w:before="0" w:beforeAutospacing="0" w:after="0" w:afterAutospacing="0" w:line="320" w:lineRule="exact"/>
        <w:rPr>
          <w:rFonts w:hint="eastAsia" w:ascii="仿宋_GB2312" w:hAnsi="Arial" w:eastAsia="仿宋_GB2312" w:cs="Arial"/>
          <w:sz w:val="28"/>
          <w:szCs w:val="28"/>
        </w:rPr>
      </w:pP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（一）具备大学专科学历，取得中级经济专业技术资格后，从事与经济师职责相关工作满10年；</w:t>
      </w:r>
    </w:p>
    <w:p>
      <w:pPr>
        <w:pStyle w:val="2"/>
        <w:spacing w:before="0" w:beforeAutospacing="0" w:after="0" w:afterAutospacing="0" w:line="320" w:lineRule="exact"/>
        <w:rPr>
          <w:rFonts w:hint="eastAsia" w:ascii="仿宋_GB2312" w:hAnsi="Arial" w:eastAsia="仿宋_GB2312" w:cs="Arial"/>
          <w:sz w:val="28"/>
          <w:szCs w:val="28"/>
        </w:rPr>
      </w:pP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（二）具备硕士学位，或第二学士学位或研究生班毕业，或大学本科学历或学士学位，取得中级经济专业技术资格后，从事与经济师职责相关工作满5年；</w:t>
      </w:r>
    </w:p>
    <w:p>
      <w:pPr>
        <w:pStyle w:val="2"/>
        <w:spacing w:before="0" w:beforeAutospacing="0" w:after="0" w:afterAutospacing="0" w:line="320" w:lineRule="exact"/>
        <w:rPr>
          <w:rFonts w:hint="eastAsia" w:ascii="仿宋_GB2312" w:hAnsi="Arial" w:eastAsia="仿宋_GB2312" w:cs="Arial"/>
          <w:sz w:val="28"/>
          <w:szCs w:val="28"/>
        </w:rPr>
      </w:pP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w:t>
      </w:r>
      <w:r>
        <w:rPr>
          <w:rFonts w:hint="eastAsia" w:ascii="Arial" w:hAnsi="Arial" w:eastAsia="仿宋_GB2312" w:cs="Arial"/>
          <w:sz w:val="28"/>
          <w:szCs w:val="28"/>
        </w:rPr>
        <w:t> </w:t>
      </w:r>
      <w:r>
        <w:rPr>
          <w:rFonts w:hint="eastAsia" w:ascii="仿宋_GB2312" w:hAnsi="Arial" w:eastAsia="仿宋_GB2312" w:cs="Arial"/>
          <w:sz w:val="28"/>
          <w:szCs w:val="28"/>
        </w:rPr>
        <w:t xml:space="preserve"> （三）具备博士学位，取得中级经济专业技术资格后，从事与经济师职责相关工作满2年。</w:t>
      </w:r>
    </w:p>
    <w:p>
      <w:pPr>
        <w:pStyle w:val="2"/>
        <w:spacing w:before="0" w:beforeAutospacing="0" w:after="0" w:afterAutospacing="0" w:line="320" w:lineRule="exact"/>
        <w:ind w:firstLine="560" w:firstLineChars="200"/>
        <w:rPr>
          <w:rFonts w:hint="eastAsia" w:ascii="仿宋_GB2312" w:hAnsi="Arial" w:eastAsia="仿宋_GB2312" w:cs="Arial"/>
          <w:sz w:val="28"/>
          <w:szCs w:val="28"/>
        </w:rPr>
      </w:pPr>
      <w:r>
        <w:rPr>
          <w:rFonts w:hint="eastAsia" w:ascii="仿宋_GB2312" w:hAnsi="Arial" w:eastAsia="仿宋_GB2312" w:cs="Arial"/>
          <w:sz w:val="28"/>
          <w:szCs w:val="28"/>
        </w:rPr>
        <w:t>四、自2020年起，知识产权专业人员参加经济系列专业技术资格考试或职称评审。此前按照相关规定获得的知识产权领域相关职称，可作为申报经济系列知识产权专业高一级专业技术资格考试或评审的条件。取得会计、统计、审计中级专业技术资格，符合有关学历、年限条件的，可以报名参加高级经济专业技术资格考试。取得导游资格、拍卖师、房地产经纪人协理、银行业专业人员初级职业资格，可对应初级经济专业技术资格；取得房地产估价师、咨询工程师（投资）、土地登记代理人、房地产经纪人、银行业专业人员中级职业资格，可对应中级经济专业技术资格；取得资产评估师、税务师职业资格等相关职业资格，可根据《经济专业人员职称评价基本标准条件》规定的学历、年限条件对应初级或中级经济专业技术资格，并可作为报名参加高一级经济专业技术资格考试的条件。</w:t>
      </w:r>
    </w:p>
    <w:p>
      <w:pPr>
        <w:pStyle w:val="2"/>
        <w:spacing w:before="0" w:beforeAutospacing="0" w:after="0" w:afterAutospacing="0" w:line="320" w:lineRule="exact"/>
        <w:ind w:firstLine="560" w:firstLineChars="200"/>
        <w:rPr>
          <w:rFonts w:hint="eastAsia" w:ascii="仿宋_GB2312" w:hAnsi="Arial" w:eastAsia="仿宋_GB2312" w:cs="Arial"/>
          <w:sz w:val="28"/>
          <w:szCs w:val="28"/>
        </w:rPr>
      </w:pPr>
    </w:p>
    <w:p>
      <w:pPr>
        <w:pStyle w:val="2"/>
        <w:spacing w:before="0" w:beforeAutospacing="0" w:after="0" w:afterAutospacing="0" w:line="320" w:lineRule="exact"/>
        <w:ind w:firstLine="560" w:firstLineChars="200"/>
        <w:rPr>
          <w:rFonts w:hint="eastAsia" w:ascii="仿宋_GB2312" w:hAnsi="Arial" w:eastAsia="仿宋_GB2312" w:cs="Arial"/>
          <w:sz w:val="28"/>
          <w:szCs w:val="28"/>
        </w:rPr>
      </w:pPr>
    </w:p>
    <w:p>
      <w:pPr>
        <w:snapToGrid w:val="0"/>
        <w:spacing w:line="620" w:lineRule="exact"/>
        <w:rPr>
          <w:rFonts w:ascii="仿宋_GB2312" w:hAnsi="黑体" w:eastAsia="仿宋_GB2312" w:cs="Arial"/>
          <w:kern w:val="0"/>
          <w:sz w:val="32"/>
          <w:szCs w:val="32"/>
        </w:rPr>
        <w:sectPr>
          <w:pgSz w:w="11906" w:h="16838"/>
          <w:pgMar w:top="1440" w:right="1797" w:bottom="1440" w:left="1797" w:header="851" w:footer="992" w:gutter="0"/>
          <w:pgNumType w:fmt="numberInDash"/>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D1B63"/>
    <w:rsid w:val="23BD1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2020-07-10T01:36:00Z</dcterms:created>
  <dc:creator> kitty小妞</dc:creator>
  <cp:lastModifiedBy> kitty小妞</cp:lastModifiedBy>
  <dcterms:modified xsi:type="dcterms:W3CDTF">2020-07-10T01:36:59Z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