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 w:cs="黑体"/>
          <w:sz w:val="28"/>
          <w:szCs w:val="28"/>
          <w:lang w:eastAsia="zh-CN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22"/>
        <w:gridCol w:w="992"/>
        <w:gridCol w:w="356"/>
        <w:gridCol w:w="1004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注册计量师</w:t>
            </w: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2019年度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终审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盖章后资格初审部门留存一份，终审部门留存一份。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类别</w:t>
      </w:r>
      <w:r>
        <w:rPr>
          <w:rFonts w:hint="eastAsia" w:ascii="仿宋_GB2312" w:hAnsi="仿宋" w:eastAsia="仿宋_GB2312"/>
          <w:sz w:val="32"/>
          <w:szCs w:val="32"/>
        </w:rPr>
        <w:t>”填写“一级计量”或“二级计量”；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.“级别”填写“考全科”或“免一科”；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本人近期二寸红底照片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2张；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21D57EB9"/>
    <w:rsid w:val="29BF3166"/>
    <w:rsid w:val="5B025DBC"/>
    <w:rsid w:val="5CD109AF"/>
    <w:rsid w:val="60183A5E"/>
    <w:rsid w:val="67E10EA9"/>
    <w:rsid w:val="771D789B"/>
    <w:rsid w:val="78A27637"/>
    <w:rsid w:val="7BBD59CB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2019-09-10T02:24:17Z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