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Style w:val="ad"/>
          <w:rFonts w:ascii="Arial" w:hAnsi="Arial" w:cs="Arial"/>
          <w:color w:val="000000"/>
          <w:sz w:val="28"/>
          <w:szCs w:val="28"/>
        </w:rPr>
        <w:t>一、单项选择</w:t>
      </w:r>
      <w:r w:rsidRPr="005C2C55">
        <w:rPr>
          <w:rStyle w:val="ad"/>
          <w:rFonts w:ascii="Arial" w:hAnsi="Arial" w:cs="Arial"/>
          <w:color w:val="000000"/>
          <w:sz w:val="28"/>
          <w:szCs w:val="28"/>
        </w:rPr>
        <w:t>(</w:t>
      </w:r>
      <w:r w:rsidRPr="005C2C55">
        <w:rPr>
          <w:rStyle w:val="ad"/>
          <w:rFonts w:ascii="Arial" w:hAnsi="Arial" w:cs="Arial"/>
          <w:color w:val="000000"/>
          <w:sz w:val="28"/>
          <w:szCs w:val="28"/>
        </w:rPr>
        <w:t>本类题共</w:t>
      </w:r>
      <w:r w:rsidRPr="005C2C55">
        <w:rPr>
          <w:rStyle w:val="ad"/>
          <w:rFonts w:ascii="Arial" w:hAnsi="Arial" w:cs="Arial"/>
          <w:color w:val="000000"/>
          <w:sz w:val="28"/>
          <w:szCs w:val="28"/>
        </w:rPr>
        <w:t>25</w:t>
      </w:r>
      <w:r w:rsidRPr="005C2C55">
        <w:rPr>
          <w:rStyle w:val="ad"/>
          <w:rFonts w:ascii="Arial" w:hAnsi="Arial" w:cs="Arial"/>
          <w:color w:val="000000"/>
          <w:sz w:val="28"/>
          <w:szCs w:val="28"/>
        </w:rPr>
        <w:t>小题，每小题</w:t>
      </w:r>
      <w:r w:rsidRPr="005C2C55">
        <w:rPr>
          <w:rStyle w:val="ad"/>
          <w:rFonts w:ascii="Arial" w:hAnsi="Arial" w:cs="Arial"/>
          <w:color w:val="000000"/>
          <w:sz w:val="28"/>
          <w:szCs w:val="28"/>
        </w:rPr>
        <w:t>1</w:t>
      </w:r>
      <w:r w:rsidRPr="005C2C55">
        <w:rPr>
          <w:rStyle w:val="ad"/>
          <w:rFonts w:ascii="Arial" w:hAnsi="Arial" w:cs="Arial"/>
          <w:color w:val="000000"/>
          <w:sz w:val="28"/>
          <w:szCs w:val="28"/>
        </w:rPr>
        <w:t>分，共</w:t>
      </w:r>
      <w:r w:rsidRPr="005C2C55">
        <w:rPr>
          <w:rStyle w:val="ad"/>
          <w:rFonts w:ascii="Arial" w:hAnsi="Arial" w:cs="Arial"/>
          <w:color w:val="000000"/>
          <w:sz w:val="28"/>
          <w:szCs w:val="28"/>
        </w:rPr>
        <w:t>25</w:t>
      </w:r>
      <w:r w:rsidRPr="005C2C55">
        <w:rPr>
          <w:rStyle w:val="ad"/>
          <w:rFonts w:ascii="Arial" w:hAnsi="Arial" w:cs="Arial"/>
          <w:color w:val="000000"/>
          <w:sz w:val="28"/>
          <w:szCs w:val="28"/>
        </w:rPr>
        <w:t>分，每小题备选答案中，只有一个符合题意的正确答案。请将选定的答案，按答题卡要求，用</w:t>
      </w:r>
      <w:r w:rsidRPr="005C2C55">
        <w:rPr>
          <w:rStyle w:val="ad"/>
          <w:rFonts w:ascii="Arial" w:hAnsi="Arial" w:cs="Arial"/>
          <w:color w:val="000000"/>
          <w:sz w:val="28"/>
          <w:szCs w:val="28"/>
        </w:rPr>
        <w:t>2B</w:t>
      </w:r>
      <w:r w:rsidRPr="005C2C55">
        <w:rPr>
          <w:rStyle w:val="ad"/>
          <w:rFonts w:ascii="Arial" w:hAnsi="Arial" w:cs="Arial"/>
          <w:color w:val="000000"/>
          <w:sz w:val="28"/>
          <w:szCs w:val="28"/>
        </w:rPr>
        <w:t>铅笔填涂答案卡中题号</w:t>
      </w:r>
      <w:r w:rsidRPr="005C2C55">
        <w:rPr>
          <w:rStyle w:val="ad"/>
          <w:rFonts w:ascii="Arial" w:hAnsi="Arial" w:cs="Arial"/>
          <w:color w:val="000000"/>
          <w:sz w:val="28"/>
          <w:szCs w:val="28"/>
        </w:rPr>
        <w:t>1</w:t>
      </w:r>
      <w:r w:rsidRPr="005C2C55">
        <w:rPr>
          <w:rStyle w:val="ad"/>
          <w:rFonts w:ascii="Arial" w:hAnsi="Arial" w:cs="Arial"/>
          <w:color w:val="000000"/>
          <w:sz w:val="28"/>
          <w:szCs w:val="28"/>
        </w:rPr>
        <w:t>至</w:t>
      </w:r>
      <w:r w:rsidRPr="005C2C55">
        <w:rPr>
          <w:rStyle w:val="ad"/>
          <w:rFonts w:ascii="Arial" w:hAnsi="Arial" w:cs="Arial"/>
          <w:color w:val="000000"/>
          <w:sz w:val="28"/>
          <w:szCs w:val="28"/>
        </w:rPr>
        <w:t>25</w:t>
      </w:r>
      <w:r w:rsidRPr="005C2C55">
        <w:rPr>
          <w:rStyle w:val="ad"/>
          <w:rFonts w:ascii="Arial" w:hAnsi="Arial" w:cs="Arial"/>
          <w:color w:val="000000"/>
          <w:sz w:val="28"/>
          <w:szCs w:val="28"/>
        </w:rPr>
        <w:t>信息点。多选，错选，不选均不得分</w:t>
      </w:r>
      <w:r w:rsidRPr="005C2C55">
        <w:rPr>
          <w:rStyle w:val="ad"/>
          <w:rFonts w:ascii="Arial" w:hAnsi="Arial" w:cs="Arial"/>
          <w:color w:val="000000"/>
          <w:sz w:val="28"/>
          <w:szCs w:val="28"/>
        </w:rPr>
        <w:t>)</w:t>
      </w:r>
      <w:r w:rsidRPr="005C2C55">
        <w:rPr>
          <w:rStyle w:val="ad"/>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w:t>
      </w:r>
      <w:r w:rsidRPr="005C2C55">
        <w:rPr>
          <w:rFonts w:ascii="Arial" w:hAnsi="Arial" w:cs="Arial"/>
          <w:color w:val="000000"/>
          <w:sz w:val="28"/>
          <w:szCs w:val="28"/>
        </w:rPr>
        <w:t>下列各项中，属于商业信用筹资方式的是</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发行短期融资券</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应付账款筹资</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短期借款</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融资租赁</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B</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商业信用是指企业在商品或劳务交易中，以延期付款或预收货款方式进行购销活动而形成的借贷关系，是企业之间的直接信用行为，也是企业短期资金的重要来源。商业信用的形式包括：应付账款、应计未付款和预收货款，所以本题正确答案为</w:t>
      </w:r>
      <w:r w:rsidRPr="005C2C55">
        <w:rPr>
          <w:rFonts w:ascii="Arial" w:hAnsi="Arial" w:cs="Arial"/>
          <w:color w:val="000000"/>
          <w:sz w:val="28"/>
          <w:szCs w:val="28"/>
        </w:rPr>
        <w:t>B</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2.</w:t>
      </w:r>
      <w:r w:rsidRPr="005C2C55">
        <w:rPr>
          <w:rFonts w:ascii="Arial" w:hAnsi="Arial" w:cs="Arial"/>
          <w:color w:val="000000"/>
          <w:sz w:val="28"/>
          <w:szCs w:val="28"/>
        </w:rPr>
        <w:t>某公司月成本考核例会上，各部门经理正在讨论、认定直接人工效率差异的责任部门。根据你的判断，该责任部门应是</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生产部门</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销售部门</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供应部门</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管理部门</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参考答案：</w:t>
      </w:r>
      <w:r w:rsidRPr="005C2C55">
        <w:rPr>
          <w:rFonts w:ascii="Arial" w:hAnsi="Arial" w:cs="Arial"/>
          <w:color w:val="000000"/>
          <w:sz w:val="28"/>
          <w:szCs w:val="28"/>
        </w:rPr>
        <w:t>A</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答案解析：直接人工效率差异是效率差异，其形成的原因是多方面的，工人技术状况、工作环境和设备条件的好坏等，都会影响直接人工效率的高低，但其主要责任还是在生产部门，所以本题正确答案为</w:t>
      </w:r>
      <w:r w:rsidRPr="005C2C55">
        <w:rPr>
          <w:rFonts w:ascii="Arial" w:hAnsi="Arial" w:cs="Arial"/>
          <w:color w:val="000000"/>
          <w:sz w:val="28"/>
          <w:szCs w:val="28"/>
        </w:rPr>
        <w:t>A</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3.</w:t>
      </w:r>
      <w:r w:rsidRPr="005C2C55">
        <w:rPr>
          <w:rFonts w:ascii="Arial" w:hAnsi="Arial" w:cs="Arial"/>
          <w:color w:val="000000"/>
          <w:sz w:val="28"/>
          <w:szCs w:val="28"/>
        </w:rPr>
        <w:t>某公司非常重试产品定价工作，公司负责人强调，产品定价一定要正确反映企业产品的真实价值消耗和转移，保证企业简单再生产的继续进行。在下列定价方法中，该公司不宜采用的是</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完全成本加成定价法</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制造成本定价法</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保本点定价法</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目标利润定价法</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B</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制造成本是指企业为生产产品或提供劳务等发生的直接费用支出，一般包括直接材料、直接人工和制造费用。由于它不包括各种期间费用，因此不能正确反映企业产品的真实价值消耗和转移。利用制造成本定价不利于企业简单再生产的继续进行，所以本题正确答案为</w:t>
      </w:r>
      <w:r w:rsidRPr="005C2C55">
        <w:rPr>
          <w:rFonts w:ascii="Arial" w:hAnsi="Arial" w:cs="Arial"/>
          <w:color w:val="000000"/>
          <w:sz w:val="28"/>
          <w:szCs w:val="28"/>
        </w:rPr>
        <w:t>B</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4.</w:t>
      </w:r>
      <w:r w:rsidRPr="005C2C55">
        <w:rPr>
          <w:rFonts w:ascii="Arial" w:hAnsi="Arial" w:cs="Arial"/>
          <w:color w:val="000000"/>
          <w:sz w:val="28"/>
          <w:szCs w:val="28"/>
        </w:rPr>
        <w:t>股利的支付可减少管理层可支配的自由现金流量，在一定程度上和抑制管理层的过度投资或在职消费行为。这种观点体现的股利理论是</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股利无关理论</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B.</w:t>
      </w:r>
      <w:r w:rsidRPr="005C2C55">
        <w:rPr>
          <w:rFonts w:ascii="Arial" w:hAnsi="Arial" w:cs="Arial"/>
          <w:color w:val="000000"/>
          <w:sz w:val="28"/>
          <w:szCs w:val="28"/>
        </w:rPr>
        <w:t>信号传递理论</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手中鸟</w:t>
      </w:r>
      <w:r w:rsidRPr="005C2C55">
        <w:rPr>
          <w:rFonts w:ascii="Arial" w:hAnsi="Arial" w:cs="Arial"/>
          <w:color w:val="000000"/>
          <w:sz w:val="28"/>
          <w:szCs w:val="28"/>
        </w:rPr>
        <w:t>"</w:t>
      </w:r>
      <w:r w:rsidRPr="005C2C55">
        <w:rPr>
          <w:rFonts w:ascii="Arial" w:hAnsi="Arial" w:cs="Arial"/>
          <w:color w:val="000000"/>
          <w:sz w:val="28"/>
          <w:szCs w:val="28"/>
        </w:rPr>
        <w:t>理论</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代理理论</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D</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代理理论认为股利政策有助于缓解管理者与股东之间的代理冲突。股利的支付能够有效地降低代理成本。首先，股利的支付减少了管理者对自由现金流量的支配权，这在一定程度上可以抑制公司管理者的过度投资或在职消费行为</w:t>
      </w:r>
      <w:r w:rsidRPr="005C2C55">
        <w:rPr>
          <w:rFonts w:ascii="Arial" w:hAnsi="Arial" w:cs="Arial"/>
          <w:color w:val="000000"/>
          <w:sz w:val="28"/>
          <w:szCs w:val="28"/>
        </w:rPr>
        <w:t>(</w:t>
      </w:r>
      <w:r w:rsidRPr="005C2C55">
        <w:rPr>
          <w:rFonts w:ascii="Arial" w:hAnsi="Arial" w:cs="Arial"/>
          <w:color w:val="000000"/>
          <w:sz w:val="28"/>
          <w:szCs w:val="28"/>
        </w:rPr>
        <w:t>所以选项</w:t>
      </w:r>
      <w:r w:rsidRPr="005C2C55">
        <w:rPr>
          <w:rFonts w:ascii="Arial" w:hAnsi="Arial" w:cs="Arial"/>
          <w:color w:val="000000"/>
          <w:sz w:val="28"/>
          <w:szCs w:val="28"/>
        </w:rPr>
        <w:t>D</w:t>
      </w:r>
      <w:r w:rsidRPr="005C2C55">
        <w:rPr>
          <w:rFonts w:ascii="Arial" w:hAnsi="Arial" w:cs="Arial"/>
          <w:color w:val="000000"/>
          <w:sz w:val="28"/>
          <w:szCs w:val="28"/>
        </w:rPr>
        <w:t>的说法正确</w:t>
      </w:r>
      <w:r w:rsidRPr="005C2C55">
        <w:rPr>
          <w:rFonts w:ascii="Arial" w:hAnsi="Arial" w:cs="Arial"/>
          <w:color w:val="000000"/>
          <w:sz w:val="28"/>
          <w:szCs w:val="28"/>
        </w:rPr>
        <w:t>)</w:t>
      </w:r>
      <w:r w:rsidRPr="005C2C55">
        <w:rPr>
          <w:rFonts w:ascii="Arial" w:hAnsi="Arial" w:cs="Arial"/>
          <w:color w:val="000000"/>
          <w:sz w:val="28"/>
          <w:szCs w:val="28"/>
        </w:rPr>
        <w:t>，从而保护外部投资者的利益</w:t>
      </w:r>
      <w:r w:rsidRPr="005C2C55">
        <w:rPr>
          <w:rFonts w:ascii="Arial" w:hAnsi="Arial" w:cs="Arial"/>
          <w:color w:val="000000"/>
          <w:sz w:val="28"/>
          <w:szCs w:val="28"/>
        </w:rPr>
        <w:t>;</w:t>
      </w:r>
      <w:r w:rsidRPr="005C2C55">
        <w:rPr>
          <w:rFonts w:ascii="Arial" w:hAnsi="Arial" w:cs="Arial"/>
          <w:color w:val="000000"/>
          <w:sz w:val="28"/>
          <w:szCs w:val="28"/>
        </w:rPr>
        <w:t>其次，较多的现金股利发放，减少了内容融资，导致公司进入资本市场寻求外部融资，从而公司将接受资本市场上更多的、更严格的监督，这样便能通过资本市场的监督减少了代理成本。</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 xml:space="preserve">5. </w:t>
      </w:r>
      <w:r w:rsidRPr="005C2C55">
        <w:rPr>
          <w:rFonts w:ascii="Arial" w:hAnsi="Arial" w:cs="Arial"/>
          <w:color w:val="000000"/>
          <w:sz w:val="28"/>
          <w:szCs w:val="28"/>
        </w:rPr>
        <w:t>下列关于成本动因</w:t>
      </w:r>
      <w:r w:rsidRPr="005C2C55">
        <w:rPr>
          <w:rFonts w:ascii="Arial" w:hAnsi="Arial" w:cs="Arial"/>
          <w:color w:val="000000"/>
          <w:sz w:val="28"/>
          <w:szCs w:val="28"/>
        </w:rPr>
        <w:t>(</w:t>
      </w:r>
      <w:r w:rsidRPr="005C2C55">
        <w:rPr>
          <w:rFonts w:ascii="Arial" w:hAnsi="Arial" w:cs="Arial"/>
          <w:color w:val="000000"/>
          <w:sz w:val="28"/>
          <w:szCs w:val="28"/>
        </w:rPr>
        <w:t>又称成本驱动因素</w:t>
      </w:r>
      <w:r w:rsidRPr="005C2C55">
        <w:rPr>
          <w:rFonts w:ascii="Arial" w:hAnsi="Arial" w:cs="Arial"/>
          <w:color w:val="000000"/>
          <w:sz w:val="28"/>
          <w:szCs w:val="28"/>
        </w:rPr>
        <w:t>)</w:t>
      </w:r>
      <w:r w:rsidRPr="005C2C55">
        <w:rPr>
          <w:rFonts w:ascii="Arial" w:hAnsi="Arial" w:cs="Arial"/>
          <w:color w:val="000000"/>
          <w:sz w:val="28"/>
          <w:szCs w:val="28"/>
        </w:rPr>
        <w:t>的表述中，不正确的是</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成本动因可作为作业成本法中的成本分配的依据</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成本动因可按作业活动耗费的资源进行度量</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成本动因可分为资源动因和生产动因</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成本动因可以导致成本的发生</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C</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答案解析：成本动因亦称成本驱动因素，是指导致成本发生的因素，所以选项</w:t>
      </w:r>
      <w:r w:rsidRPr="005C2C55">
        <w:rPr>
          <w:rFonts w:ascii="Arial" w:hAnsi="Arial" w:cs="Arial"/>
          <w:color w:val="000000"/>
          <w:sz w:val="28"/>
          <w:szCs w:val="28"/>
        </w:rPr>
        <w:t>D</w:t>
      </w:r>
      <w:r w:rsidRPr="005C2C55">
        <w:rPr>
          <w:rFonts w:ascii="Arial" w:hAnsi="Arial" w:cs="Arial"/>
          <w:color w:val="000000"/>
          <w:sz w:val="28"/>
          <w:szCs w:val="28"/>
        </w:rPr>
        <w:t>的说法正确</w:t>
      </w:r>
      <w:r w:rsidRPr="005C2C55">
        <w:rPr>
          <w:rFonts w:ascii="Arial" w:hAnsi="Arial" w:cs="Arial"/>
          <w:color w:val="000000"/>
          <w:sz w:val="28"/>
          <w:szCs w:val="28"/>
        </w:rPr>
        <w:t>;</w:t>
      </w:r>
      <w:r w:rsidRPr="005C2C55">
        <w:rPr>
          <w:rFonts w:ascii="Arial" w:hAnsi="Arial" w:cs="Arial"/>
          <w:color w:val="000000"/>
          <w:sz w:val="28"/>
          <w:szCs w:val="28"/>
        </w:rPr>
        <w:t>成本动因通常以作业活动耗费的资源来进行度量，所以选项</w:t>
      </w:r>
      <w:r w:rsidRPr="005C2C55">
        <w:rPr>
          <w:rFonts w:ascii="Arial" w:hAnsi="Arial" w:cs="Arial"/>
          <w:color w:val="000000"/>
          <w:sz w:val="28"/>
          <w:szCs w:val="28"/>
        </w:rPr>
        <w:t>B</w:t>
      </w:r>
      <w:r w:rsidRPr="005C2C55">
        <w:rPr>
          <w:rFonts w:ascii="Arial" w:hAnsi="Arial" w:cs="Arial"/>
          <w:color w:val="000000"/>
          <w:sz w:val="28"/>
          <w:szCs w:val="28"/>
        </w:rPr>
        <w:t>的说法正确</w:t>
      </w:r>
      <w:r w:rsidRPr="005C2C55">
        <w:rPr>
          <w:rFonts w:ascii="Arial" w:hAnsi="Arial" w:cs="Arial"/>
          <w:color w:val="000000"/>
          <w:sz w:val="28"/>
          <w:szCs w:val="28"/>
        </w:rPr>
        <w:t>;</w:t>
      </w:r>
      <w:r w:rsidRPr="005C2C55">
        <w:rPr>
          <w:rFonts w:ascii="Arial" w:hAnsi="Arial" w:cs="Arial"/>
          <w:color w:val="000000"/>
          <w:sz w:val="28"/>
          <w:szCs w:val="28"/>
        </w:rPr>
        <w:t>在作业成本法下，成本动因是成本分</w:t>
      </w:r>
      <w:r w:rsidRPr="005C2C55">
        <w:rPr>
          <w:rFonts w:ascii="Arial" w:hAnsi="Arial" w:cs="Arial"/>
          <w:color w:val="000000"/>
          <w:sz w:val="28"/>
          <w:szCs w:val="28"/>
        </w:rPr>
        <w:lastRenderedPageBreak/>
        <w:t>配的依据，所以选项</w:t>
      </w:r>
      <w:r w:rsidRPr="005C2C55">
        <w:rPr>
          <w:rFonts w:ascii="Arial" w:hAnsi="Arial" w:cs="Arial"/>
          <w:color w:val="000000"/>
          <w:sz w:val="28"/>
          <w:szCs w:val="28"/>
        </w:rPr>
        <w:t>A</w:t>
      </w:r>
      <w:r w:rsidRPr="005C2C55">
        <w:rPr>
          <w:rFonts w:ascii="Arial" w:hAnsi="Arial" w:cs="Arial"/>
          <w:color w:val="000000"/>
          <w:sz w:val="28"/>
          <w:szCs w:val="28"/>
        </w:rPr>
        <w:t>的说法正确</w:t>
      </w:r>
      <w:r w:rsidRPr="005C2C55">
        <w:rPr>
          <w:rFonts w:ascii="Arial" w:hAnsi="Arial" w:cs="Arial"/>
          <w:color w:val="000000"/>
          <w:sz w:val="28"/>
          <w:szCs w:val="28"/>
        </w:rPr>
        <w:t>;</w:t>
      </w:r>
      <w:r w:rsidRPr="005C2C55">
        <w:rPr>
          <w:rFonts w:ascii="Arial" w:hAnsi="Arial" w:cs="Arial"/>
          <w:color w:val="000000"/>
          <w:sz w:val="28"/>
          <w:szCs w:val="28"/>
        </w:rPr>
        <w:t>成本动因又可以分为资源动因和作业动因，所以选项</w:t>
      </w:r>
      <w:r w:rsidRPr="005C2C55">
        <w:rPr>
          <w:rFonts w:ascii="Arial" w:hAnsi="Arial" w:cs="Arial"/>
          <w:color w:val="000000"/>
          <w:sz w:val="28"/>
          <w:szCs w:val="28"/>
        </w:rPr>
        <w:t>C</w:t>
      </w:r>
      <w:r w:rsidRPr="005C2C55">
        <w:rPr>
          <w:rFonts w:ascii="Arial" w:hAnsi="Arial" w:cs="Arial"/>
          <w:color w:val="000000"/>
          <w:sz w:val="28"/>
          <w:szCs w:val="28"/>
        </w:rPr>
        <w:t>的说法不正确。</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6.</w:t>
      </w:r>
      <w:r w:rsidRPr="005C2C55">
        <w:rPr>
          <w:rFonts w:ascii="Arial" w:hAnsi="Arial" w:cs="Arial"/>
          <w:color w:val="000000"/>
          <w:sz w:val="28"/>
          <w:szCs w:val="28"/>
        </w:rPr>
        <w:t>已知当前的国债利率为</w:t>
      </w:r>
      <w:r w:rsidRPr="005C2C55">
        <w:rPr>
          <w:rFonts w:ascii="Arial" w:hAnsi="Arial" w:cs="Arial"/>
          <w:color w:val="000000"/>
          <w:sz w:val="28"/>
          <w:szCs w:val="28"/>
        </w:rPr>
        <w:t>3%</w:t>
      </w:r>
      <w:r w:rsidRPr="005C2C55">
        <w:rPr>
          <w:rFonts w:ascii="Arial" w:hAnsi="Arial" w:cs="Arial"/>
          <w:color w:val="000000"/>
          <w:sz w:val="28"/>
          <w:szCs w:val="28"/>
        </w:rPr>
        <w:t>，某公司适用的所得税税率为</w:t>
      </w:r>
      <w:r w:rsidRPr="005C2C55">
        <w:rPr>
          <w:rFonts w:ascii="Arial" w:hAnsi="Arial" w:cs="Arial"/>
          <w:color w:val="000000"/>
          <w:sz w:val="28"/>
          <w:szCs w:val="28"/>
        </w:rPr>
        <w:t>25%</w:t>
      </w:r>
      <w:r w:rsidRPr="005C2C55">
        <w:rPr>
          <w:rFonts w:ascii="Arial" w:hAnsi="Arial" w:cs="Arial"/>
          <w:color w:val="000000"/>
          <w:sz w:val="28"/>
          <w:szCs w:val="28"/>
        </w:rPr>
        <w:t>。出于追求最大税后收益的考虑，该公司决定购买一种金融债券。该金融债券的利率至少应为</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A.2.65%</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B.3%</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C.3.75%</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D.4%</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D</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答案解析：企业所得税法规定，国债利息收益免交企业所得税，而购买企业债券取得的收益需要缴纳企业所得税。因此企业购买的金融债券收益要想大于国债的收益，其利率至少为</w:t>
      </w:r>
      <w:r w:rsidRPr="005C2C55">
        <w:rPr>
          <w:rFonts w:ascii="Arial" w:hAnsi="Arial" w:cs="Arial"/>
          <w:color w:val="000000"/>
          <w:sz w:val="28"/>
          <w:szCs w:val="28"/>
        </w:rPr>
        <w:t>3%/(1</w:t>
      </w:r>
      <w:r w:rsidRPr="005C2C55">
        <w:rPr>
          <w:rFonts w:ascii="Arial" w:hAnsi="Arial" w:cs="Arial"/>
          <w:color w:val="000000"/>
          <w:sz w:val="28"/>
          <w:szCs w:val="28"/>
        </w:rPr>
        <w:t>～</w:t>
      </w:r>
      <w:r w:rsidRPr="005C2C55">
        <w:rPr>
          <w:rFonts w:ascii="Arial" w:hAnsi="Arial" w:cs="Arial"/>
          <w:color w:val="000000"/>
          <w:sz w:val="28"/>
          <w:szCs w:val="28"/>
        </w:rPr>
        <w:t>25%)=4%</w:t>
      </w:r>
      <w:r w:rsidRPr="005C2C55">
        <w:rPr>
          <w:rFonts w:ascii="Arial" w:hAnsi="Arial" w:cs="Arial"/>
          <w:color w:val="000000"/>
          <w:sz w:val="28"/>
          <w:szCs w:val="28"/>
        </w:rPr>
        <w:t>，所以本题正确答案为</w:t>
      </w:r>
      <w:r w:rsidRPr="005C2C55">
        <w:rPr>
          <w:rFonts w:ascii="Arial" w:hAnsi="Arial" w:cs="Arial"/>
          <w:color w:val="000000"/>
          <w:sz w:val="28"/>
          <w:szCs w:val="28"/>
        </w:rPr>
        <w:t>D</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7.</w:t>
      </w:r>
      <w:r w:rsidRPr="005C2C55">
        <w:rPr>
          <w:rFonts w:ascii="Arial" w:hAnsi="Arial" w:cs="Arial"/>
          <w:color w:val="000000"/>
          <w:sz w:val="28"/>
          <w:szCs w:val="28"/>
        </w:rPr>
        <w:t>下列各项财务指标中，能够提示公司每股股利与每股收益之间关系的是</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市净率</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股利支付率</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每股市价</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每股净资产</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B</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答案解析：股利支付率</w:t>
      </w:r>
      <w:r w:rsidRPr="005C2C55">
        <w:rPr>
          <w:rFonts w:ascii="Arial" w:hAnsi="Arial" w:cs="Arial"/>
          <w:color w:val="000000"/>
          <w:sz w:val="28"/>
          <w:szCs w:val="28"/>
        </w:rPr>
        <w:t>=</w:t>
      </w:r>
      <w:r w:rsidRPr="005C2C55">
        <w:rPr>
          <w:rFonts w:ascii="Arial" w:hAnsi="Arial" w:cs="Arial"/>
          <w:color w:val="000000"/>
          <w:sz w:val="28"/>
          <w:szCs w:val="28"/>
        </w:rPr>
        <w:t>股利支付额</w:t>
      </w:r>
      <w:r w:rsidRPr="005C2C55">
        <w:rPr>
          <w:rFonts w:ascii="Arial" w:hAnsi="Arial" w:cs="Arial"/>
          <w:color w:val="000000"/>
          <w:sz w:val="28"/>
          <w:szCs w:val="28"/>
        </w:rPr>
        <w:t>/</w:t>
      </w:r>
      <w:r w:rsidRPr="005C2C55">
        <w:rPr>
          <w:rFonts w:ascii="Arial" w:hAnsi="Arial" w:cs="Arial"/>
          <w:color w:val="000000"/>
          <w:sz w:val="28"/>
          <w:szCs w:val="28"/>
        </w:rPr>
        <w:t>净利润</w:t>
      </w:r>
      <w:r w:rsidRPr="005C2C55">
        <w:rPr>
          <w:rFonts w:ascii="Arial" w:hAnsi="Arial" w:cs="Arial"/>
          <w:color w:val="000000"/>
          <w:sz w:val="28"/>
          <w:szCs w:val="28"/>
        </w:rPr>
        <w:t>=(</w:t>
      </w:r>
      <w:r w:rsidRPr="005C2C55">
        <w:rPr>
          <w:rFonts w:ascii="Arial" w:hAnsi="Arial" w:cs="Arial"/>
          <w:color w:val="000000"/>
          <w:sz w:val="28"/>
          <w:szCs w:val="28"/>
        </w:rPr>
        <w:t>股利支付额</w:t>
      </w:r>
      <w:r w:rsidRPr="005C2C55">
        <w:rPr>
          <w:rFonts w:ascii="Arial" w:hAnsi="Arial" w:cs="Arial"/>
          <w:color w:val="000000"/>
          <w:sz w:val="28"/>
          <w:szCs w:val="28"/>
        </w:rPr>
        <w:t>/</w:t>
      </w:r>
      <w:r w:rsidRPr="005C2C55">
        <w:rPr>
          <w:rFonts w:ascii="Arial" w:hAnsi="Arial" w:cs="Arial"/>
          <w:color w:val="000000"/>
          <w:sz w:val="28"/>
          <w:szCs w:val="28"/>
        </w:rPr>
        <w:t>普通股股数</w:t>
      </w:r>
      <w:r w:rsidRPr="005C2C55">
        <w:rPr>
          <w:rFonts w:ascii="Arial" w:hAnsi="Arial" w:cs="Arial"/>
          <w:color w:val="000000"/>
          <w:sz w:val="28"/>
          <w:szCs w:val="28"/>
        </w:rPr>
        <w:t>)/(</w:t>
      </w:r>
      <w:r w:rsidRPr="005C2C55">
        <w:rPr>
          <w:rFonts w:ascii="Arial" w:hAnsi="Arial" w:cs="Arial"/>
          <w:color w:val="000000"/>
          <w:sz w:val="28"/>
          <w:szCs w:val="28"/>
        </w:rPr>
        <w:t>净利润</w:t>
      </w:r>
      <w:r w:rsidRPr="005C2C55">
        <w:rPr>
          <w:rFonts w:ascii="Arial" w:hAnsi="Arial" w:cs="Arial"/>
          <w:color w:val="000000"/>
          <w:sz w:val="28"/>
          <w:szCs w:val="28"/>
        </w:rPr>
        <w:t>/</w:t>
      </w:r>
      <w:r w:rsidRPr="005C2C55">
        <w:rPr>
          <w:rFonts w:ascii="Arial" w:hAnsi="Arial" w:cs="Arial"/>
          <w:color w:val="000000"/>
          <w:sz w:val="28"/>
          <w:szCs w:val="28"/>
        </w:rPr>
        <w:t>普通股股数</w:t>
      </w:r>
      <w:r w:rsidRPr="005C2C55">
        <w:rPr>
          <w:rFonts w:ascii="Arial" w:hAnsi="Arial" w:cs="Arial"/>
          <w:color w:val="000000"/>
          <w:sz w:val="28"/>
          <w:szCs w:val="28"/>
        </w:rPr>
        <w:t>)=</w:t>
      </w:r>
      <w:r w:rsidRPr="005C2C55">
        <w:rPr>
          <w:rFonts w:ascii="Arial" w:hAnsi="Arial" w:cs="Arial"/>
          <w:color w:val="000000"/>
          <w:sz w:val="28"/>
          <w:szCs w:val="28"/>
        </w:rPr>
        <w:t>每股股利</w:t>
      </w:r>
      <w:r w:rsidRPr="005C2C55">
        <w:rPr>
          <w:rFonts w:ascii="Arial" w:hAnsi="Arial" w:cs="Arial"/>
          <w:color w:val="000000"/>
          <w:sz w:val="28"/>
          <w:szCs w:val="28"/>
        </w:rPr>
        <w:t>/</w:t>
      </w:r>
      <w:r w:rsidRPr="005C2C55">
        <w:rPr>
          <w:rFonts w:ascii="Arial" w:hAnsi="Arial" w:cs="Arial"/>
          <w:color w:val="000000"/>
          <w:sz w:val="28"/>
          <w:szCs w:val="28"/>
        </w:rPr>
        <w:t>每股收益，所以本题的正确答案为</w:t>
      </w:r>
      <w:r w:rsidRPr="005C2C55">
        <w:rPr>
          <w:rFonts w:ascii="Arial" w:hAnsi="Arial" w:cs="Arial"/>
          <w:color w:val="000000"/>
          <w:sz w:val="28"/>
          <w:szCs w:val="28"/>
        </w:rPr>
        <w:t>B</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8.</w:t>
      </w:r>
      <w:r w:rsidRPr="005C2C55">
        <w:rPr>
          <w:rFonts w:ascii="Arial" w:hAnsi="Arial" w:cs="Arial"/>
          <w:color w:val="000000"/>
          <w:sz w:val="28"/>
          <w:szCs w:val="28"/>
        </w:rPr>
        <w:t>下列各项财务指标中，能够综合反映企业成长性和投资风险的是</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市盈率</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每股收益</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销售净利率</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每股净资产</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A</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一方面，市盈率越高，意味着企业未来成长的潜力越大，也即投资者对该股票的评价越高，反之，投资者对该股票评价越低。另一方面，市盈率越高，说明投资于该股票的风险越大，市盈率越低，说明投资与该股票的风险越小。所以本题的正确答案为</w:t>
      </w:r>
      <w:r w:rsidRPr="005C2C55">
        <w:rPr>
          <w:rFonts w:ascii="Arial" w:hAnsi="Arial" w:cs="Arial"/>
          <w:color w:val="000000"/>
          <w:sz w:val="28"/>
          <w:szCs w:val="28"/>
        </w:rPr>
        <w:t>A</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9.</w:t>
      </w:r>
      <w:r w:rsidRPr="005C2C55">
        <w:rPr>
          <w:rFonts w:ascii="Arial" w:hAnsi="Arial" w:cs="Arial"/>
          <w:color w:val="000000"/>
          <w:sz w:val="28"/>
          <w:szCs w:val="28"/>
        </w:rPr>
        <w:t>下列各项中，符合企业相关者利益最大化财务管理目标要求的是</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强调股东的首要地位</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强调债权人的首要地位</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强调员工的首要地位</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强调经营者的首要地位</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A</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答案解析：相关者利益最大化目标强调股东首要地位，并强调企业与股东之间的协调关系，所以本题的正确答案为</w:t>
      </w:r>
      <w:r w:rsidRPr="005C2C55">
        <w:rPr>
          <w:rFonts w:ascii="Arial" w:hAnsi="Arial" w:cs="Arial"/>
          <w:color w:val="000000"/>
          <w:sz w:val="28"/>
          <w:szCs w:val="28"/>
        </w:rPr>
        <w:t>A</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10.</w:t>
      </w:r>
      <w:r w:rsidRPr="005C2C55">
        <w:rPr>
          <w:rFonts w:ascii="Arial" w:hAnsi="Arial" w:cs="Arial"/>
          <w:color w:val="000000"/>
          <w:sz w:val="28"/>
          <w:szCs w:val="28"/>
        </w:rPr>
        <w:t>某企业集团经过多年的发展，已初步形成从原料供应、生产制造到物流服务上下游密切关联的产业集群，当前集团总部管理层的素质较高，集团内部信息化管理的基础较好。据此判断，该集团最适宜的财务管理</w:t>
      </w:r>
      <w:r w:rsidRPr="005C2C55">
        <w:rPr>
          <w:rFonts w:ascii="Arial" w:hAnsi="Arial" w:cs="Arial"/>
          <w:color w:val="000000"/>
          <w:sz w:val="28"/>
          <w:szCs w:val="28"/>
        </w:rPr>
        <w:t>**</w:t>
      </w:r>
      <w:r w:rsidRPr="005C2C55">
        <w:rPr>
          <w:rFonts w:ascii="Arial" w:hAnsi="Arial" w:cs="Arial"/>
          <w:color w:val="000000"/>
          <w:sz w:val="28"/>
          <w:szCs w:val="28"/>
        </w:rPr>
        <w:t>类型是</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集权型</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分权型</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自主型</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集权与分权相结合型</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A</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作为实体的企业，各所属单位之间往往具有某种业务上的联系，特别是那些实施纵向一体化战略的企业，要求各所属单位保持密切的业务联系。各所属单位之间业务联系越密切，就越有必要采用相对集中的财务管理</w:t>
      </w:r>
      <w:r w:rsidRPr="005C2C55">
        <w:rPr>
          <w:rFonts w:ascii="Arial" w:hAnsi="Arial" w:cs="Arial"/>
          <w:color w:val="000000"/>
          <w:sz w:val="28"/>
          <w:szCs w:val="28"/>
        </w:rPr>
        <w:t>**(</w:t>
      </w:r>
      <w:r w:rsidRPr="005C2C55">
        <w:rPr>
          <w:rFonts w:ascii="Arial" w:hAnsi="Arial" w:cs="Arial"/>
          <w:color w:val="000000"/>
          <w:sz w:val="28"/>
          <w:szCs w:val="28"/>
        </w:rPr>
        <w:t>题干中的企业集团是一个上下游密切关联的产业集群，因此适合采用集权型</w:t>
      </w:r>
      <w:r w:rsidRPr="005C2C55">
        <w:rPr>
          <w:rFonts w:ascii="Arial" w:hAnsi="Arial" w:cs="Arial"/>
          <w:color w:val="000000"/>
          <w:sz w:val="28"/>
          <w:szCs w:val="28"/>
        </w:rPr>
        <w:t>)</w:t>
      </w:r>
      <w:r w:rsidRPr="005C2C55">
        <w:rPr>
          <w:rFonts w:ascii="Arial" w:hAnsi="Arial" w:cs="Arial"/>
          <w:color w:val="000000"/>
          <w:sz w:val="28"/>
          <w:szCs w:val="28"/>
        </w:rPr>
        <w:t>。企业意欲采用集权型财务管理</w:t>
      </w:r>
      <w:r w:rsidRPr="005C2C55">
        <w:rPr>
          <w:rFonts w:ascii="Arial" w:hAnsi="Arial" w:cs="Arial"/>
          <w:color w:val="000000"/>
          <w:sz w:val="28"/>
          <w:szCs w:val="28"/>
        </w:rPr>
        <w:t>**</w:t>
      </w:r>
      <w:r w:rsidRPr="005C2C55">
        <w:rPr>
          <w:rFonts w:ascii="Arial" w:hAnsi="Arial" w:cs="Arial"/>
          <w:color w:val="000000"/>
          <w:sz w:val="28"/>
          <w:szCs w:val="28"/>
        </w:rPr>
        <w:t>，除了企业管理高层必须具备高度的素质能力外，在企业内部还必须有一个能及时、准确地传递信息的网络系统</w:t>
      </w:r>
      <w:r w:rsidRPr="005C2C55">
        <w:rPr>
          <w:rFonts w:ascii="Arial" w:hAnsi="Arial" w:cs="Arial"/>
          <w:color w:val="000000"/>
          <w:sz w:val="28"/>
          <w:szCs w:val="28"/>
        </w:rPr>
        <w:t>(</w:t>
      </w:r>
      <w:r w:rsidRPr="005C2C55">
        <w:rPr>
          <w:rFonts w:ascii="Arial" w:hAnsi="Arial" w:cs="Arial"/>
          <w:color w:val="000000"/>
          <w:sz w:val="28"/>
          <w:szCs w:val="28"/>
        </w:rPr>
        <w:t>题干中的企业集团内部信息化管理基础较好，符合采取集权型财务管理</w:t>
      </w:r>
      <w:r w:rsidRPr="005C2C55">
        <w:rPr>
          <w:rFonts w:ascii="Arial" w:hAnsi="Arial" w:cs="Arial"/>
          <w:color w:val="000000"/>
          <w:sz w:val="28"/>
          <w:szCs w:val="28"/>
        </w:rPr>
        <w:t>**</w:t>
      </w:r>
      <w:r w:rsidRPr="005C2C55">
        <w:rPr>
          <w:rFonts w:ascii="Arial" w:hAnsi="Arial" w:cs="Arial"/>
          <w:color w:val="000000"/>
          <w:sz w:val="28"/>
          <w:szCs w:val="28"/>
        </w:rPr>
        <w:t>的条件</w:t>
      </w:r>
      <w:r w:rsidRPr="005C2C55">
        <w:rPr>
          <w:rFonts w:ascii="Arial" w:hAnsi="Arial" w:cs="Arial"/>
          <w:color w:val="000000"/>
          <w:sz w:val="28"/>
          <w:szCs w:val="28"/>
        </w:rPr>
        <w:t>)</w:t>
      </w:r>
      <w:r w:rsidRPr="005C2C55">
        <w:rPr>
          <w:rFonts w:ascii="Arial" w:hAnsi="Arial" w:cs="Arial"/>
          <w:color w:val="000000"/>
          <w:sz w:val="28"/>
          <w:szCs w:val="28"/>
        </w:rPr>
        <w:t>，所以本题正确答案为</w:t>
      </w:r>
      <w:r w:rsidRPr="005C2C55">
        <w:rPr>
          <w:rFonts w:ascii="Arial" w:hAnsi="Arial" w:cs="Arial"/>
          <w:color w:val="000000"/>
          <w:sz w:val="28"/>
          <w:szCs w:val="28"/>
        </w:rPr>
        <w:t>A</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11.2010</w:t>
      </w:r>
      <w:r w:rsidRPr="005C2C55">
        <w:rPr>
          <w:rFonts w:ascii="Arial" w:hAnsi="Arial" w:cs="Arial"/>
          <w:color w:val="000000"/>
          <w:sz w:val="28"/>
          <w:szCs w:val="28"/>
        </w:rPr>
        <w:t>年</w:t>
      </w:r>
      <w:r w:rsidRPr="005C2C55">
        <w:rPr>
          <w:rFonts w:ascii="Arial" w:hAnsi="Arial" w:cs="Arial"/>
          <w:color w:val="000000"/>
          <w:sz w:val="28"/>
          <w:szCs w:val="28"/>
        </w:rPr>
        <w:t>10</w:t>
      </w:r>
      <w:r w:rsidRPr="005C2C55">
        <w:rPr>
          <w:rFonts w:ascii="Arial" w:hAnsi="Arial" w:cs="Arial"/>
          <w:color w:val="000000"/>
          <w:sz w:val="28"/>
          <w:szCs w:val="28"/>
        </w:rPr>
        <w:t>月</w:t>
      </w:r>
      <w:r w:rsidRPr="005C2C55">
        <w:rPr>
          <w:rFonts w:ascii="Arial" w:hAnsi="Arial" w:cs="Arial"/>
          <w:color w:val="000000"/>
          <w:sz w:val="28"/>
          <w:szCs w:val="28"/>
        </w:rPr>
        <w:t>19</w:t>
      </w:r>
      <w:r w:rsidRPr="005C2C55">
        <w:rPr>
          <w:rFonts w:ascii="Arial" w:hAnsi="Arial" w:cs="Arial"/>
          <w:color w:val="000000"/>
          <w:sz w:val="28"/>
          <w:szCs w:val="28"/>
        </w:rPr>
        <w:t>日，我国发布了《</w:t>
      </w:r>
      <w:r w:rsidRPr="005C2C55">
        <w:rPr>
          <w:rFonts w:ascii="Arial" w:hAnsi="Arial" w:cs="Arial"/>
          <w:color w:val="000000"/>
          <w:sz w:val="28"/>
          <w:szCs w:val="28"/>
        </w:rPr>
        <w:t>XBRL(</w:t>
      </w:r>
      <w:r w:rsidRPr="005C2C55">
        <w:rPr>
          <w:rFonts w:ascii="Arial" w:hAnsi="Arial" w:cs="Arial"/>
          <w:color w:val="000000"/>
          <w:sz w:val="28"/>
          <w:szCs w:val="28"/>
        </w:rPr>
        <w:t>可扩展商业报告语言</w:t>
      </w:r>
      <w:r w:rsidRPr="005C2C55">
        <w:rPr>
          <w:rFonts w:ascii="Arial" w:hAnsi="Arial" w:cs="Arial"/>
          <w:color w:val="000000"/>
          <w:sz w:val="28"/>
          <w:szCs w:val="28"/>
        </w:rPr>
        <w:t>)</w:t>
      </w:r>
      <w:r w:rsidRPr="005C2C55">
        <w:rPr>
          <w:rFonts w:ascii="Arial" w:hAnsi="Arial" w:cs="Arial"/>
          <w:color w:val="000000"/>
          <w:sz w:val="28"/>
          <w:szCs w:val="28"/>
        </w:rPr>
        <w:t>技术规范系列国家标准和通用分类标准》。下列财务管理环境中，随之得到改善的是</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经济环境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金融环境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市场环境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技术环境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D</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答案解析：可扩展商业报告语言</w:t>
      </w:r>
      <w:r w:rsidRPr="005C2C55">
        <w:rPr>
          <w:rFonts w:ascii="Arial" w:hAnsi="Arial" w:cs="Arial"/>
          <w:color w:val="000000"/>
          <w:sz w:val="28"/>
          <w:szCs w:val="28"/>
        </w:rPr>
        <w:t>(XBRL)</w:t>
      </w:r>
      <w:r w:rsidRPr="005C2C55">
        <w:rPr>
          <w:rFonts w:ascii="Arial" w:hAnsi="Arial" w:cs="Arial"/>
          <w:color w:val="000000"/>
          <w:sz w:val="28"/>
          <w:szCs w:val="28"/>
        </w:rPr>
        <w:t>分类标准属于会计信息化标准体系，而会计信息化标准体系属于技术环境的内容。所以本题选</w:t>
      </w:r>
      <w:r w:rsidRPr="005C2C55">
        <w:rPr>
          <w:rFonts w:ascii="Arial" w:hAnsi="Arial" w:cs="Arial"/>
          <w:color w:val="000000"/>
          <w:sz w:val="28"/>
          <w:szCs w:val="28"/>
        </w:rPr>
        <w:t>D</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12.</w:t>
      </w:r>
      <w:r w:rsidRPr="005C2C55">
        <w:rPr>
          <w:rFonts w:ascii="Arial" w:hAnsi="Arial" w:cs="Arial"/>
          <w:color w:val="000000"/>
          <w:sz w:val="28"/>
          <w:szCs w:val="28"/>
        </w:rPr>
        <w:t>下列预算编制方法中，可能导致无效费用开支项目无法得到有效控制的是</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增量预算</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弹性预算</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滚动预算</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零基预算</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A</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增量预算是指以基期成本费用水平为基础，结合预算期业务量水平及有关降低成本的措施，通过调整有关费用项目而编制预算的方法。增量预算编制方法的缺陷是可能导致无效费用开支项目无法得到有效控制，因为不加分析地保留或接受原有的成本费用项目，可</w:t>
      </w:r>
      <w:r w:rsidRPr="005C2C55">
        <w:rPr>
          <w:rFonts w:ascii="Arial" w:hAnsi="Arial" w:cs="Arial"/>
          <w:color w:val="000000"/>
          <w:sz w:val="28"/>
          <w:szCs w:val="28"/>
        </w:rPr>
        <w:lastRenderedPageBreak/>
        <w:t>能使原来不合理的费用继续开支而得不到控制，形成不必要开支合理化，造成预算上的浪费。所以本题选</w:t>
      </w:r>
      <w:r w:rsidRPr="005C2C55">
        <w:rPr>
          <w:rFonts w:ascii="Arial" w:hAnsi="Arial" w:cs="Arial"/>
          <w:color w:val="000000"/>
          <w:sz w:val="28"/>
          <w:szCs w:val="28"/>
        </w:rPr>
        <w:t>A</w:t>
      </w:r>
      <w:r w:rsidRPr="005C2C55">
        <w:rPr>
          <w:rFonts w:ascii="Arial" w:hAnsi="Arial" w:cs="Arial"/>
          <w:color w:val="000000"/>
          <w:sz w:val="28"/>
          <w:szCs w:val="28"/>
        </w:rPr>
        <w:t>。</w:t>
      </w:r>
      <w:r w:rsidRPr="005C2C55">
        <w:rPr>
          <w:rFonts w:ascii="Arial" w:hAnsi="Arial" w:cs="Arial"/>
          <w:color w:val="000000"/>
          <w:sz w:val="28"/>
          <w:szCs w:val="28"/>
        </w:rPr>
        <w:t>[NT:PAGE]</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13.</w:t>
      </w:r>
      <w:r w:rsidRPr="005C2C55">
        <w:rPr>
          <w:rFonts w:ascii="Arial" w:hAnsi="Arial" w:cs="Arial"/>
          <w:color w:val="000000"/>
          <w:sz w:val="28"/>
          <w:szCs w:val="28"/>
        </w:rPr>
        <w:t>运用零基预算法编制预算，需要逐项进行成本效益分析的费用项目是</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可避免费用</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不可避免费用</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可延续费用</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不可延续费用</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A</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答案解析：零基预算编制过程中要划分不可避免费用项目和可避免费用项目。在编制预算时，对不可避免费用项目必须保证资金供应</w:t>
      </w:r>
      <w:r w:rsidRPr="005C2C55">
        <w:rPr>
          <w:rFonts w:ascii="Arial" w:hAnsi="Arial" w:cs="Arial"/>
          <w:color w:val="000000"/>
          <w:sz w:val="28"/>
          <w:szCs w:val="28"/>
        </w:rPr>
        <w:t>;</w:t>
      </w:r>
      <w:r w:rsidRPr="005C2C55">
        <w:rPr>
          <w:rFonts w:ascii="Arial" w:hAnsi="Arial" w:cs="Arial"/>
          <w:color w:val="000000"/>
          <w:sz w:val="28"/>
          <w:szCs w:val="28"/>
        </w:rPr>
        <w:t>对可避免费用项目，则需要逐项进行成本与效益分析，尽量控制不可避免项目纳入预算当中。所以本题选</w:t>
      </w:r>
      <w:r w:rsidRPr="005C2C55">
        <w:rPr>
          <w:rFonts w:ascii="Arial" w:hAnsi="Arial" w:cs="Arial"/>
          <w:color w:val="000000"/>
          <w:sz w:val="28"/>
          <w:szCs w:val="28"/>
        </w:rPr>
        <w:t>A</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14.</w:t>
      </w:r>
      <w:r w:rsidRPr="005C2C55">
        <w:rPr>
          <w:rFonts w:ascii="Arial" w:hAnsi="Arial" w:cs="Arial"/>
          <w:color w:val="000000"/>
          <w:sz w:val="28"/>
          <w:szCs w:val="28"/>
        </w:rPr>
        <w:t>某公司预算年度计划新增留存收益为</w:t>
      </w:r>
      <w:r w:rsidRPr="005C2C55">
        <w:rPr>
          <w:rFonts w:ascii="Arial" w:hAnsi="Arial" w:cs="Arial"/>
          <w:color w:val="000000"/>
          <w:sz w:val="28"/>
          <w:szCs w:val="28"/>
        </w:rPr>
        <w:t>150</w:t>
      </w:r>
      <w:r w:rsidRPr="005C2C55">
        <w:rPr>
          <w:rFonts w:ascii="Arial" w:hAnsi="Arial" w:cs="Arial"/>
          <w:color w:val="000000"/>
          <w:sz w:val="28"/>
          <w:szCs w:val="28"/>
        </w:rPr>
        <w:t>万元，目标股利分配额为</w:t>
      </w:r>
      <w:r w:rsidRPr="005C2C55">
        <w:rPr>
          <w:rFonts w:ascii="Arial" w:hAnsi="Arial" w:cs="Arial"/>
          <w:color w:val="000000"/>
          <w:sz w:val="28"/>
          <w:szCs w:val="28"/>
        </w:rPr>
        <w:t>600</w:t>
      </w:r>
      <w:r w:rsidRPr="005C2C55">
        <w:rPr>
          <w:rFonts w:ascii="Arial" w:hAnsi="Arial" w:cs="Arial"/>
          <w:color w:val="000000"/>
          <w:sz w:val="28"/>
          <w:szCs w:val="28"/>
        </w:rPr>
        <w:t>万元，适用的所得税率为</w:t>
      </w:r>
      <w:r w:rsidRPr="005C2C55">
        <w:rPr>
          <w:rFonts w:ascii="Arial" w:hAnsi="Arial" w:cs="Arial"/>
          <w:color w:val="000000"/>
          <w:sz w:val="28"/>
          <w:szCs w:val="28"/>
        </w:rPr>
        <w:t>25%</w:t>
      </w:r>
      <w:r w:rsidRPr="005C2C55">
        <w:rPr>
          <w:rFonts w:ascii="Arial" w:hAnsi="Arial" w:cs="Arial"/>
          <w:color w:val="000000"/>
          <w:sz w:val="28"/>
          <w:szCs w:val="28"/>
        </w:rPr>
        <w:t>，则目标利润总额是</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A.337.5</w:t>
      </w:r>
      <w:r w:rsidRPr="005C2C55">
        <w:rPr>
          <w:rFonts w:ascii="Arial" w:hAnsi="Arial" w:cs="Arial"/>
          <w:color w:val="000000"/>
          <w:sz w:val="28"/>
          <w:szCs w:val="28"/>
        </w:rPr>
        <w:t>万元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B.562.5</w:t>
      </w:r>
      <w:r w:rsidRPr="005C2C55">
        <w:rPr>
          <w:rFonts w:ascii="Arial" w:hAnsi="Arial" w:cs="Arial"/>
          <w:color w:val="000000"/>
          <w:sz w:val="28"/>
          <w:szCs w:val="28"/>
        </w:rPr>
        <w:t>万元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C.750</w:t>
      </w:r>
      <w:r w:rsidRPr="005C2C55">
        <w:rPr>
          <w:rFonts w:ascii="Arial" w:hAnsi="Arial" w:cs="Arial"/>
          <w:color w:val="000000"/>
          <w:sz w:val="28"/>
          <w:szCs w:val="28"/>
        </w:rPr>
        <w:t>万元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D.1000</w:t>
      </w:r>
      <w:r w:rsidRPr="005C2C55">
        <w:rPr>
          <w:rFonts w:ascii="Arial" w:hAnsi="Arial" w:cs="Arial"/>
          <w:color w:val="000000"/>
          <w:sz w:val="28"/>
          <w:szCs w:val="28"/>
        </w:rPr>
        <w:t>万元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D</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答案解析：目标利润总额</w:t>
      </w:r>
      <w:r w:rsidRPr="005C2C55">
        <w:rPr>
          <w:rFonts w:ascii="Arial" w:hAnsi="Arial" w:cs="Arial"/>
          <w:color w:val="000000"/>
          <w:sz w:val="28"/>
          <w:szCs w:val="28"/>
        </w:rPr>
        <w:t>=</w:t>
      </w:r>
      <w:r w:rsidRPr="005C2C55">
        <w:rPr>
          <w:rFonts w:ascii="Arial" w:hAnsi="Arial" w:cs="Arial"/>
          <w:color w:val="000000"/>
          <w:sz w:val="28"/>
          <w:szCs w:val="28"/>
        </w:rPr>
        <w:t>净利润</w:t>
      </w:r>
      <w:r w:rsidRPr="005C2C55">
        <w:rPr>
          <w:rFonts w:ascii="Arial" w:hAnsi="Arial" w:cs="Arial"/>
          <w:color w:val="000000"/>
          <w:sz w:val="28"/>
          <w:szCs w:val="28"/>
        </w:rPr>
        <w:t>/(1-</w:t>
      </w:r>
      <w:r w:rsidRPr="005C2C55">
        <w:rPr>
          <w:rFonts w:ascii="Arial" w:hAnsi="Arial" w:cs="Arial"/>
          <w:color w:val="000000"/>
          <w:sz w:val="28"/>
          <w:szCs w:val="28"/>
        </w:rPr>
        <w:t>所得税率</w:t>
      </w:r>
      <w:r w:rsidRPr="005C2C55">
        <w:rPr>
          <w:rFonts w:ascii="Arial" w:hAnsi="Arial" w:cs="Arial"/>
          <w:color w:val="000000"/>
          <w:sz w:val="28"/>
          <w:szCs w:val="28"/>
        </w:rPr>
        <w:t>)=(</w:t>
      </w:r>
      <w:r w:rsidRPr="005C2C55">
        <w:rPr>
          <w:rFonts w:ascii="Arial" w:hAnsi="Arial" w:cs="Arial"/>
          <w:color w:val="000000"/>
          <w:sz w:val="28"/>
          <w:szCs w:val="28"/>
        </w:rPr>
        <w:t>本年新增留存收益</w:t>
      </w:r>
      <w:r w:rsidRPr="005C2C55">
        <w:rPr>
          <w:rFonts w:ascii="Arial" w:hAnsi="Arial" w:cs="Arial"/>
          <w:color w:val="000000"/>
          <w:sz w:val="28"/>
          <w:szCs w:val="28"/>
        </w:rPr>
        <w:t>+</w:t>
      </w:r>
      <w:r w:rsidRPr="005C2C55">
        <w:rPr>
          <w:rFonts w:ascii="Arial" w:hAnsi="Arial" w:cs="Arial"/>
          <w:color w:val="000000"/>
          <w:sz w:val="28"/>
          <w:szCs w:val="28"/>
        </w:rPr>
        <w:t>股利分配额</w:t>
      </w:r>
      <w:r w:rsidRPr="005C2C55">
        <w:rPr>
          <w:rFonts w:ascii="Arial" w:hAnsi="Arial" w:cs="Arial"/>
          <w:color w:val="000000"/>
          <w:sz w:val="28"/>
          <w:szCs w:val="28"/>
        </w:rPr>
        <w:t>)/(1-</w:t>
      </w:r>
      <w:r w:rsidRPr="005C2C55">
        <w:rPr>
          <w:rFonts w:ascii="Arial" w:hAnsi="Arial" w:cs="Arial"/>
          <w:color w:val="000000"/>
          <w:sz w:val="28"/>
          <w:szCs w:val="28"/>
        </w:rPr>
        <w:t>所得税率</w:t>
      </w:r>
      <w:r w:rsidRPr="005C2C55">
        <w:rPr>
          <w:rFonts w:ascii="Arial" w:hAnsi="Arial" w:cs="Arial"/>
          <w:color w:val="000000"/>
          <w:sz w:val="28"/>
          <w:szCs w:val="28"/>
        </w:rPr>
        <w:t>)=(150+600)/(1-25%)=1000(</w:t>
      </w:r>
      <w:r w:rsidRPr="005C2C55">
        <w:rPr>
          <w:rFonts w:ascii="Arial" w:hAnsi="Arial" w:cs="Arial"/>
          <w:color w:val="000000"/>
          <w:sz w:val="28"/>
          <w:szCs w:val="28"/>
        </w:rPr>
        <w:t>万元</w:t>
      </w:r>
      <w:r w:rsidRPr="005C2C55">
        <w:rPr>
          <w:rFonts w:ascii="Arial" w:hAnsi="Arial" w:cs="Arial"/>
          <w:color w:val="000000"/>
          <w:sz w:val="28"/>
          <w:szCs w:val="28"/>
        </w:rPr>
        <w:t>)</w:t>
      </w:r>
      <w:r w:rsidRPr="005C2C55">
        <w:rPr>
          <w:rFonts w:ascii="Arial" w:hAnsi="Arial" w:cs="Arial"/>
          <w:color w:val="000000"/>
          <w:sz w:val="28"/>
          <w:szCs w:val="28"/>
        </w:rPr>
        <w:t>。所以本题选</w:t>
      </w:r>
      <w:r w:rsidRPr="005C2C55">
        <w:rPr>
          <w:rFonts w:ascii="Arial" w:hAnsi="Arial" w:cs="Arial"/>
          <w:color w:val="000000"/>
          <w:sz w:val="28"/>
          <w:szCs w:val="28"/>
        </w:rPr>
        <w:t>D</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15.</w:t>
      </w:r>
      <w:r w:rsidRPr="005C2C55">
        <w:rPr>
          <w:rFonts w:ascii="Arial" w:hAnsi="Arial" w:cs="Arial"/>
          <w:color w:val="000000"/>
          <w:sz w:val="28"/>
          <w:szCs w:val="28"/>
        </w:rPr>
        <w:t>下列各项中，不会对预计资产负债表中存货金额产生影响的是</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生产预算</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材料采购预算</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销售费用预算</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单位产品成本预算</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C</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答案解析：销售及管理费用预算只是影响利润表中数额，对存货项目没有影响。所以本题选</w:t>
      </w:r>
      <w:r w:rsidRPr="005C2C55">
        <w:rPr>
          <w:rFonts w:ascii="Arial" w:hAnsi="Arial" w:cs="Arial"/>
          <w:color w:val="000000"/>
          <w:sz w:val="28"/>
          <w:szCs w:val="28"/>
        </w:rPr>
        <w:t>C</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16.</w:t>
      </w:r>
      <w:r w:rsidRPr="005C2C55">
        <w:rPr>
          <w:rFonts w:ascii="Arial" w:hAnsi="Arial" w:cs="Arial"/>
          <w:color w:val="000000"/>
          <w:sz w:val="28"/>
          <w:szCs w:val="28"/>
        </w:rPr>
        <w:t>在通常情况下，适宜采用较高负债比例的企业发展阶段是</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初创阶段</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破产清算阶段</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收缩阶段</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发展成熟阶段</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D</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答案解析：一般来说，在企业初创阶段，产品市场占有率低，产销业务量小，经营杠杆系数大，此时企业筹资主要依靠权益资本，在较低程度上使用财务杠杆，在企业扩张成熟期，产品市场占有率高，产销</w:t>
      </w:r>
      <w:r w:rsidRPr="005C2C55">
        <w:rPr>
          <w:rFonts w:ascii="Arial" w:hAnsi="Arial" w:cs="Arial"/>
          <w:color w:val="000000"/>
          <w:sz w:val="28"/>
          <w:szCs w:val="28"/>
        </w:rPr>
        <w:lastRenderedPageBreak/>
        <w:t>业务量大，经营杠杆系数小，此时，企业资本结构中可扩大债务资本，在较高程度上使用财务杠杆。</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17.</w:t>
      </w:r>
      <w:r w:rsidRPr="005C2C55">
        <w:rPr>
          <w:rFonts w:ascii="Arial" w:hAnsi="Arial" w:cs="Arial"/>
          <w:color w:val="000000"/>
          <w:sz w:val="28"/>
          <w:szCs w:val="28"/>
        </w:rPr>
        <w:t>某公司为一家新建的有限责任公司，其注册资本为</w:t>
      </w:r>
      <w:r w:rsidRPr="005C2C55">
        <w:rPr>
          <w:rFonts w:ascii="Arial" w:hAnsi="Arial" w:cs="Arial"/>
          <w:color w:val="000000"/>
          <w:sz w:val="28"/>
          <w:szCs w:val="28"/>
        </w:rPr>
        <w:t>1000</w:t>
      </w:r>
      <w:r w:rsidRPr="005C2C55">
        <w:rPr>
          <w:rFonts w:ascii="Arial" w:hAnsi="Arial" w:cs="Arial"/>
          <w:color w:val="000000"/>
          <w:sz w:val="28"/>
          <w:szCs w:val="28"/>
        </w:rPr>
        <w:t>万元，则该公司股东首次出资的最低金额是</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A.100</w:t>
      </w:r>
      <w:r w:rsidRPr="005C2C55">
        <w:rPr>
          <w:rFonts w:ascii="Arial" w:hAnsi="Arial" w:cs="Arial"/>
          <w:color w:val="000000"/>
          <w:sz w:val="28"/>
          <w:szCs w:val="28"/>
        </w:rPr>
        <w:t>万元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B.200</w:t>
      </w:r>
      <w:r w:rsidRPr="005C2C55">
        <w:rPr>
          <w:rFonts w:ascii="Arial" w:hAnsi="Arial" w:cs="Arial"/>
          <w:color w:val="000000"/>
          <w:sz w:val="28"/>
          <w:szCs w:val="28"/>
        </w:rPr>
        <w:t>万元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C.300</w:t>
      </w:r>
      <w:r w:rsidRPr="005C2C55">
        <w:rPr>
          <w:rFonts w:ascii="Arial" w:hAnsi="Arial" w:cs="Arial"/>
          <w:color w:val="000000"/>
          <w:sz w:val="28"/>
          <w:szCs w:val="28"/>
        </w:rPr>
        <w:t>万元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D.400</w:t>
      </w:r>
      <w:r w:rsidRPr="005C2C55">
        <w:rPr>
          <w:rFonts w:ascii="Arial" w:hAnsi="Arial" w:cs="Arial"/>
          <w:color w:val="000000"/>
          <w:sz w:val="28"/>
          <w:szCs w:val="28"/>
        </w:rPr>
        <w:t>万元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B</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答案解析：根据我国《公</w:t>
      </w:r>
      <w:hyperlink r:id="rId8" w:tgtFrame="_blank" w:tooltip="司法" w:history="1">
        <w:r w:rsidRPr="005C2C55">
          <w:rPr>
            <w:rStyle w:val="ac"/>
            <w:rFonts w:ascii="Arial" w:hAnsi="Arial" w:cs="Arial"/>
            <w:sz w:val="28"/>
            <w:szCs w:val="28"/>
          </w:rPr>
          <w:t>司法</w:t>
        </w:r>
      </w:hyperlink>
      <w:r w:rsidRPr="005C2C55">
        <w:rPr>
          <w:rFonts w:ascii="Arial" w:hAnsi="Arial" w:cs="Arial"/>
          <w:color w:val="000000"/>
          <w:sz w:val="28"/>
          <w:szCs w:val="28"/>
        </w:rPr>
        <w:t>》规定，股份有限公司和有限责任公司的股东首次出资额不得低于注册资本的</w:t>
      </w:r>
      <w:r w:rsidRPr="005C2C55">
        <w:rPr>
          <w:rFonts w:ascii="Arial" w:hAnsi="Arial" w:cs="Arial"/>
          <w:color w:val="000000"/>
          <w:sz w:val="28"/>
          <w:szCs w:val="28"/>
        </w:rPr>
        <w:t>20%</w:t>
      </w:r>
      <w:r w:rsidRPr="005C2C55">
        <w:rPr>
          <w:rFonts w:ascii="Arial" w:hAnsi="Arial" w:cs="Arial"/>
          <w:color w:val="000000"/>
          <w:sz w:val="28"/>
          <w:szCs w:val="28"/>
        </w:rPr>
        <w:t>。所以该公司股东首次出资的最低金额是</w:t>
      </w:r>
      <w:r w:rsidRPr="005C2C55">
        <w:rPr>
          <w:rFonts w:ascii="Arial" w:hAnsi="Arial" w:cs="Arial"/>
          <w:color w:val="000000"/>
          <w:sz w:val="28"/>
          <w:szCs w:val="28"/>
        </w:rPr>
        <w:t>200(1000×20%)</w:t>
      </w:r>
      <w:r w:rsidRPr="005C2C55">
        <w:rPr>
          <w:rFonts w:ascii="Arial" w:hAnsi="Arial" w:cs="Arial"/>
          <w:color w:val="000000"/>
          <w:sz w:val="28"/>
          <w:szCs w:val="28"/>
        </w:rPr>
        <w:t>万元。所以本题选</w:t>
      </w:r>
      <w:r w:rsidRPr="005C2C55">
        <w:rPr>
          <w:rFonts w:ascii="Arial" w:hAnsi="Arial" w:cs="Arial"/>
          <w:color w:val="000000"/>
          <w:sz w:val="28"/>
          <w:szCs w:val="28"/>
        </w:rPr>
        <w:t>B</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18.</w:t>
      </w:r>
      <w:r w:rsidRPr="005C2C55">
        <w:rPr>
          <w:rFonts w:ascii="Arial" w:hAnsi="Arial" w:cs="Arial"/>
          <w:color w:val="000000"/>
          <w:sz w:val="28"/>
          <w:szCs w:val="28"/>
        </w:rPr>
        <w:t>企业下列吸收直接投资的筹资方式中，潜在风险最大的是</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吸收货币资产</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吸收实物资产</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吸收专有技术</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吸收土地使用权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C</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答案解析：吸收工业产权等无形资产出资的风险较大。因为以工业产权投资，实际上是把技术转化为资本，使技术的价值固定化。而技术</w:t>
      </w:r>
      <w:r w:rsidRPr="005C2C55">
        <w:rPr>
          <w:rFonts w:ascii="Arial" w:hAnsi="Arial" w:cs="Arial"/>
          <w:color w:val="000000"/>
          <w:sz w:val="28"/>
          <w:szCs w:val="28"/>
        </w:rPr>
        <w:lastRenderedPageBreak/>
        <w:t>具有强烈的时效性，会因其不断老化落后而导致实际价值不断减少甚至完全丧失。所以本题选</w:t>
      </w:r>
      <w:r w:rsidRPr="005C2C55">
        <w:rPr>
          <w:rFonts w:ascii="Arial" w:hAnsi="Arial" w:cs="Arial"/>
          <w:color w:val="000000"/>
          <w:sz w:val="28"/>
          <w:szCs w:val="28"/>
        </w:rPr>
        <w:t>C</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19.</w:t>
      </w:r>
      <w:r w:rsidRPr="005C2C55">
        <w:rPr>
          <w:rFonts w:ascii="Arial" w:hAnsi="Arial" w:cs="Arial"/>
          <w:color w:val="000000"/>
          <w:sz w:val="28"/>
          <w:szCs w:val="28"/>
        </w:rPr>
        <w:t>某公司</w:t>
      </w:r>
      <w:r w:rsidRPr="005C2C55">
        <w:rPr>
          <w:rFonts w:ascii="Arial" w:hAnsi="Arial" w:cs="Arial"/>
          <w:color w:val="000000"/>
          <w:sz w:val="28"/>
          <w:szCs w:val="28"/>
        </w:rPr>
        <w:t>2011</w:t>
      </w:r>
      <w:r w:rsidRPr="005C2C55">
        <w:rPr>
          <w:rFonts w:ascii="Arial" w:hAnsi="Arial" w:cs="Arial"/>
          <w:color w:val="000000"/>
          <w:sz w:val="28"/>
          <w:szCs w:val="28"/>
        </w:rPr>
        <w:t>年预计营业收入为</w:t>
      </w:r>
      <w:r w:rsidRPr="005C2C55">
        <w:rPr>
          <w:rFonts w:ascii="Arial" w:hAnsi="Arial" w:cs="Arial"/>
          <w:color w:val="000000"/>
          <w:sz w:val="28"/>
          <w:szCs w:val="28"/>
        </w:rPr>
        <w:t>50 000</w:t>
      </w:r>
      <w:r w:rsidRPr="005C2C55">
        <w:rPr>
          <w:rFonts w:ascii="Arial" w:hAnsi="Arial" w:cs="Arial"/>
          <w:color w:val="000000"/>
          <w:sz w:val="28"/>
          <w:szCs w:val="28"/>
        </w:rPr>
        <w:t>万元，预计销售净利率为</w:t>
      </w:r>
      <w:r w:rsidRPr="005C2C55">
        <w:rPr>
          <w:rFonts w:ascii="Arial" w:hAnsi="Arial" w:cs="Arial"/>
          <w:color w:val="000000"/>
          <w:sz w:val="28"/>
          <w:szCs w:val="28"/>
        </w:rPr>
        <w:t>10%</w:t>
      </w:r>
      <w:r w:rsidRPr="005C2C55">
        <w:rPr>
          <w:rFonts w:ascii="Arial" w:hAnsi="Arial" w:cs="Arial"/>
          <w:color w:val="000000"/>
          <w:sz w:val="28"/>
          <w:szCs w:val="28"/>
        </w:rPr>
        <w:t>，股利支付率为</w:t>
      </w:r>
      <w:r w:rsidRPr="005C2C55">
        <w:rPr>
          <w:rFonts w:ascii="Arial" w:hAnsi="Arial" w:cs="Arial"/>
          <w:color w:val="000000"/>
          <w:sz w:val="28"/>
          <w:szCs w:val="28"/>
        </w:rPr>
        <w:t>60%</w:t>
      </w:r>
      <w:r w:rsidRPr="005C2C55">
        <w:rPr>
          <w:rFonts w:ascii="Arial" w:hAnsi="Arial" w:cs="Arial"/>
          <w:color w:val="000000"/>
          <w:sz w:val="28"/>
          <w:szCs w:val="28"/>
        </w:rPr>
        <w:t>。据此可以测算出该公司</w:t>
      </w:r>
      <w:r w:rsidRPr="005C2C55">
        <w:rPr>
          <w:rFonts w:ascii="Arial" w:hAnsi="Arial" w:cs="Arial"/>
          <w:color w:val="000000"/>
          <w:sz w:val="28"/>
          <w:szCs w:val="28"/>
        </w:rPr>
        <w:t>2011</w:t>
      </w:r>
      <w:r w:rsidRPr="005C2C55">
        <w:rPr>
          <w:rFonts w:ascii="Arial" w:hAnsi="Arial" w:cs="Arial"/>
          <w:color w:val="000000"/>
          <w:sz w:val="28"/>
          <w:szCs w:val="28"/>
        </w:rPr>
        <w:t>年内部资金来源的金额为</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A.2 000</w:t>
      </w:r>
      <w:r w:rsidRPr="005C2C55">
        <w:rPr>
          <w:rFonts w:ascii="Arial" w:hAnsi="Arial" w:cs="Arial"/>
          <w:color w:val="000000"/>
          <w:sz w:val="28"/>
          <w:szCs w:val="28"/>
        </w:rPr>
        <w:t>万元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B.3 000</w:t>
      </w:r>
      <w:r w:rsidRPr="005C2C55">
        <w:rPr>
          <w:rFonts w:ascii="Arial" w:hAnsi="Arial" w:cs="Arial"/>
          <w:color w:val="000000"/>
          <w:sz w:val="28"/>
          <w:szCs w:val="28"/>
        </w:rPr>
        <w:t>万元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C.5 000</w:t>
      </w:r>
      <w:r w:rsidRPr="005C2C55">
        <w:rPr>
          <w:rFonts w:ascii="Arial" w:hAnsi="Arial" w:cs="Arial"/>
          <w:color w:val="000000"/>
          <w:sz w:val="28"/>
          <w:szCs w:val="28"/>
        </w:rPr>
        <w:t>万元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D.8 000</w:t>
      </w:r>
      <w:r w:rsidRPr="005C2C55">
        <w:rPr>
          <w:rFonts w:ascii="Arial" w:hAnsi="Arial" w:cs="Arial"/>
          <w:color w:val="000000"/>
          <w:sz w:val="28"/>
          <w:szCs w:val="28"/>
        </w:rPr>
        <w:t>万元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A</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答案解析：预测期内部资金来源</w:t>
      </w:r>
      <w:r w:rsidRPr="005C2C55">
        <w:rPr>
          <w:rFonts w:ascii="Arial" w:hAnsi="Arial" w:cs="Arial"/>
          <w:color w:val="000000"/>
          <w:sz w:val="28"/>
          <w:szCs w:val="28"/>
        </w:rPr>
        <w:t>=</w:t>
      </w:r>
      <w:r w:rsidRPr="005C2C55">
        <w:rPr>
          <w:rFonts w:ascii="Arial" w:hAnsi="Arial" w:cs="Arial"/>
          <w:color w:val="000000"/>
          <w:sz w:val="28"/>
          <w:szCs w:val="28"/>
        </w:rPr>
        <w:t>预测期销售收入</w:t>
      </w:r>
      <w:r w:rsidRPr="005C2C55">
        <w:rPr>
          <w:rFonts w:ascii="Arial" w:hAnsi="Arial" w:cs="Arial"/>
          <w:color w:val="000000"/>
          <w:sz w:val="28"/>
          <w:szCs w:val="28"/>
        </w:rPr>
        <w:t>×</w:t>
      </w:r>
      <w:r w:rsidRPr="005C2C55">
        <w:rPr>
          <w:rFonts w:ascii="Arial" w:hAnsi="Arial" w:cs="Arial"/>
          <w:color w:val="000000"/>
          <w:sz w:val="28"/>
          <w:szCs w:val="28"/>
        </w:rPr>
        <w:t>预测期销售净利率</w:t>
      </w:r>
      <w:r w:rsidRPr="005C2C55">
        <w:rPr>
          <w:rFonts w:ascii="Arial" w:hAnsi="Arial" w:cs="Arial"/>
          <w:color w:val="000000"/>
          <w:sz w:val="28"/>
          <w:szCs w:val="28"/>
        </w:rPr>
        <w:t>×(1-</w:t>
      </w:r>
      <w:r w:rsidRPr="005C2C55">
        <w:rPr>
          <w:rFonts w:ascii="Arial" w:hAnsi="Arial" w:cs="Arial"/>
          <w:color w:val="000000"/>
          <w:sz w:val="28"/>
          <w:szCs w:val="28"/>
        </w:rPr>
        <w:t>股利支付率</w:t>
      </w:r>
      <w:r w:rsidRPr="005C2C55">
        <w:rPr>
          <w:rFonts w:ascii="Arial" w:hAnsi="Arial" w:cs="Arial"/>
          <w:color w:val="000000"/>
          <w:sz w:val="28"/>
          <w:szCs w:val="28"/>
        </w:rPr>
        <w:t>)</w:t>
      </w:r>
      <w:r w:rsidRPr="005C2C55">
        <w:rPr>
          <w:rFonts w:ascii="Arial" w:hAnsi="Arial" w:cs="Arial"/>
          <w:color w:val="000000"/>
          <w:sz w:val="28"/>
          <w:szCs w:val="28"/>
        </w:rPr>
        <w:t>，则本题</w:t>
      </w:r>
      <w:r w:rsidRPr="005C2C55">
        <w:rPr>
          <w:rFonts w:ascii="Arial" w:hAnsi="Arial" w:cs="Arial"/>
          <w:color w:val="000000"/>
          <w:sz w:val="28"/>
          <w:szCs w:val="28"/>
        </w:rPr>
        <w:t>2011</w:t>
      </w:r>
      <w:r w:rsidRPr="005C2C55">
        <w:rPr>
          <w:rFonts w:ascii="Arial" w:hAnsi="Arial" w:cs="Arial"/>
          <w:color w:val="000000"/>
          <w:sz w:val="28"/>
          <w:szCs w:val="28"/>
        </w:rPr>
        <w:t>年内部资金来源的金额</w:t>
      </w:r>
      <w:r w:rsidRPr="005C2C55">
        <w:rPr>
          <w:rFonts w:ascii="Arial" w:hAnsi="Arial" w:cs="Arial"/>
          <w:color w:val="000000"/>
          <w:sz w:val="28"/>
          <w:szCs w:val="28"/>
        </w:rPr>
        <w:t>=50000×10%×(1-60%)=2000(</w:t>
      </w:r>
      <w:r w:rsidRPr="005C2C55">
        <w:rPr>
          <w:rFonts w:ascii="Arial" w:hAnsi="Arial" w:cs="Arial"/>
          <w:color w:val="000000"/>
          <w:sz w:val="28"/>
          <w:szCs w:val="28"/>
        </w:rPr>
        <w:t>万元</w:t>
      </w:r>
      <w:r w:rsidRPr="005C2C55">
        <w:rPr>
          <w:rFonts w:ascii="Arial" w:hAnsi="Arial" w:cs="Arial"/>
          <w:color w:val="000000"/>
          <w:sz w:val="28"/>
          <w:szCs w:val="28"/>
        </w:rPr>
        <w:t>)</w:t>
      </w:r>
      <w:r w:rsidRPr="005C2C55">
        <w:rPr>
          <w:rFonts w:ascii="Arial" w:hAnsi="Arial" w:cs="Arial"/>
          <w:color w:val="000000"/>
          <w:sz w:val="28"/>
          <w:szCs w:val="28"/>
        </w:rPr>
        <w:t>。所以本题选</w:t>
      </w:r>
      <w:r w:rsidRPr="005C2C55">
        <w:rPr>
          <w:rFonts w:ascii="Arial" w:hAnsi="Arial" w:cs="Arial"/>
          <w:color w:val="000000"/>
          <w:sz w:val="28"/>
          <w:szCs w:val="28"/>
        </w:rPr>
        <w:t>A</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20.</w:t>
      </w:r>
      <w:r w:rsidRPr="005C2C55">
        <w:rPr>
          <w:rFonts w:ascii="Arial" w:hAnsi="Arial" w:cs="Arial"/>
          <w:color w:val="000000"/>
          <w:sz w:val="28"/>
          <w:szCs w:val="28"/>
        </w:rPr>
        <w:t>下列各项中，通常不会导致企业资本成本增加的是</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通货膨胀加剧</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投资风险上升</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经济持续过热</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hyperlink r:id="rId9" w:tgtFrame="_blank" w:tooltip="证券" w:history="1">
        <w:r w:rsidRPr="005C2C55">
          <w:rPr>
            <w:rStyle w:val="ac"/>
            <w:rFonts w:ascii="Arial" w:hAnsi="Arial" w:cs="Arial"/>
            <w:sz w:val="28"/>
            <w:szCs w:val="28"/>
          </w:rPr>
          <w:t>证券</w:t>
        </w:r>
      </w:hyperlink>
      <w:r w:rsidRPr="005C2C55">
        <w:rPr>
          <w:rFonts w:ascii="Arial" w:hAnsi="Arial" w:cs="Arial"/>
          <w:color w:val="000000"/>
          <w:sz w:val="28"/>
          <w:szCs w:val="28"/>
        </w:rPr>
        <w:t>市场流动性增强</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D</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答案解析：如果国民经济不景气或者经济过热，通货膨胀持续居高不下，投资者投资风险大，预期报酬率高，筹资的资本成本就高。</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21.</w:t>
      </w:r>
      <w:r w:rsidRPr="005C2C55">
        <w:rPr>
          <w:rFonts w:ascii="Arial" w:hAnsi="Arial" w:cs="Arial"/>
          <w:color w:val="000000"/>
          <w:sz w:val="28"/>
          <w:szCs w:val="28"/>
        </w:rPr>
        <w:t>某投资项目各年的预计净现金流量分别为：</w:t>
      </w:r>
      <w:r w:rsidRPr="005C2C55">
        <w:rPr>
          <w:rFonts w:ascii="Arial" w:hAnsi="Arial" w:cs="Arial"/>
          <w:color w:val="000000"/>
          <w:sz w:val="28"/>
          <w:szCs w:val="28"/>
        </w:rPr>
        <w:t>NCF0=-200</w:t>
      </w:r>
      <w:r w:rsidRPr="005C2C55">
        <w:rPr>
          <w:rFonts w:ascii="Arial" w:hAnsi="Arial" w:cs="Arial"/>
          <w:color w:val="000000"/>
          <w:sz w:val="28"/>
          <w:szCs w:val="28"/>
        </w:rPr>
        <w:t>万元，</w:t>
      </w:r>
      <w:r w:rsidRPr="005C2C55">
        <w:rPr>
          <w:rFonts w:ascii="Arial" w:hAnsi="Arial" w:cs="Arial"/>
          <w:color w:val="000000"/>
          <w:sz w:val="28"/>
          <w:szCs w:val="28"/>
        </w:rPr>
        <w:t>NCF1=-50</w:t>
      </w:r>
      <w:r w:rsidRPr="005C2C55">
        <w:rPr>
          <w:rFonts w:ascii="Arial" w:hAnsi="Arial" w:cs="Arial"/>
          <w:color w:val="000000"/>
          <w:sz w:val="28"/>
          <w:szCs w:val="28"/>
        </w:rPr>
        <w:t>万元，</w:t>
      </w:r>
      <w:r w:rsidRPr="005C2C55">
        <w:rPr>
          <w:rFonts w:ascii="Arial" w:hAnsi="Arial" w:cs="Arial"/>
          <w:color w:val="000000"/>
          <w:sz w:val="28"/>
          <w:szCs w:val="28"/>
        </w:rPr>
        <w:t>NCF2</w:t>
      </w:r>
      <w:r w:rsidRPr="005C2C55">
        <w:rPr>
          <w:rFonts w:ascii="Arial" w:hAnsi="Arial" w:cs="Arial"/>
          <w:color w:val="000000"/>
          <w:sz w:val="28"/>
          <w:szCs w:val="28"/>
        </w:rPr>
        <w:t>～</w:t>
      </w:r>
      <w:r w:rsidRPr="005C2C55">
        <w:rPr>
          <w:rFonts w:ascii="Arial" w:hAnsi="Arial" w:cs="Arial"/>
          <w:color w:val="000000"/>
          <w:sz w:val="28"/>
          <w:szCs w:val="28"/>
        </w:rPr>
        <w:t>3=100</w:t>
      </w:r>
      <w:r w:rsidRPr="005C2C55">
        <w:rPr>
          <w:rFonts w:ascii="Arial" w:hAnsi="Arial" w:cs="Arial"/>
          <w:color w:val="000000"/>
          <w:sz w:val="28"/>
          <w:szCs w:val="28"/>
        </w:rPr>
        <w:t>万元，</w:t>
      </w:r>
      <w:r w:rsidRPr="005C2C55">
        <w:rPr>
          <w:rFonts w:ascii="Arial" w:hAnsi="Arial" w:cs="Arial"/>
          <w:color w:val="000000"/>
          <w:sz w:val="28"/>
          <w:szCs w:val="28"/>
        </w:rPr>
        <w:t>NCF4</w:t>
      </w:r>
      <w:r w:rsidRPr="005C2C55">
        <w:rPr>
          <w:rFonts w:ascii="Arial" w:hAnsi="Arial" w:cs="Arial"/>
          <w:color w:val="000000"/>
          <w:sz w:val="28"/>
          <w:szCs w:val="28"/>
        </w:rPr>
        <w:t>～</w:t>
      </w:r>
      <w:r w:rsidRPr="005C2C55">
        <w:rPr>
          <w:rFonts w:ascii="Arial" w:hAnsi="Arial" w:cs="Arial"/>
          <w:color w:val="000000"/>
          <w:sz w:val="28"/>
          <w:szCs w:val="28"/>
        </w:rPr>
        <w:t>11=250</w:t>
      </w:r>
      <w:r w:rsidRPr="005C2C55">
        <w:rPr>
          <w:rFonts w:ascii="Arial" w:hAnsi="Arial" w:cs="Arial"/>
          <w:color w:val="000000"/>
          <w:sz w:val="28"/>
          <w:szCs w:val="28"/>
        </w:rPr>
        <w:t>万元，</w:t>
      </w:r>
      <w:r w:rsidRPr="005C2C55">
        <w:rPr>
          <w:rFonts w:ascii="Arial" w:hAnsi="Arial" w:cs="Arial"/>
          <w:color w:val="000000"/>
          <w:sz w:val="28"/>
          <w:szCs w:val="28"/>
        </w:rPr>
        <w:t>NCF12=150</w:t>
      </w:r>
      <w:r w:rsidRPr="005C2C55">
        <w:rPr>
          <w:rFonts w:ascii="Arial" w:hAnsi="Arial" w:cs="Arial"/>
          <w:color w:val="000000"/>
          <w:sz w:val="28"/>
          <w:szCs w:val="28"/>
        </w:rPr>
        <w:t>万元，则该项目包括建设期的静态投资回收期为</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A.2.0</w:t>
      </w:r>
      <w:r w:rsidRPr="005C2C55">
        <w:rPr>
          <w:rFonts w:ascii="Arial" w:hAnsi="Arial" w:cs="Arial"/>
          <w:color w:val="000000"/>
          <w:sz w:val="28"/>
          <w:szCs w:val="28"/>
        </w:rPr>
        <w:t>年</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B.2.5</w:t>
      </w:r>
      <w:r w:rsidRPr="005C2C55">
        <w:rPr>
          <w:rFonts w:ascii="Arial" w:hAnsi="Arial" w:cs="Arial"/>
          <w:color w:val="000000"/>
          <w:sz w:val="28"/>
          <w:szCs w:val="28"/>
        </w:rPr>
        <w:t>年</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C.3.2</w:t>
      </w:r>
      <w:r w:rsidRPr="005C2C55">
        <w:rPr>
          <w:rFonts w:ascii="Arial" w:hAnsi="Arial" w:cs="Arial"/>
          <w:color w:val="000000"/>
          <w:sz w:val="28"/>
          <w:szCs w:val="28"/>
        </w:rPr>
        <w:t>年</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D.4.0</w:t>
      </w:r>
      <w:r w:rsidRPr="005C2C55">
        <w:rPr>
          <w:rFonts w:ascii="Arial" w:hAnsi="Arial" w:cs="Arial"/>
          <w:color w:val="000000"/>
          <w:sz w:val="28"/>
          <w:szCs w:val="28"/>
        </w:rPr>
        <w:t>年</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C</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答案解析：包括建设期的投资回收期</w:t>
      </w:r>
      <w:r w:rsidRPr="005C2C55">
        <w:rPr>
          <w:rFonts w:ascii="Arial" w:hAnsi="Arial" w:cs="Arial"/>
          <w:color w:val="000000"/>
          <w:sz w:val="28"/>
          <w:szCs w:val="28"/>
        </w:rPr>
        <w:t>(PP)=</w:t>
      </w:r>
      <w:r w:rsidRPr="005C2C55">
        <w:rPr>
          <w:rFonts w:ascii="Arial" w:hAnsi="Arial" w:cs="Arial"/>
          <w:color w:val="000000"/>
          <w:sz w:val="28"/>
          <w:szCs w:val="28"/>
        </w:rPr>
        <w:t>最后一项为负值的累计净现金流量对应的年数</w:t>
      </w:r>
      <w:r w:rsidRPr="005C2C55">
        <w:rPr>
          <w:rFonts w:ascii="Arial" w:hAnsi="Arial" w:cs="Arial"/>
          <w:color w:val="000000"/>
          <w:sz w:val="28"/>
          <w:szCs w:val="28"/>
        </w:rPr>
        <w:t>+</w:t>
      </w:r>
      <w:r w:rsidRPr="005C2C55">
        <w:rPr>
          <w:rFonts w:ascii="Arial" w:hAnsi="Arial" w:cs="Arial"/>
          <w:color w:val="000000"/>
          <w:sz w:val="28"/>
          <w:szCs w:val="28"/>
        </w:rPr>
        <w:t>最后一项为负值的累计净现金流量绝对值</w:t>
      </w:r>
      <w:r w:rsidRPr="005C2C55">
        <w:rPr>
          <w:rFonts w:ascii="Arial" w:hAnsi="Arial" w:cs="Arial"/>
          <w:color w:val="000000"/>
          <w:sz w:val="28"/>
          <w:szCs w:val="28"/>
        </w:rPr>
        <w:t>/</w:t>
      </w:r>
      <w:r w:rsidRPr="005C2C55">
        <w:rPr>
          <w:rFonts w:ascii="Arial" w:hAnsi="Arial" w:cs="Arial"/>
          <w:color w:val="000000"/>
          <w:sz w:val="28"/>
          <w:szCs w:val="28"/>
        </w:rPr>
        <w:t>下一年度净现金流量</w:t>
      </w:r>
      <w:r w:rsidRPr="005C2C55">
        <w:rPr>
          <w:rFonts w:ascii="Arial" w:hAnsi="Arial" w:cs="Arial"/>
          <w:color w:val="000000"/>
          <w:sz w:val="28"/>
          <w:szCs w:val="28"/>
        </w:rPr>
        <w:t>=3+50/250=3.2</w:t>
      </w:r>
      <w:r w:rsidRPr="005C2C55">
        <w:rPr>
          <w:rFonts w:ascii="Arial" w:hAnsi="Arial" w:cs="Arial"/>
          <w:color w:val="000000"/>
          <w:sz w:val="28"/>
          <w:szCs w:val="28"/>
        </w:rPr>
        <w:t>年，所以本题正确答案为</w:t>
      </w:r>
      <w:r w:rsidRPr="005C2C55">
        <w:rPr>
          <w:rFonts w:ascii="Arial" w:hAnsi="Arial" w:cs="Arial"/>
          <w:color w:val="000000"/>
          <w:sz w:val="28"/>
          <w:szCs w:val="28"/>
        </w:rPr>
        <w:t>C</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22.</w:t>
      </w:r>
      <w:r w:rsidRPr="005C2C55">
        <w:rPr>
          <w:rFonts w:ascii="Arial" w:hAnsi="Arial" w:cs="Arial"/>
          <w:color w:val="000000"/>
          <w:sz w:val="28"/>
          <w:szCs w:val="28"/>
        </w:rPr>
        <w:t>某投资项目的投资总额为</w:t>
      </w:r>
      <w:r w:rsidRPr="005C2C55">
        <w:rPr>
          <w:rFonts w:ascii="Arial" w:hAnsi="Arial" w:cs="Arial"/>
          <w:color w:val="000000"/>
          <w:sz w:val="28"/>
          <w:szCs w:val="28"/>
        </w:rPr>
        <w:t>200</w:t>
      </w:r>
      <w:r w:rsidRPr="005C2C55">
        <w:rPr>
          <w:rFonts w:ascii="Arial" w:hAnsi="Arial" w:cs="Arial"/>
          <w:color w:val="000000"/>
          <w:sz w:val="28"/>
          <w:szCs w:val="28"/>
        </w:rPr>
        <w:t>万元，达产后预计运营期内每年的息税前利润为</w:t>
      </w:r>
      <w:r w:rsidRPr="005C2C55">
        <w:rPr>
          <w:rFonts w:ascii="Arial" w:hAnsi="Arial" w:cs="Arial"/>
          <w:color w:val="000000"/>
          <w:sz w:val="28"/>
          <w:szCs w:val="28"/>
        </w:rPr>
        <w:t>24</w:t>
      </w:r>
      <w:r w:rsidRPr="005C2C55">
        <w:rPr>
          <w:rFonts w:ascii="Arial" w:hAnsi="Arial" w:cs="Arial"/>
          <w:color w:val="000000"/>
          <w:sz w:val="28"/>
          <w:szCs w:val="28"/>
        </w:rPr>
        <w:t>万元，相关负债筹资年利息费用为</w:t>
      </w:r>
      <w:r w:rsidRPr="005C2C55">
        <w:rPr>
          <w:rFonts w:ascii="Arial" w:hAnsi="Arial" w:cs="Arial"/>
          <w:color w:val="000000"/>
          <w:sz w:val="28"/>
          <w:szCs w:val="28"/>
        </w:rPr>
        <w:t>4</w:t>
      </w:r>
      <w:r w:rsidRPr="005C2C55">
        <w:rPr>
          <w:rFonts w:ascii="Arial" w:hAnsi="Arial" w:cs="Arial"/>
          <w:color w:val="000000"/>
          <w:sz w:val="28"/>
          <w:szCs w:val="28"/>
        </w:rPr>
        <w:t>万元，适用的企业所得税税率为</w:t>
      </w:r>
      <w:r w:rsidRPr="005C2C55">
        <w:rPr>
          <w:rFonts w:ascii="Arial" w:hAnsi="Arial" w:cs="Arial"/>
          <w:color w:val="000000"/>
          <w:sz w:val="28"/>
          <w:szCs w:val="28"/>
        </w:rPr>
        <w:t>25%</w:t>
      </w:r>
      <w:r w:rsidRPr="005C2C55">
        <w:rPr>
          <w:rFonts w:ascii="Arial" w:hAnsi="Arial" w:cs="Arial"/>
          <w:color w:val="000000"/>
          <w:sz w:val="28"/>
          <w:szCs w:val="28"/>
        </w:rPr>
        <w:t>，则该项目的总投资收益率为</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A.7.5%</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B.10</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C.12%</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D.14%</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C</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答案解析：总投资收益率</w:t>
      </w:r>
      <w:r w:rsidRPr="005C2C55">
        <w:rPr>
          <w:rFonts w:ascii="Arial" w:hAnsi="Arial" w:cs="Arial"/>
          <w:color w:val="000000"/>
          <w:sz w:val="28"/>
          <w:szCs w:val="28"/>
        </w:rPr>
        <w:t>(ROI)=</w:t>
      </w:r>
      <w:r w:rsidRPr="005C2C55">
        <w:rPr>
          <w:rFonts w:ascii="Arial" w:hAnsi="Arial" w:cs="Arial"/>
          <w:color w:val="000000"/>
          <w:sz w:val="28"/>
          <w:szCs w:val="28"/>
        </w:rPr>
        <w:t>年息税前利润或年均息税前利润</w:t>
      </w:r>
      <w:r w:rsidRPr="005C2C55">
        <w:rPr>
          <w:rFonts w:ascii="Arial" w:hAnsi="Arial" w:cs="Arial"/>
          <w:color w:val="000000"/>
          <w:sz w:val="28"/>
          <w:szCs w:val="28"/>
        </w:rPr>
        <w:t>/</w:t>
      </w:r>
      <w:r w:rsidRPr="005C2C55">
        <w:rPr>
          <w:rFonts w:ascii="Arial" w:hAnsi="Arial" w:cs="Arial"/>
          <w:color w:val="000000"/>
          <w:sz w:val="28"/>
          <w:szCs w:val="28"/>
        </w:rPr>
        <w:t>项目总投资</w:t>
      </w:r>
      <w:r w:rsidRPr="005C2C55">
        <w:rPr>
          <w:rFonts w:ascii="Arial" w:hAnsi="Arial" w:cs="Arial"/>
          <w:color w:val="000000"/>
          <w:sz w:val="28"/>
          <w:szCs w:val="28"/>
        </w:rPr>
        <w:t>×100%=24/200×100%=12%</w:t>
      </w:r>
      <w:r w:rsidRPr="005C2C55">
        <w:rPr>
          <w:rFonts w:ascii="Arial" w:hAnsi="Arial" w:cs="Arial"/>
          <w:color w:val="000000"/>
          <w:sz w:val="28"/>
          <w:szCs w:val="28"/>
        </w:rPr>
        <w:t>，所以本题正确答案为</w:t>
      </w:r>
      <w:r w:rsidRPr="005C2C55">
        <w:rPr>
          <w:rFonts w:ascii="Arial" w:hAnsi="Arial" w:cs="Arial"/>
          <w:color w:val="000000"/>
          <w:sz w:val="28"/>
          <w:szCs w:val="28"/>
        </w:rPr>
        <w:t>C</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23.</w:t>
      </w:r>
      <w:r w:rsidRPr="005C2C55">
        <w:rPr>
          <w:rFonts w:ascii="Arial" w:hAnsi="Arial" w:cs="Arial"/>
          <w:color w:val="000000"/>
          <w:sz w:val="28"/>
          <w:szCs w:val="28"/>
        </w:rPr>
        <w:t>下列各项中，其计算结果等于项目投资方案年等额净回收额的是</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该方案净现值</w:t>
      </w:r>
      <w:r w:rsidRPr="005C2C55">
        <w:rPr>
          <w:rFonts w:ascii="Arial" w:hAnsi="Arial" w:cs="Arial"/>
          <w:color w:val="000000"/>
          <w:sz w:val="28"/>
          <w:szCs w:val="28"/>
        </w:rPr>
        <w:t>X</w:t>
      </w:r>
      <w:r w:rsidRPr="005C2C55">
        <w:rPr>
          <w:rFonts w:ascii="Arial" w:hAnsi="Arial" w:cs="Arial"/>
          <w:color w:val="000000"/>
          <w:sz w:val="28"/>
          <w:szCs w:val="28"/>
        </w:rPr>
        <w:t>年金现值系数</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该方案净现值</w:t>
      </w:r>
      <w:r w:rsidRPr="005C2C55">
        <w:rPr>
          <w:rFonts w:ascii="Arial" w:hAnsi="Arial" w:cs="Arial"/>
          <w:color w:val="000000"/>
          <w:sz w:val="28"/>
          <w:szCs w:val="28"/>
        </w:rPr>
        <w:t>X</w:t>
      </w:r>
      <w:r w:rsidRPr="005C2C55">
        <w:rPr>
          <w:rFonts w:ascii="Arial" w:hAnsi="Arial" w:cs="Arial"/>
          <w:color w:val="000000"/>
          <w:sz w:val="28"/>
          <w:szCs w:val="28"/>
        </w:rPr>
        <w:t>年金现值系数的倒数</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该方案每年相等的净现金流量</w:t>
      </w:r>
      <w:r w:rsidRPr="005C2C55">
        <w:rPr>
          <w:rFonts w:ascii="Arial" w:hAnsi="Arial" w:cs="Arial"/>
          <w:color w:val="000000"/>
          <w:sz w:val="28"/>
          <w:szCs w:val="28"/>
        </w:rPr>
        <w:t>X</w:t>
      </w:r>
      <w:r w:rsidRPr="005C2C55">
        <w:rPr>
          <w:rFonts w:ascii="Arial" w:hAnsi="Arial" w:cs="Arial"/>
          <w:color w:val="000000"/>
          <w:sz w:val="28"/>
          <w:szCs w:val="28"/>
        </w:rPr>
        <w:t>年金现值系数</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该方案每年相关的净现金流量</w:t>
      </w:r>
      <w:r w:rsidRPr="005C2C55">
        <w:rPr>
          <w:rFonts w:ascii="Arial" w:hAnsi="Arial" w:cs="Arial"/>
          <w:color w:val="000000"/>
          <w:sz w:val="28"/>
          <w:szCs w:val="28"/>
        </w:rPr>
        <w:t>X</w:t>
      </w:r>
      <w:r w:rsidRPr="005C2C55">
        <w:rPr>
          <w:rFonts w:ascii="Arial" w:hAnsi="Arial" w:cs="Arial"/>
          <w:color w:val="000000"/>
          <w:sz w:val="28"/>
          <w:szCs w:val="28"/>
        </w:rPr>
        <w:t>年金现值系数的倒数</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B</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答案解析：某方案年等额净回收额</w:t>
      </w:r>
      <w:r w:rsidRPr="005C2C55">
        <w:rPr>
          <w:rFonts w:ascii="Arial" w:hAnsi="Arial" w:cs="Arial"/>
          <w:color w:val="000000"/>
          <w:sz w:val="28"/>
          <w:szCs w:val="28"/>
        </w:rPr>
        <w:t>=</w:t>
      </w:r>
      <w:r w:rsidRPr="005C2C55">
        <w:rPr>
          <w:rFonts w:ascii="Arial" w:hAnsi="Arial" w:cs="Arial"/>
          <w:color w:val="000000"/>
          <w:sz w:val="28"/>
          <w:szCs w:val="28"/>
        </w:rPr>
        <w:t>该方案净现值</w:t>
      </w:r>
      <w:r w:rsidRPr="005C2C55">
        <w:rPr>
          <w:rFonts w:ascii="Arial" w:hAnsi="Arial" w:cs="Arial"/>
          <w:color w:val="000000"/>
          <w:sz w:val="28"/>
          <w:szCs w:val="28"/>
        </w:rPr>
        <w:t>×(1/</w:t>
      </w:r>
      <w:r w:rsidRPr="005C2C55">
        <w:rPr>
          <w:rFonts w:ascii="Arial" w:hAnsi="Arial" w:cs="Arial"/>
          <w:color w:val="000000"/>
          <w:sz w:val="28"/>
          <w:szCs w:val="28"/>
        </w:rPr>
        <w:t>年金现值系数</w:t>
      </w:r>
      <w:r w:rsidRPr="005C2C55">
        <w:rPr>
          <w:rFonts w:ascii="Arial" w:hAnsi="Arial" w:cs="Arial"/>
          <w:color w:val="000000"/>
          <w:sz w:val="28"/>
          <w:szCs w:val="28"/>
        </w:rPr>
        <w:t>)</w:t>
      </w:r>
      <w:r w:rsidRPr="005C2C55">
        <w:rPr>
          <w:rFonts w:ascii="Arial" w:hAnsi="Arial" w:cs="Arial"/>
          <w:color w:val="000000"/>
          <w:sz w:val="28"/>
          <w:szCs w:val="28"/>
        </w:rPr>
        <w:t>，所以本题正确答案为</w:t>
      </w:r>
      <w:r w:rsidRPr="005C2C55">
        <w:rPr>
          <w:rFonts w:ascii="Arial" w:hAnsi="Arial" w:cs="Arial"/>
          <w:color w:val="000000"/>
          <w:sz w:val="28"/>
          <w:szCs w:val="28"/>
        </w:rPr>
        <w:t>B</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24.</w:t>
      </w:r>
      <w:r w:rsidRPr="005C2C55">
        <w:rPr>
          <w:rFonts w:ascii="Arial" w:hAnsi="Arial" w:cs="Arial"/>
          <w:color w:val="000000"/>
          <w:sz w:val="28"/>
          <w:szCs w:val="28"/>
        </w:rPr>
        <w:t>某公司在融资时，对全部固定资产和部分永久性流动资产采用长期融资方式，据此判断，该公司采取的融资战略是</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保守型融资战略</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激进型融资战略</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稳健型融资战略</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期限匹配型融资战略</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B</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答案解析：在激进型融资战略中，企业以长期负债和权益为所有的固定资产融资，仅对一部分永久性流动资产使用长期融资方式融资，所以本题正确答案为</w:t>
      </w:r>
      <w:r w:rsidRPr="005C2C55">
        <w:rPr>
          <w:rFonts w:ascii="Arial" w:hAnsi="Arial" w:cs="Arial"/>
          <w:color w:val="000000"/>
          <w:sz w:val="28"/>
          <w:szCs w:val="28"/>
        </w:rPr>
        <w:t>B</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25.</w:t>
      </w:r>
      <w:r w:rsidRPr="005C2C55">
        <w:rPr>
          <w:rFonts w:ascii="Arial" w:hAnsi="Arial" w:cs="Arial"/>
          <w:color w:val="000000"/>
          <w:sz w:val="28"/>
          <w:szCs w:val="28"/>
        </w:rPr>
        <w:t>根据经济订货批量的基本模型，下列各项中，可能导致经济订货批量提高的是</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每期对存货的总需求降低</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每次订货费用降低</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每期单位存货存储费降低</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存货的采购单价降低</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C</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答案解析：经济订货批量</w:t>
      </w:r>
      <w:r w:rsidRPr="005C2C55">
        <w:rPr>
          <w:rFonts w:ascii="Arial" w:hAnsi="Arial" w:cs="Arial"/>
          <w:color w:val="000000"/>
          <w:sz w:val="28"/>
          <w:szCs w:val="28"/>
        </w:rPr>
        <w:t>EOQ=</w:t>
      </w:r>
      <w:r w:rsidRPr="005C2C55">
        <w:rPr>
          <w:rFonts w:ascii="Arial" w:hAnsi="Arial" w:cs="Arial"/>
          <w:color w:val="000000"/>
          <w:sz w:val="28"/>
          <w:szCs w:val="28"/>
        </w:rPr>
        <w:t>根号下</w:t>
      </w:r>
      <w:r w:rsidRPr="005C2C55">
        <w:rPr>
          <w:rFonts w:ascii="Arial" w:hAnsi="Arial" w:cs="Arial"/>
          <w:color w:val="000000"/>
          <w:sz w:val="28"/>
          <w:szCs w:val="28"/>
        </w:rPr>
        <w:t>(2×</w:t>
      </w:r>
      <w:r w:rsidRPr="005C2C55">
        <w:rPr>
          <w:rFonts w:ascii="Arial" w:hAnsi="Arial" w:cs="Arial"/>
          <w:color w:val="000000"/>
          <w:sz w:val="28"/>
          <w:szCs w:val="28"/>
        </w:rPr>
        <w:t>每期对存货的总需求</w:t>
      </w:r>
      <w:r w:rsidRPr="005C2C55">
        <w:rPr>
          <w:rFonts w:ascii="Arial" w:hAnsi="Arial" w:cs="Arial"/>
          <w:color w:val="000000"/>
          <w:sz w:val="28"/>
          <w:szCs w:val="28"/>
        </w:rPr>
        <w:t>×</w:t>
      </w:r>
      <w:r w:rsidRPr="005C2C55">
        <w:rPr>
          <w:rFonts w:ascii="Arial" w:hAnsi="Arial" w:cs="Arial"/>
          <w:color w:val="000000"/>
          <w:sz w:val="28"/>
          <w:szCs w:val="28"/>
        </w:rPr>
        <w:t>每次订货费用</w:t>
      </w:r>
      <w:r w:rsidRPr="005C2C55">
        <w:rPr>
          <w:rFonts w:ascii="Arial" w:hAnsi="Arial" w:cs="Arial"/>
          <w:color w:val="000000"/>
          <w:sz w:val="28"/>
          <w:szCs w:val="28"/>
        </w:rPr>
        <w:t>/</w:t>
      </w:r>
      <w:r w:rsidRPr="005C2C55">
        <w:rPr>
          <w:rFonts w:ascii="Arial" w:hAnsi="Arial" w:cs="Arial"/>
          <w:color w:val="000000"/>
          <w:sz w:val="28"/>
          <w:szCs w:val="28"/>
        </w:rPr>
        <w:t>每期单位存货存储费</w:t>
      </w:r>
      <w:r w:rsidRPr="005C2C55">
        <w:rPr>
          <w:rFonts w:ascii="Arial" w:hAnsi="Arial" w:cs="Arial"/>
          <w:color w:val="000000"/>
          <w:sz w:val="28"/>
          <w:szCs w:val="28"/>
        </w:rPr>
        <w:t>)</w:t>
      </w:r>
      <w:r w:rsidRPr="005C2C55">
        <w:rPr>
          <w:rFonts w:ascii="Arial" w:hAnsi="Arial" w:cs="Arial"/>
          <w:color w:val="000000"/>
          <w:sz w:val="28"/>
          <w:szCs w:val="28"/>
        </w:rPr>
        <w:t>所以本题正确答案为</w:t>
      </w:r>
      <w:r w:rsidRPr="005C2C55">
        <w:rPr>
          <w:rFonts w:ascii="Arial" w:hAnsi="Arial" w:cs="Arial"/>
          <w:color w:val="000000"/>
          <w:sz w:val="28"/>
          <w:szCs w:val="28"/>
        </w:rPr>
        <w:t>C</w:t>
      </w:r>
      <w:r w:rsidRPr="005C2C55">
        <w:rPr>
          <w:rFonts w:ascii="Arial" w:hAnsi="Arial" w:cs="Arial"/>
          <w:color w:val="000000"/>
          <w:sz w:val="28"/>
          <w:szCs w:val="28"/>
        </w:rPr>
        <w:t>。</w:t>
      </w:r>
      <w:r w:rsidRPr="005C2C55">
        <w:rPr>
          <w:rFonts w:ascii="Arial" w:hAnsi="Arial" w:cs="Arial"/>
          <w:color w:val="000000"/>
          <w:sz w:val="28"/>
          <w:szCs w:val="28"/>
        </w:rPr>
        <w:t>[NT:PAGE]</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Style w:val="ad"/>
          <w:rFonts w:ascii="Arial" w:hAnsi="Arial" w:cs="Arial"/>
          <w:color w:val="000000"/>
          <w:sz w:val="28"/>
          <w:szCs w:val="28"/>
        </w:rPr>
        <w:t>二、多项选择题</w:t>
      </w:r>
      <w:r w:rsidRPr="005C2C55">
        <w:rPr>
          <w:rStyle w:val="ad"/>
          <w:rFonts w:ascii="Arial" w:hAnsi="Arial" w:cs="Arial"/>
          <w:color w:val="000000"/>
          <w:sz w:val="28"/>
          <w:szCs w:val="28"/>
        </w:rPr>
        <w:t>(</w:t>
      </w:r>
      <w:r w:rsidRPr="005C2C55">
        <w:rPr>
          <w:rStyle w:val="ad"/>
          <w:rFonts w:ascii="Arial" w:hAnsi="Arial" w:cs="Arial"/>
          <w:color w:val="000000"/>
          <w:sz w:val="28"/>
          <w:szCs w:val="28"/>
        </w:rPr>
        <w:t>本类题共</w:t>
      </w:r>
      <w:r w:rsidRPr="005C2C55">
        <w:rPr>
          <w:rStyle w:val="ad"/>
          <w:rFonts w:ascii="Arial" w:hAnsi="Arial" w:cs="Arial"/>
          <w:color w:val="000000"/>
          <w:sz w:val="28"/>
          <w:szCs w:val="28"/>
        </w:rPr>
        <w:t>10</w:t>
      </w:r>
      <w:r w:rsidRPr="005C2C55">
        <w:rPr>
          <w:rStyle w:val="ad"/>
          <w:rFonts w:ascii="Arial" w:hAnsi="Arial" w:cs="Arial"/>
          <w:color w:val="000000"/>
          <w:sz w:val="28"/>
          <w:szCs w:val="28"/>
        </w:rPr>
        <w:t>小题，每小题</w:t>
      </w:r>
      <w:r w:rsidRPr="005C2C55">
        <w:rPr>
          <w:rStyle w:val="ad"/>
          <w:rFonts w:ascii="Arial" w:hAnsi="Arial" w:cs="Arial"/>
          <w:color w:val="000000"/>
          <w:sz w:val="28"/>
          <w:szCs w:val="28"/>
        </w:rPr>
        <w:t>2</w:t>
      </w:r>
      <w:r w:rsidRPr="005C2C55">
        <w:rPr>
          <w:rStyle w:val="ad"/>
          <w:rFonts w:ascii="Arial" w:hAnsi="Arial" w:cs="Arial"/>
          <w:color w:val="000000"/>
          <w:sz w:val="28"/>
          <w:szCs w:val="28"/>
        </w:rPr>
        <w:t>分，共</w:t>
      </w:r>
      <w:r w:rsidRPr="005C2C55">
        <w:rPr>
          <w:rStyle w:val="ad"/>
          <w:rFonts w:ascii="Arial" w:hAnsi="Arial" w:cs="Arial"/>
          <w:color w:val="000000"/>
          <w:sz w:val="28"/>
          <w:szCs w:val="28"/>
        </w:rPr>
        <w:t>20</w:t>
      </w:r>
      <w:r w:rsidRPr="005C2C55">
        <w:rPr>
          <w:rStyle w:val="ad"/>
          <w:rFonts w:ascii="Arial" w:hAnsi="Arial" w:cs="Arial"/>
          <w:color w:val="000000"/>
          <w:sz w:val="28"/>
          <w:szCs w:val="28"/>
        </w:rPr>
        <w:t>分。每小题备选答案中，有两个或两个以上符合题意的正确答案。请将选定的答案，按答题卡要求，用</w:t>
      </w:r>
      <w:r w:rsidRPr="005C2C55">
        <w:rPr>
          <w:rStyle w:val="ad"/>
          <w:rFonts w:ascii="Arial" w:hAnsi="Arial" w:cs="Arial"/>
          <w:color w:val="000000"/>
          <w:sz w:val="28"/>
          <w:szCs w:val="28"/>
        </w:rPr>
        <w:t>2B</w:t>
      </w:r>
      <w:r w:rsidRPr="005C2C55">
        <w:rPr>
          <w:rStyle w:val="ad"/>
          <w:rFonts w:ascii="Arial" w:hAnsi="Arial" w:cs="Arial"/>
          <w:color w:val="000000"/>
          <w:sz w:val="28"/>
          <w:szCs w:val="28"/>
        </w:rPr>
        <w:t>铅笔填涂答题卡中题号</w:t>
      </w:r>
      <w:r w:rsidRPr="005C2C55">
        <w:rPr>
          <w:rStyle w:val="ad"/>
          <w:rFonts w:ascii="Arial" w:hAnsi="Arial" w:cs="Arial"/>
          <w:color w:val="000000"/>
          <w:sz w:val="28"/>
          <w:szCs w:val="28"/>
        </w:rPr>
        <w:t>26</w:t>
      </w:r>
      <w:r w:rsidRPr="005C2C55">
        <w:rPr>
          <w:rStyle w:val="ad"/>
          <w:rFonts w:ascii="Arial" w:hAnsi="Arial" w:cs="Arial"/>
          <w:color w:val="000000"/>
          <w:sz w:val="28"/>
          <w:szCs w:val="28"/>
        </w:rPr>
        <w:t>至</w:t>
      </w:r>
      <w:r w:rsidRPr="005C2C55">
        <w:rPr>
          <w:rStyle w:val="ad"/>
          <w:rFonts w:ascii="Arial" w:hAnsi="Arial" w:cs="Arial"/>
          <w:color w:val="000000"/>
          <w:sz w:val="28"/>
          <w:szCs w:val="28"/>
        </w:rPr>
        <w:t>35</w:t>
      </w:r>
      <w:r w:rsidRPr="005C2C55">
        <w:rPr>
          <w:rStyle w:val="ad"/>
          <w:rFonts w:ascii="Arial" w:hAnsi="Arial" w:cs="Arial"/>
          <w:color w:val="000000"/>
          <w:sz w:val="28"/>
          <w:szCs w:val="28"/>
        </w:rPr>
        <w:t>信息点。多选，少选、错选、不选均不得分</w:t>
      </w:r>
      <w:r w:rsidRPr="005C2C55">
        <w:rPr>
          <w:rStyle w:val="ad"/>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26.</w:t>
      </w:r>
      <w:r w:rsidRPr="005C2C55">
        <w:rPr>
          <w:rFonts w:ascii="Arial" w:hAnsi="Arial" w:cs="Arial"/>
          <w:color w:val="000000"/>
          <w:sz w:val="28"/>
          <w:szCs w:val="28"/>
        </w:rPr>
        <w:t>下列各项中</w:t>
      </w:r>
      <w:r w:rsidRPr="005C2C55">
        <w:rPr>
          <w:rFonts w:ascii="Arial" w:hAnsi="Arial" w:cs="Arial"/>
          <w:color w:val="000000"/>
          <w:sz w:val="28"/>
          <w:szCs w:val="28"/>
        </w:rPr>
        <w:t xml:space="preserve"> </w:t>
      </w:r>
      <w:r w:rsidRPr="005C2C55">
        <w:rPr>
          <w:rFonts w:ascii="Arial" w:hAnsi="Arial" w:cs="Arial"/>
          <w:color w:val="000000"/>
          <w:sz w:val="28"/>
          <w:szCs w:val="28"/>
        </w:rPr>
        <w:t>，属于企业</w:t>
      </w:r>
      <w:hyperlink r:id="rId10" w:tgtFrame="_blank" w:tooltip="税务" w:history="1">
        <w:r w:rsidRPr="005C2C55">
          <w:rPr>
            <w:rStyle w:val="ac"/>
            <w:rFonts w:ascii="Arial" w:hAnsi="Arial" w:cs="Arial"/>
            <w:sz w:val="28"/>
            <w:szCs w:val="28"/>
          </w:rPr>
          <w:t>税务</w:t>
        </w:r>
      </w:hyperlink>
      <w:r w:rsidRPr="005C2C55">
        <w:rPr>
          <w:rFonts w:ascii="Arial" w:hAnsi="Arial" w:cs="Arial"/>
          <w:color w:val="000000"/>
          <w:sz w:val="28"/>
          <w:szCs w:val="28"/>
        </w:rPr>
        <w:t>管理应当遵循的原则有</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合法性原则</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事先筹划原则</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成本效益原则</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服从财务管理目标原则</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参考答案：</w:t>
      </w:r>
      <w:r w:rsidRPr="005C2C55">
        <w:rPr>
          <w:rFonts w:ascii="Arial" w:hAnsi="Arial" w:cs="Arial"/>
          <w:color w:val="000000"/>
          <w:sz w:val="28"/>
          <w:szCs w:val="28"/>
        </w:rPr>
        <w:t>ABCD</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答案解析：企业税务管理应当遵循以下原则：合法性原则、事先筹划原则、成本效益原则、服从财务管理目标原则。</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27.</w:t>
      </w:r>
      <w:r w:rsidRPr="005C2C55">
        <w:rPr>
          <w:rFonts w:ascii="Arial" w:hAnsi="Arial" w:cs="Arial"/>
          <w:color w:val="000000"/>
          <w:sz w:val="28"/>
          <w:szCs w:val="28"/>
        </w:rPr>
        <w:t>下列各项中，属于企业计算稀释每股收益时应当考虑的潜在普通股有</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认</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股份期权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公司债券</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可转换公司债券</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ABD</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答案解析：潜在普通股主要包括：可转换公司债券、认</w:t>
      </w:r>
      <w:r w:rsidRPr="005C2C55">
        <w:rPr>
          <w:rFonts w:ascii="Arial" w:hAnsi="Arial" w:cs="Arial"/>
          <w:color w:val="000000"/>
          <w:sz w:val="28"/>
          <w:szCs w:val="28"/>
        </w:rPr>
        <w:t>***</w:t>
      </w:r>
      <w:r w:rsidRPr="005C2C55">
        <w:rPr>
          <w:rFonts w:ascii="Arial" w:hAnsi="Arial" w:cs="Arial"/>
          <w:color w:val="000000"/>
          <w:sz w:val="28"/>
          <w:szCs w:val="28"/>
        </w:rPr>
        <w:t>和股份期权等。</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28.</w:t>
      </w:r>
      <w:r w:rsidRPr="005C2C55">
        <w:rPr>
          <w:rFonts w:ascii="Arial" w:hAnsi="Arial" w:cs="Arial"/>
          <w:color w:val="000000"/>
          <w:sz w:val="28"/>
          <w:szCs w:val="28"/>
        </w:rPr>
        <w:t>在某公司财务目标研讨会上，张经理主张</w:t>
      </w:r>
      <w:r w:rsidRPr="005C2C55">
        <w:rPr>
          <w:rFonts w:ascii="Arial" w:hAnsi="Arial" w:cs="Arial"/>
          <w:color w:val="000000"/>
          <w:sz w:val="28"/>
          <w:szCs w:val="28"/>
        </w:rPr>
        <w:t>“</w:t>
      </w:r>
      <w:r w:rsidRPr="005C2C55">
        <w:rPr>
          <w:rFonts w:ascii="Arial" w:hAnsi="Arial" w:cs="Arial"/>
          <w:color w:val="000000"/>
          <w:sz w:val="28"/>
          <w:szCs w:val="28"/>
        </w:rPr>
        <w:t>贯彻合作共赢的价值理念，做大企业的财富蛋糕</w:t>
      </w:r>
      <w:r w:rsidRPr="005C2C55">
        <w:rPr>
          <w:rFonts w:ascii="Arial" w:hAnsi="Arial" w:cs="Arial"/>
          <w:color w:val="000000"/>
          <w:sz w:val="28"/>
          <w:szCs w:val="28"/>
        </w:rPr>
        <w:t>”;</w:t>
      </w:r>
      <w:r w:rsidRPr="005C2C55">
        <w:rPr>
          <w:rFonts w:ascii="Arial" w:hAnsi="Arial" w:cs="Arial"/>
          <w:color w:val="000000"/>
          <w:sz w:val="28"/>
          <w:szCs w:val="28"/>
        </w:rPr>
        <w:t>李经理认为</w:t>
      </w:r>
      <w:r w:rsidRPr="005C2C55">
        <w:rPr>
          <w:rFonts w:ascii="Arial" w:hAnsi="Arial" w:cs="Arial"/>
          <w:color w:val="000000"/>
          <w:sz w:val="28"/>
          <w:szCs w:val="28"/>
        </w:rPr>
        <w:t>“</w:t>
      </w:r>
      <w:r w:rsidRPr="005C2C55">
        <w:rPr>
          <w:rFonts w:ascii="Arial" w:hAnsi="Arial" w:cs="Arial"/>
          <w:color w:val="000000"/>
          <w:sz w:val="28"/>
          <w:szCs w:val="28"/>
        </w:rPr>
        <w:t>既然企业的绩效按年度考核，财务目标就应当集中体现当年利润指标</w:t>
      </w:r>
      <w:r w:rsidRPr="005C2C55">
        <w:rPr>
          <w:rFonts w:ascii="Arial" w:hAnsi="Arial" w:cs="Arial"/>
          <w:color w:val="000000"/>
          <w:sz w:val="28"/>
          <w:szCs w:val="28"/>
        </w:rPr>
        <w:t>”;</w:t>
      </w:r>
      <w:r w:rsidRPr="005C2C55">
        <w:rPr>
          <w:rFonts w:ascii="Arial" w:hAnsi="Arial" w:cs="Arial"/>
          <w:color w:val="000000"/>
          <w:sz w:val="28"/>
          <w:szCs w:val="28"/>
        </w:rPr>
        <w:t>王经理提出</w:t>
      </w:r>
      <w:r w:rsidRPr="005C2C55">
        <w:rPr>
          <w:rFonts w:ascii="Arial" w:hAnsi="Arial" w:cs="Arial"/>
          <w:color w:val="000000"/>
          <w:sz w:val="28"/>
          <w:szCs w:val="28"/>
        </w:rPr>
        <w:t>“</w:t>
      </w:r>
      <w:r w:rsidRPr="005C2C55">
        <w:rPr>
          <w:rFonts w:ascii="Arial" w:hAnsi="Arial" w:cs="Arial"/>
          <w:color w:val="000000"/>
          <w:sz w:val="28"/>
          <w:szCs w:val="28"/>
        </w:rPr>
        <w:t>应将企业长期稳定的发展放在首位，以便创造更多的价值</w:t>
      </w:r>
      <w:r w:rsidRPr="005C2C55">
        <w:rPr>
          <w:rFonts w:ascii="Arial" w:hAnsi="Arial" w:cs="Arial"/>
          <w:color w:val="000000"/>
          <w:sz w:val="28"/>
          <w:szCs w:val="28"/>
        </w:rPr>
        <w:t>”</w:t>
      </w:r>
      <w:r w:rsidRPr="005C2C55">
        <w:rPr>
          <w:rFonts w:ascii="Arial" w:hAnsi="Arial" w:cs="Arial"/>
          <w:color w:val="000000"/>
          <w:sz w:val="28"/>
          <w:szCs w:val="28"/>
        </w:rPr>
        <w:t>。上述观点涉及的财务管理目标有</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利润最大化</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企业规模最大化</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企业价值最大化</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相关者利益最大化</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参考答案：</w:t>
      </w:r>
      <w:r w:rsidRPr="005C2C55">
        <w:rPr>
          <w:rFonts w:ascii="Arial" w:hAnsi="Arial" w:cs="Arial"/>
          <w:color w:val="000000"/>
          <w:sz w:val="28"/>
          <w:szCs w:val="28"/>
        </w:rPr>
        <w:t>ACD</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答案解析：张经理的观点体现的是相关者利益最大化</w:t>
      </w:r>
      <w:r w:rsidRPr="005C2C55">
        <w:rPr>
          <w:rFonts w:ascii="Arial" w:hAnsi="Arial" w:cs="Arial"/>
          <w:color w:val="000000"/>
          <w:sz w:val="28"/>
          <w:szCs w:val="28"/>
        </w:rPr>
        <w:t>;</w:t>
      </w:r>
      <w:r w:rsidRPr="005C2C55">
        <w:rPr>
          <w:rFonts w:ascii="Arial" w:hAnsi="Arial" w:cs="Arial"/>
          <w:color w:val="000000"/>
          <w:sz w:val="28"/>
          <w:szCs w:val="28"/>
        </w:rPr>
        <w:t>李经理的观点体现的是利润最大化</w:t>
      </w:r>
      <w:r w:rsidRPr="005C2C55">
        <w:rPr>
          <w:rFonts w:ascii="Arial" w:hAnsi="Arial" w:cs="Arial"/>
          <w:color w:val="000000"/>
          <w:sz w:val="28"/>
          <w:szCs w:val="28"/>
        </w:rPr>
        <w:t>;</w:t>
      </w:r>
      <w:r w:rsidRPr="005C2C55">
        <w:rPr>
          <w:rFonts w:ascii="Arial" w:hAnsi="Arial" w:cs="Arial"/>
          <w:color w:val="000000"/>
          <w:sz w:val="28"/>
          <w:szCs w:val="28"/>
        </w:rPr>
        <w:t>王经理的观点体现的是企业价值最大化。所以本题选</w:t>
      </w:r>
      <w:r w:rsidRPr="005C2C55">
        <w:rPr>
          <w:rFonts w:ascii="Arial" w:hAnsi="Arial" w:cs="Arial"/>
          <w:color w:val="000000"/>
          <w:sz w:val="28"/>
          <w:szCs w:val="28"/>
        </w:rPr>
        <w:t>ACD</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29.</w:t>
      </w:r>
      <w:r w:rsidRPr="005C2C55">
        <w:rPr>
          <w:rFonts w:ascii="Arial" w:hAnsi="Arial" w:cs="Arial"/>
          <w:color w:val="000000"/>
          <w:sz w:val="28"/>
          <w:szCs w:val="28"/>
        </w:rPr>
        <w:t>某企业集团选择集权与分权相结合的财务管理</w:t>
      </w:r>
      <w:r w:rsidRPr="005C2C55">
        <w:rPr>
          <w:rFonts w:ascii="Arial" w:hAnsi="Arial" w:cs="Arial"/>
          <w:color w:val="000000"/>
          <w:sz w:val="28"/>
          <w:szCs w:val="28"/>
        </w:rPr>
        <w:t>**</w:t>
      </w:r>
      <w:r w:rsidRPr="005C2C55">
        <w:rPr>
          <w:rFonts w:ascii="Arial" w:hAnsi="Arial" w:cs="Arial"/>
          <w:color w:val="000000"/>
          <w:sz w:val="28"/>
          <w:szCs w:val="28"/>
        </w:rPr>
        <w:t>，下列各项中，通常应当集权的有</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收益分配权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财务机构设置权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对外担保权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子公司业务定价权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ABC</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答案解析：本题考核的是集权与分权相结合型财务管理</w:t>
      </w:r>
      <w:r w:rsidRPr="005C2C55">
        <w:rPr>
          <w:rFonts w:ascii="Arial" w:hAnsi="Arial" w:cs="Arial"/>
          <w:color w:val="000000"/>
          <w:sz w:val="28"/>
          <w:szCs w:val="28"/>
        </w:rPr>
        <w:t>**</w:t>
      </w:r>
      <w:r w:rsidRPr="005C2C55">
        <w:rPr>
          <w:rFonts w:ascii="Arial" w:hAnsi="Arial" w:cs="Arial"/>
          <w:color w:val="000000"/>
          <w:sz w:val="28"/>
          <w:szCs w:val="28"/>
        </w:rPr>
        <w:t>的一般内容。</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30.</w:t>
      </w:r>
      <w:r w:rsidRPr="005C2C55">
        <w:rPr>
          <w:rFonts w:ascii="Arial" w:hAnsi="Arial" w:cs="Arial"/>
          <w:color w:val="000000"/>
          <w:sz w:val="28"/>
          <w:szCs w:val="28"/>
        </w:rPr>
        <w:t>运用公式</w:t>
      </w:r>
      <w:r w:rsidRPr="005C2C55">
        <w:rPr>
          <w:rFonts w:ascii="Arial" w:hAnsi="Arial" w:cs="Arial"/>
          <w:color w:val="000000"/>
          <w:sz w:val="28"/>
          <w:szCs w:val="28"/>
        </w:rPr>
        <w:t>“y=a+bx”</w:t>
      </w:r>
      <w:r w:rsidRPr="005C2C55">
        <w:rPr>
          <w:rFonts w:ascii="Arial" w:hAnsi="Arial" w:cs="Arial"/>
          <w:color w:val="000000"/>
          <w:sz w:val="28"/>
          <w:szCs w:val="28"/>
        </w:rPr>
        <w:t>编制弹性预算，字母</w:t>
      </w:r>
      <w:r w:rsidRPr="005C2C55">
        <w:rPr>
          <w:rFonts w:ascii="Arial" w:hAnsi="Arial" w:cs="Arial"/>
          <w:color w:val="000000"/>
          <w:sz w:val="28"/>
          <w:szCs w:val="28"/>
        </w:rPr>
        <w:t>x</w:t>
      </w:r>
      <w:r w:rsidRPr="005C2C55">
        <w:rPr>
          <w:rFonts w:ascii="Arial" w:hAnsi="Arial" w:cs="Arial"/>
          <w:color w:val="000000"/>
          <w:sz w:val="28"/>
          <w:szCs w:val="28"/>
        </w:rPr>
        <w:t>所代表的业务量可能有</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生产量</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销售量</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库存量</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材料消耗量</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ABD</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答案解析：弹性预算编制的公式法是假设成本和业务量之间存在线性关系，其中，</w:t>
      </w:r>
      <w:r w:rsidRPr="005C2C55">
        <w:rPr>
          <w:rFonts w:ascii="Arial" w:hAnsi="Arial" w:cs="Arial"/>
          <w:color w:val="000000"/>
          <w:sz w:val="28"/>
          <w:szCs w:val="28"/>
        </w:rPr>
        <w:t>x</w:t>
      </w:r>
      <w:r w:rsidRPr="005C2C55">
        <w:rPr>
          <w:rFonts w:ascii="Arial" w:hAnsi="Arial" w:cs="Arial"/>
          <w:color w:val="000000"/>
          <w:sz w:val="28"/>
          <w:szCs w:val="28"/>
        </w:rPr>
        <w:t>是业务量，包括生产量、销售量、机器工时、材料消耗量和直接人工工时等。</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31.</w:t>
      </w:r>
      <w:r w:rsidRPr="005C2C55">
        <w:rPr>
          <w:rFonts w:ascii="Arial" w:hAnsi="Arial" w:cs="Arial"/>
          <w:color w:val="000000"/>
          <w:sz w:val="28"/>
          <w:szCs w:val="28"/>
        </w:rPr>
        <w:t>留存收益是企业内源性股权筹资的主要方式，下列各项中，属于该种筹资方式特点的有</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筹资数额有限</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不存在资本成本</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不发生筹资费用</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改变控制权结构</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AC</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答案解析：利用留存收益筹资的特点有：</w:t>
      </w:r>
      <w:r w:rsidRPr="005C2C55">
        <w:rPr>
          <w:rFonts w:ascii="Arial" w:hAnsi="Arial" w:cs="Arial"/>
          <w:color w:val="000000"/>
          <w:sz w:val="28"/>
          <w:szCs w:val="28"/>
        </w:rPr>
        <w:t>(1)</w:t>
      </w:r>
      <w:r w:rsidRPr="005C2C55">
        <w:rPr>
          <w:rFonts w:ascii="Arial" w:hAnsi="Arial" w:cs="Arial"/>
          <w:color w:val="000000"/>
          <w:sz w:val="28"/>
          <w:szCs w:val="28"/>
        </w:rPr>
        <w:t>不用发生筹资费用</w:t>
      </w:r>
      <w:r w:rsidRPr="005C2C55">
        <w:rPr>
          <w:rFonts w:ascii="Arial" w:hAnsi="Arial" w:cs="Arial"/>
          <w:color w:val="000000"/>
          <w:sz w:val="28"/>
          <w:szCs w:val="28"/>
        </w:rPr>
        <w:t>;(2)</w:t>
      </w:r>
      <w:r w:rsidRPr="005C2C55">
        <w:rPr>
          <w:rFonts w:ascii="Arial" w:hAnsi="Arial" w:cs="Arial"/>
          <w:color w:val="000000"/>
          <w:sz w:val="28"/>
          <w:szCs w:val="28"/>
        </w:rPr>
        <w:t>维持公司的控制权分布</w:t>
      </w:r>
      <w:r w:rsidRPr="005C2C55">
        <w:rPr>
          <w:rFonts w:ascii="Arial" w:hAnsi="Arial" w:cs="Arial"/>
          <w:color w:val="000000"/>
          <w:sz w:val="28"/>
          <w:szCs w:val="28"/>
        </w:rPr>
        <w:t>;(3)</w:t>
      </w:r>
      <w:r w:rsidRPr="005C2C55">
        <w:rPr>
          <w:rFonts w:ascii="Arial" w:hAnsi="Arial" w:cs="Arial"/>
          <w:color w:val="000000"/>
          <w:sz w:val="28"/>
          <w:szCs w:val="28"/>
        </w:rPr>
        <w:t>筹资数额有限。所以本题正确答案为</w:t>
      </w:r>
      <w:r w:rsidRPr="005C2C55">
        <w:rPr>
          <w:rFonts w:ascii="Arial" w:hAnsi="Arial" w:cs="Arial"/>
          <w:color w:val="000000"/>
          <w:sz w:val="28"/>
          <w:szCs w:val="28"/>
        </w:rPr>
        <w:t>A</w:t>
      </w:r>
      <w:r w:rsidRPr="005C2C55">
        <w:rPr>
          <w:rFonts w:ascii="Arial" w:hAnsi="Arial" w:cs="Arial"/>
          <w:color w:val="000000"/>
          <w:sz w:val="28"/>
          <w:szCs w:val="28"/>
        </w:rPr>
        <w:t>、</w:t>
      </w:r>
      <w:r w:rsidRPr="005C2C55">
        <w:rPr>
          <w:rFonts w:ascii="Arial" w:hAnsi="Arial" w:cs="Arial"/>
          <w:color w:val="000000"/>
          <w:sz w:val="28"/>
          <w:szCs w:val="28"/>
        </w:rPr>
        <w:t>C</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32.</w:t>
      </w:r>
      <w:r w:rsidRPr="005C2C55">
        <w:rPr>
          <w:rFonts w:ascii="Arial" w:hAnsi="Arial" w:cs="Arial"/>
          <w:color w:val="000000"/>
          <w:sz w:val="28"/>
          <w:szCs w:val="28"/>
        </w:rPr>
        <w:t>下列各项中，属于</w:t>
      </w:r>
      <w:r w:rsidRPr="005C2C55">
        <w:rPr>
          <w:rFonts w:ascii="Arial" w:hAnsi="Arial" w:cs="Arial"/>
          <w:color w:val="000000"/>
          <w:sz w:val="28"/>
          <w:szCs w:val="28"/>
        </w:rPr>
        <w:t>“</w:t>
      </w:r>
      <w:r w:rsidRPr="005C2C55">
        <w:rPr>
          <w:rFonts w:ascii="Arial" w:hAnsi="Arial" w:cs="Arial"/>
          <w:color w:val="000000"/>
          <w:sz w:val="28"/>
          <w:szCs w:val="28"/>
        </w:rPr>
        <w:t>形成固定资产的费用</w:t>
      </w:r>
      <w:r w:rsidRPr="005C2C55">
        <w:rPr>
          <w:rFonts w:ascii="Arial" w:hAnsi="Arial" w:cs="Arial"/>
          <w:color w:val="000000"/>
          <w:sz w:val="28"/>
          <w:szCs w:val="28"/>
        </w:rPr>
        <w:t>”</w:t>
      </w:r>
      <w:r w:rsidRPr="005C2C55">
        <w:rPr>
          <w:rFonts w:ascii="Arial" w:hAnsi="Arial" w:cs="Arial"/>
          <w:color w:val="000000"/>
          <w:sz w:val="28"/>
          <w:szCs w:val="28"/>
        </w:rPr>
        <w:t>的有</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预备费</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设备购置费</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安装</w:t>
      </w:r>
      <w:hyperlink r:id="rId11" w:tgtFrame="_blank" w:tooltip="工程" w:history="1">
        <w:r w:rsidRPr="005C2C55">
          <w:rPr>
            <w:rStyle w:val="ac"/>
            <w:rFonts w:ascii="Arial" w:hAnsi="Arial" w:cs="Arial"/>
            <w:sz w:val="28"/>
            <w:szCs w:val="28"/>
          </w:rPr>
          <w:t>工程</w:t>
        </w:r>
      </w:hyperlink>
      <w:r w:rsidRPr="005C2C55">
        <w:rPr>
          <w:rFonts w:ascii="Arial" w:hAnsi="Arial" w:cs="Arial"/>
          <w:color w:val="000000"/>
          <w:sz w:val="28"/>
          <w:szCs w:val="28"/>
        </w:rPr>
        <w:t>费</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生产准备费</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BC</w:t>
      </w:r>
      <w:bookmarkStart w:id="0" w:name="_GoBack"/>
      <w:bookmarkEnd w:id="0"/>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答案解析：形成固定资产的费用是项目直接用于购置或安装固定资产应当发生的投资，具体包括：建设工程费、设备购置费、安装工程费和固定资产其他费用</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33.</w:t>
      </w:r>
      <w:r w:rsidRPr="005C2C55">
        <w:rPr>
          <w:rFonts w:ascii="Arial" w:hAnsi="Arial" w:cs="Arial"/>
          <w:color w:val="000000"/>
          <w:sz w:val="28"/>
          <w:szCs w:val="28"/>
        </w:rPr>
        <w:t>在确定因放弃现金折扣而发生的信用成本时，需要考虑的因素有</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数量折扣百分比</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现金折扣百分比</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折扣期</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信用期</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BCD</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答案解析：放弃现金折扣的信用成本率</w:t>
      </w:r>
      <w:r w:rsidRPr="005C2C55">
        <w:rPr>
          <w:rFonts w:ascii="Arial" w:hAnsi="Arial" w:cs="Arial"/>
          <w:color w:val="000000"/>
          <w:sz w:val="28"/>
          <w:szCs w:val="28"/>
        </w:rPr>
        <w:t>=</w:t>
      </w:r>
      <w:r w:rsidRPr="005C2C55">
        <w:rPr>
          <w:rFonts w:ascii="Arial" w:hAnsi="Arial" w:cs="Arial"/>
          <w:color w:val="000000"/>
          <w:sz w:val="28"/>
          <w:szCs w:val="28"/>
        </w:rPr>
        <w:t>现金折扣百分比</w:t>
      </w:r>
      <w:r w:rsidRPr="005C2C55">
        <w:rPr>
          <w:rFonts w:ascii="Arial" w:hAnsi="Arial" w:cs="Arial"/>
          <w:color w:val="000000"/>
          <w:sz w:val="28"/>
          <w:szCs w:val="28"/>
        </w:rPr>
        <w:t>/(1-</w:t>
      </w:r>
      <w:r w:rsidRPr="005C2C55">
        <w:rPr>
          <w:rFonts w:ascii="Arial" w:hAnsi="Arial" w:cs="Arial"/>
          <w:color w:val="000000"/>
          <w:sz w:val="28"/>
          <w:szCs w:val="28"/>
        </w:rPr>
        <w:t>现金折扣百分比</w:t>
      </w:r>
      <w:r w:rsidRPr="005C2C55">
        <w:rPr>
          <w:rFonts w:ascii="Arial" w:hAnsi="Arial" w:cs="Arial"/>
          <w:color w:val="000000"/>
          <w:sz w:val="28"/>
          <w:szCs w:val="28"/>
        </w:rPr>
        <w:t>)×360</w:t>
      </w:r>
      <w:r w:rsidRPr="005C2C55">
        <w:rPr>
          <w:rFonts w:ascii="Arial" w:hAnsi="Arial" w:cs="Arial"/>
          <w:color w:val="000000"/>
          <w:sz w:val="28"/>
          <w:szCs w:val="28"/>
        </w:rPr>
        <w:t>天</w:t>
      </w:r>
      <w:r w:rsidRPr="005C2C55">
        <w:rPr>
          <w:rFonts w:ascii="Arial" w:hAnsi="Arial" w:cs="Arial"/>
          <w:color w:val="000000"/>
          <w:sz w:val="28"/>
          <w:szCs w:val="28"/>
        </w:rPr>
        <w:t>/(</w:t>
      </w:r>
      <w:r w:rsidRPr="005C2C55">
        <w:rPr>
          <w:rFonts w:ascii="Arial" w:hAnsi="Arial" w:cs="Arial"/>
          <w:color w:val="000000"/>
          <w:sz w:val="28"/>
          <w:szCs w:val="28"/>
        </w:rPr>
        <w:t>信用期</w:t>
      </w:r>
      <w:r w:rsidRPr="005C2C55">
        <w:rPr>
          <w:rFonts w:ascii="Arial" w:hAnsi="Arial" w:cs="Arial"/>
          <w:color w:val="000000"/>
          <w:sz w:val="28"/>
          <w:szCs w:val="28"/>
        </w:rPr>
        <w:t>-</w:t>
      </w:r>
      <w:r w:rsidRPr="005C2C55">
        <w:rPr>
          <w:rFonts w:ascii="Arial" w:hAnsi="Arial" w:cs="Arial"/>
          <w:color w:val="000000"/>
          <w:sz w:val="28"/>
          <w:szCs w:val="28"/>
        </w:rPr>
        <w:t>折扣期</w:t>
      </w:r>
      <w:r w:rsidRPr="005C2C55">
        <w:rPr>
          <w:rFonts w:ascii="Arial" w:hAnsi="Arial" w:cs="Arial"/>
          <w:color w:val="000000"/>
          <w:sz w:val="28"/>
          <w:szCs w:val="28"/>
        </w:rPr>
        <w:t>)</w:t>
      </w:r>
      <w:r w:rsidRPr="005C2C55">
        <w:rPr>
          <w:rFonts w:ascii="Arial" w:hAnsi="Arial" w:cs="Arial"/>
          <w:color w:val="000000"/>
          <w:sz w:val="28"/>
          <w:szCs w:val="28"/>
        </w:rPr>
        <w:t>，从公式中可知，本题正确答案为</w:t>
      </w:r>
      <w:r w:rsidRPr="005C2C55">
        <w:rPr>
          <w:rFonts w:ascii="Arial" w:hAnsi="Arial" w:cs="Arial"/>
          <w:color w:val="000000"/>
          <w:sz w:val="28"/>
          <w:szCs w:val="28"/>
        </w:rPr>
        <w:t>B</w:t>
      </w:r>
      <w:r w:rsidRPr="005C2C55">
        <w:rPr>
          <w:rFonts w:ascii="Arial" w:hAnsi="Arial" w:cs="Arial"/>
          <w:color w:val="000000"/>
          <w:sz w:val="28"/>
          <w:szCs w:val="28"/>
        </w:rPr>
        <w:t>、</w:t>
      </w:r>
      <w:r w:rsidRPr="005C2C55">
        <w:rPr>
          <w:rFonts w:ascii="Arial" w:hAnsi="Arial" w:cs="Arial"/>
          <w:color w:val="000000"/>
          <w:sz w:val="28"/>
          <w:szCs w:val="28"/>
        </w:rPr>
        <w:t>C</w:t>
      </w:r>
      <w:r w:rsidRPr="005C2C55">
        <w:rPr>
          <w:rFonts w:ascii="Arial" w:hAnsi="Arial" w:cs="Arial"/>
          <w:color w:val="000000"/>
          <w:sz w:val="28"/>
          <w:szCs w:val="28"/>
        </w:rPr>
        <w:t>、</w:t>
      </w:r>
      <w:r w:rsidRPr="005C2C55">
        <w:rPr>
          <w:rFonts w:ascii="Arial" w:hAnsi="Arial" w:cs="Arial"/>
          <w:color w:val="000000"/>
          <w:sz w:val="28"/>
          <w:szCs w:val="28"/>
        </w:rPr>
        <w:t>D</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34.</w:t>
      </w:r>
      <w:r w:rsidRPr="005C2C55">
        <w:rPr>
          <w:rFonts w:ascii="Arial" w:hAnsi="Arial" w:cs="Arial"/>
          <w:color w:val="000000"/>
          <w:sz w:val="28"/>
          <w:szCs w:val="28"/>
        </w:rPr>
        <w:t>下列各项中，属于固定成本项目的有</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采用工作量法计提的折旧</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不动产财产保险费</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直接材料费</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写字楼租金</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BD</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答案解析：固定成本是指其总额在一定时期及一定产量范围内，不直接受业务量变动的影响而保持固定不变的成本。例如，固定折旧费用、房屋租金、行政管理人员工资、财产保险费、广告费、职工培训费、办公费、产品研究开发费用等，均属于固定成本，所以本题正确答案为</w:t>
      </w:r>
      <w:r w:rsidRPr="005C2C55">
        <w:rPr>
          <w:rFonts w:ascii="Arial" w:hAnsi="Arial" w:cs="Arial"/>
          <w:color w:val="000000"/>
          <w:sz w:val="28"/>
          <w:szCs w:val="28"/>
        </w:rPr>
        <w:t>B</w:t>
      </w:r>
      <w:r w:rsidRPr="005C2C55">
        <w:rPr>
          <w:rFonts w:ascii="Arial" w:hAnsi="Arial" w:cs="Arial"/>
          <w:color w:val="000000"/>
          <w:sz w:val="28"/>
          <w:szCs w:val="28"/>
        </w:rPr>
        <w:t>、</w:t>
      </w:r>
      <w:r w:rsidRPr="005C2C55">
        <w:rPr>
          <w:rFonts w:ascii="Arial" w:hAnsi="Arial" w:cs="Arial"/>
          <w:color w:val="000000"/>
          <w:sz w:val="28"/>
          <w:szCs w:val="28"/>
        </w:rPr>
        <w:t>D</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35.</w:t>
      </w:r>
      <w:r w:rsidRPr="005C2C55">
        <w:rPr>
          <w:rFonts w:ascii="Arial" w:hAnsi="Arial" w:cs="Arial"/>
          <w:color w:val="000000"/>
          <w:sz w:val="28"/>
          <w:szCs w:val="28"/>
        </w:rPr>
        <w:t>下列各项指标中，根据责任中心权责利关系，适用于利润中心业绩评价的有</w:t>
      </w:r>
      <w:r w:rsidRPr="005C2C55">
        <w:rPr>
          <w:rFonts w:ascii="Arial" w:hAnsi="Arial" w:cs="Arial"/>
          <w:color w:val="000000"/>
          <w:sz w:val="28"/>
          <w:szCs w:val="28"/>
        </w:rPr>
        <w:t>( )</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A.</w:t>
      </w:r>
      <w:r w:rsidRPr="005C2C55">
        <w:rPr>
          <w:rFonts w:ascii="Arial" w:hAnsi="Arial" w:cs="Arial"/>
          <w:color w:val="000000"/>
          <w:sz w:val="28"/>
          <w:szCs w:val="28"/>
        </w:rPr>
        <w:t>部门边际贡献</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w:t>
      </w:r>
      <w:r w:rsidRPr="005C2C55">
        <w:rPr>
          <w:rFonts w:ascii="Arial" w:hAnsi="Arial" w:cs="Arial"/>
          <w:color w:val="000000"/>
          <w:sz w:val="28"/>
          <w:szCs w:val="28"/>
        </w:rPr>
        <w:t>可控边际贡献</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w:t>
      </w:r>
      <w:r w:rsidRPr="005C2C55">
        <w:rPr>
          <w:rFonts w:ascii="Arial" w:hAnsi="Arial" w:cs="Arial"/>
          <w:color w:val="000000"/>
          <w:sz w:val="28"/>
          <w:szCs w:val="28"/>
        </w:rPr>
        <w:t>投资报酬率</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w:t>
      </w:r>
      <w:r w:rsidRPr="005C2C55">
        <w:rPr>
          <w:rFonts w:ascii="Arial" w:hAnsi="Arial" w:cs="Arial"/>
          <w:color w:val="000000"/>
          <w:sz w:val="28"/>
          <w:szCs w:val="28"/>
        </w:rPr>
        <w:t>剩余收益</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AB</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答案解析：通常情况下，利润中心采用利润作为业绩考核指标，分为边际贡献、可控边际贡献和部门边际贡献，所以本题正确答案为</w:t>
      </w:r>
      <w:r w:rsidRPr="005C2C55">
        <w:rPr>
          <w:rFonts w:ascii="Arial" w:hAnsi="Arial" w:cs="Arial"/>
          <w:color w:val="000000"/>
          <w:sz w:val="28"/>
          <w:szCs w:val="28"/>
        </w:rPr>
        <w:t>A</w:t>
      </w:r>
      <w:r w:rsidRPr="005C2C55">
        <w:rPr>
          <w:rFonts w:ascii="Arial" w:hAnsi="Arial" w:cs="Arial"/>
          <w:color w:val="000000"/>
          <w:sz w:val="28"/>
          <w:szCs w:val="28"/>
        </w:rPr>
        <w:t>、</w:t>
      </w:r>
      <w:r w:rsidRPr="005C2C55">
        <w:rPr>
          <w:rFonts w:ascii="Arial" w:hAnsi="Arial" w:cs="Arial"/>
          <w:color w:val="000000"/>
          <w:sz w:val="28"/>
          <w:szCs w:val="28"/>
        </w:rPr>
        <w:t>B</w:t>
      </w:r>
      <w:r w:rsidRPr="005C2C55">
        <w:rPr>
          <w:rFonts w:ascii="Arial" w:hAnsi="Arial" w:cs="Arial"/>
          <w:color w:val="000000"/>
          <w:sz w:val="28"/>
          <w:szCs w:val="28"/>
        </w:rPr>
        <w:t>。</w:t>
      </w:r>
      <w:r w:rsidRPr="005C2C55">
        <w:rPr>
          <w:rFonts w:ascii="Arial" w:hAnsi="Arial" w:cs="Arial"/>
          <w:color w:val="000000"/>
          <w:sz w:val="28"/>
          <w:szCs w:val="28"/>
        </w:rPr>
        <w:t>[NT:PAGE]</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Style w:val="ad"/>
          <w:rFonts w:ascii="Arial" w:hAnsi="Arial" w:cs="Arial"/>
          <w:color w:val="000000"/>
          <w:sz w:val="28"/>
          <w:szCs w:val="28"/>
        </w:rPr>
        <w:t>三、判断题</w:t>
      </w:r>
      <w:r w:rsidRPr="005C2C55">
        <w:rPr>
          <w:rStyle w:val="ad"/>
          <w:rFonts w:ascii="Arial" w:hAnsi="Arial" w:cs="Arial"/>
          <w:color w:val="000000"/>
          <w:sz w:val="28"/>
          <w:szCs w:val="28"/>
        </w:rPr>
        <w:t>(</w:t>
      </w:r>
      <w:r w:rsidRPr="005C2C55">
        <w:rPr>
          <w:rStyle w:val="ad"/>
          <w:rFonts w:ascii="Arial" w:hAnsi="Arial" w:cs="Arial"/>
          <w:color w:val="000000"/>
          <w:sz w:val="28"/>
          <w:szCs w:val="28"/>
        </w:rPr>
        <w:t>本类题共</w:t>
      </w:r>
      <w:r w:rsidRPr="005C2C55">
        <w:rPr>
          <w:rStyle w:val="ad"/>
          <w:rFonts w:ascii="Arial" w:hAnsi="Arial" w:cs="Arial"/>
          <w:color w:val="000000"/>
          <w:sz w:val="28"/>
          <w:szCs w:val="28"/>
        </w:rPr>
        <w:t>10</w:t>
      </w:r>
      <w:r w:rsidRPr="005C2C55">
        <w:rPr>
          <w:rStyle w:val="ad"/>
          <w:rFonts w:ascii="Arial" w:hAnsi="Arial" w:cs="Arial"/>
          <w:color w:val="000000"/>
          <w:sz w:val="28"/>
          <w:szCs w:val="28"/>
        </w:rPr>
        <w:t>小题，每小题</w:t>
      </w:r>
      <w:r w:rsidRPr="005C2C55">
        <w:rPr>
          <w:rStyle w:val="ad"/>
          <w:rFonts w:ascii="Arial" w:hAnsi="Arial" w:cs="Arial"/>
          <w:color w:val="000000"/>
          <w:sz w:val="28"/>
          <w:szCs w:val="28"/>
        </w:rPr>
        <w:t>1</w:t>
      </w:r>
      <w:r w:rsidRPr="005C2C55">
        <w:rPr>
          <w:rStyle w:val="ad"/>
          <w:rFonts w:ascii="Arial" w:hAnsi="Arial" w:cs="Arial"/>
          <w:color w:val="000000"/>
          <w:sz w:val="28"/>
          <w:szCs w:val="28"/>
        </w:rPr>
        <w:t>分，共</w:t>
      </w:r>
      <w:r w:rsidRPr="005C2C55">
        <w:rPr>
          <w:rStyle w:val="ad"/>
          <w:rFonts w:ascii="Arial" w:hAnsi="Arial" w:cs="Arial"/>
          <w:color w:val="000000"/>
          <w:sz w:val="28"/>
          <w:szCs w:val="28"/>
        </w:rPr>
        <w:t>10</w:t>
      </w:r>
      <w:r w:rsidRPr="005C2C55">
        <w:rPr>
          <w:rStyle w:val="ad"/>
          <w:rFonts w:ascii="Arial" w:hAnsi="Arial" w:cs="Arial"/>
          <w:color w:val="000000"/>
          <w:sz w:val="28"/>
          <w:szCs w:val="28"/>
        </w:rPr>
        <w:t>分，请判断每小题的表述是否正确，并按答题卡要求，用</w:t>
      </w:r>
      <w:r w:rsidRPr="005C2C55">
        <w:rPr>
          <w:rStyle w:val="ad"/>
          <w:rFonts w:ascii="Arial" w:hAnsi="Arial" w:cs="Arial"/>
          <w:color w:val="000000"/>
          <w:sz w:val="28"/>
          <w:szCs w:val="28"/>
        </w:rPr>
        <w:t>2B</w:t>
      </w:r>
      <w:r w:rsidRPr="005C2C55">
        <w:rPr>
          <w:rStyle w:val="ad"/>
          <w:rFonts w:ascii="Arial" w:hAnsi="Arial" w:cs="Arial"/>
          <w:color w:val="000000"/>
          <w:sz w:val="28"/>
          <w:szCs w:val="28"/>
        </w:rPr>
        <w:t>铅笔填涂答题卡中题号</w:t>
      </w:r>
      <w:r w:rsidRPr="005C2C55">
        <w:rPr>
          <w:rStyle w:val="ad"/>
          <w:rFonts w:ascii="Arial" w:hAnsi="Arial" w:cs="Arial"/>
          <w:color w:val="000000"/>
          <w:sz w:val="28"/>
          <w:szCs w:val="28"/>
        </w:rPr>
        <w:t>46</w:t>
      </w:r>
      <w:r w:rsidRPr="005C2C55">
        <w:rPr>
          <w:rStyle w:val="ad"/>
          <w:rFonts w:ascii="Arial" w:hAnsi="Arial" w:cs="Arial"/>
          <w:color w:val="000000"/>
          <w:sz w:val="28"/>
          <w:szCs w:val="28"/>
        </w:rPr>
        <w:t>至</w:t>
      </w:r>
      <w:r w:rsidRPr="005C2C55">
        <w:rPr>
          <w:rStyle w:val="ad"/>
          <w:rFonts w:ascii="Arial" w:hAnsi="Arial" w:cs="Arial"/>
          <w:color w:val="000000"/>
          <w:sz w:val="28"/>
          <w:szCs w:val="28"/>
        </w:rPr>
        <w:t>55</w:t>
      </w:r>
      <w:r w:rsidRPr="005C2C55">
        <w:rPr>
          <w:rStyle w:val="ad"/>
          <w:rFonts w:ascii="Arial" w:hAnsi="Arial" w:cs="Arial"/>
          <w:color w:val="000000"/>
          <w:sz w:val="28"/>
          <w:szCs w:val="28"/>
        </w:rPr>
        <w:t>信息点。认为表述正确的，填涂答题卡中信息点</w:t>
      </w:r>
      <w:r w:rsidRPr="005C2C55">
        <w:rPr>
          <w:rStyle w:val="ad"/>
          <w:rFonts w:ascii="Arial" w:hAnsi="Arial" w:cs="Arial"/>
          <w:color w:val="000000"/>
          <w:sz w:val="28"/>
          <w:szCs w:val="28"/>
        </w:rPr>
        <w:t>[√];</w:t>
      </w:r>
      <w:r w:rsidRPr="005C2C55">
        <w:rPr>
          <w:rStyle w:val="ad"/>
          <w:rFonts w:ascii="Arial" w:hAnsi="Arial" w:cs="Arial"/>
          <w:color w:val="000000"/>
          <w:sz w:val="28"/>
          <w:szCs w:val="28"/>
        </w:rPr>
        <w:t>认为表述错误的，填涂答理卡中信息点</w:t>
      </w:r>
      <w:r w:rsidRPr="005C2C55">
        <w:rPr>
          <w:rStyle w:val="ad"/>
          <w:rFonts w:ascii="Arial" w:hAnsi="Arial" w:cs="Arial"/>
          <w:color w:val="000000"/>
          <w:sz w:val="28"/>
          <w:szCs w:val="28"/>
        </w:rPr>
        <w:t>[×]</w:t>
      </w:r>
      <w:r w:rsidRPr="005C2C55">
        <w:rPr>
          <w:rStyle w:val="ad"/>
          <w:rFonts w:ascii="Arial" w:hAnsi="Arial" w:cs="Arial"/>
          <w:color w:val="000000"/>
          <w:sz w:val="28"/>
          <w:szCs w:val="28"/>
        </w:rPr>
        <w:t>。每小题判断正确的得</w:t>
      </w:r>
      <w:r w:rsidRPr="005C2C55">
        <w:rPr>
          <w:rStyle w:val="ad"/>
          <w:rFonts w:ascii="Arial" w:hAnsi="Arial" w:cs="Arial"/>
          <w:color w:val="000000"/>
          <w:sz w:val="28"/>
          <w:szCs w:val="28"/>
        </w:rPr>
        <w:t>1</w:t>
      </w:r>
      <w:r w:rsidRPr="005C2C55">
        <w:rPr>
          <w:rStyle w:val="ad"/>
          <w:rFonts w:ascii="Arial" w:hAnsi="Arial" w:cs="Arial"/>
          <w:color w:val="000000"/>
          <w:sz w:val="28"/>
          <w:szCs w:val="28"/>
        </w:rPr>
        <w:t>分，答题错误的扣</w:t>
      </w:r>
      <w:r w:rsidRPr="005C2C55">
        <w:rPr>
          <w:rStyle w:val="ad"/>
          <w:rFonts w:ascii="Arial" w:hAnsi="Arial" w:cs="Arial"/>
          <w:color w:val="000000"/>
          <w:sz w:val="28"/>
          <w:szCs w:val="28"/>
        </w:rPr>
        <w:t>0.5</w:t>
      </w:r>
      <w:r w:rsidRPr="005C2C55">
        <w:rPr>
          <w:rStyle w:val="ad"/>
          <w:rFonts w:ascii="Arial" w:hAnsi="Arial" w:cs="Arial"/>
          <w:color w:val="000000"/>
          <w:sz w:val="28"/>
          <w:szCs w:val="28"/>
        </w:rPr>
        <w:t>分，不答题的不得分也不扣分。本类题最低得分为零分</w:t>
      </w:r>
      <w:r w:rsidRPr="005C2C55">
        <w:rPr>
          <w:rStyle w:val="ad"/>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46.</w:t>
      </w:r>
      <w:r w:rsidRPr="005C2C55">
        <w:rPr>
          <w:rFonts w:ascii="Arial" w:hAnsi="Arial" w:cs="Arial"/>
          <w:color w:val="000000"/>
          <w:sz w:val="28"/>
          <w:szCs w:val="28"/>
        </w:rPr>
        <w:t>企业可以通过将部分产品成本计入研究开发费用的方式进行税收筹划，以降低税负。</w:t>
      </w:r>
      <w:r w:rsidRPr="005C2C55">
        <w:rPr>
          <w:rFonts w:ascii="Arial" w:hAnsi="Arial" w:cs="Arial"/>
          <w:color w:val="000000"/>
          <w:sz w:val="28"/>
          <w:szCs w:val="28"/>
        </w:rPr>
        <w:t>( )</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答案解析：企业开展税务管理必须遵守国家的各项法律、法规以及规章制度。把部分产品成本计入研究开发费用，违</w:t>
      </w:r>
      <w:r w:rsidRPr="005C2C55">
        <w:rPr>
          <w:rFonts w:ascii="Arial" w:hAnsi="Arial" w:cs="Arial"/>
          <w:color w:val="000000"/>
          <w:sz w:val="28"/>
          <w:szCs w:val="28"/>
        </w:rPr>
        <w:t>**</w:t>
      </w:r>
      <w:r w:rsidRPr="005C2C55">
        <w:rPr>
          <w:rFonts w:ascii="Arial" w:hAnsi="Arial" w:cs="Arial"/>
          <w:color w:val="000000"/>
          <w:sz w:val="28"/>
          <w:szCs w:val="28"/>
        </w:rPr>
        <w:t>会计准则中关于成本归集的相关规定。</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47.</w:t>
      </w:r>
      <w:r w:rsidRPr="005C2C55">
        <w:rPr>
          <w:rFonts w:ascii="Arial" w:hAnsi="Arial" w:cs="Arial"/>
          <w:color w:val="000000"/>
          <w:sz w:val="28"/>
          <w:szCs w:val="28"/>
        </w:rPr>
        <w:t>通过横向和纵向对比，每股净资产指标可以作为衡量上市公司股票投资价值的依据之一。</w:t>
      </w:r>
      <w:r w:rsidRPr="005C2C55">
        <w:rPr>
          <w:rFonts w:ascii="Arial" w:hAnsi="Arial" w:cs="Arial"/>
          <w:color w:val="000000"/>
          <w:sz w:val="28"/>
          <w:szCs w:val="28"/>
        </w:rPr>
        <w:t>( )</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答案解析：每股净资产显示了发行在外的每一普通股股份所能分配的企业账面净资产的价值。利用该指标进行横向和纵向对比，可以衡量上市公司股票的投资价值。</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48.</w:t>
      </w:r>
      <w:r w:rsidRPr="005C2C55">
        <w:rPr>
          <w:rFonts w:ascii="Arial" w:hAnsi="Arial" w:cs="Arial"/>
          <w:color w:val="000000"/>
          <w:sz w:val="28"/>
          <w:szCs w:val="28"/>
        </w:rPr>
        <w:t>就上市公司而言，将股东财富最大化作为财务管理目标的缺点之一是不容易被量化。</w:t>
      </w:r>
      <w:r w:rsidRPr="005C2C55">
        <w:rPr>
          <w:rFonts w:ascii="Arial" w:hAnsi="Arial" w:cs="Arial"/>
          <w:color w:val="000000"/>
          <w:sz w:val="28"/>
          <w:szCs w:val="28"/>
        </w:rPr>
        <w:t>( )</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答案解析：对于上市公司而言，在股票数量一定的时，股票的价格达到最高，股东财富也就达到最大，股东财富最大化目标比较容易量化，便于考核和奖惩。</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49.</w:t>
      </w:r>
      <w:r w:rsidRPr="005C2C55">
        <w:rPr>
          <w:rFonts w:ascii="Arial" w:hAnsi="Arial" w:cs="Arial"/>
          <w:color w:val="000000"/>
          <w:sz w:val="28"/>
          <w:szCs w:val="28"/>
        </w:rPr>
        <w:t>财务预算能够综合反映各项业务预算和各项专门决策预算，因此称为总预算。</w:t>
      </w:r>
      <w:r w:rsidRPr="005C2C55">
        <w:rPr>
          <w:rFonts w:ascii="Arial" w:hAnsi="Arial" w:cs="Arial"/>
          <w:color w:val="000000"/>
          <w:sz w:val="28"/>
          <w:szCs w:val="28"/>
        </w:rPr>
        <w:t>( )</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答案解析：财务预算作为全面预算体系的最后环节，它是从价值方面总括地反映企业业务预算与专门决策预算的结果，也就是说，业务预算和专门决策预算中的资料都可以用货币金额反映在财务预算内，这样一来，财务预算就成为各项业务预算和专门决策预算的整体计划，故亦称为总预算，其他预算则相应称为辅助预算或分预算。</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50.</w:t>
      </w:r>
      <w:r w:rsidRPr="005C2C55">
        <w:rPr>
          <w:rFonts w:ascii="Arial" w:hAnsi="Arial" w:cs="Arial"/>
          <w:color w:val="000000"/>
          <w:sz w:val="28"/>
          <w:szCs w:val="28"/>
        </w:rPr>
        <w:t>以融资对象为划分标准，可将金融市场分为资本市场、外汇市场和黄金市场。</w:t>
      </w:r>
      <w:r w:rsidRPr="005C2C55">
        <w:rPr>
          <w:rFonts w:ascii="Arial" w:hAnsi="Arial" w:cs="Arial"/>
          <w:color w:val="000000"/>
          <w:sz w:val="28"/>
          <w:szCs w:val="28"/>
        </w:rPr>
        <w:t>( )</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答案解析：以融资对象为标准，金融市场可分为资本市场、外汇市场和黄金市场，所以本题题干的说法正确。</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51.</w:t>
      </w:r>
      <w:r w:rsidRPr="005C2C55">
        <w:rPr>
          <w:rFonts w:ascii="Arial" w:hAnsi="Arial" w:cs="Arial"/>
          <w:color w:val="000000"/>
          <w:sz w:val="28"/>
          <w:szCs w:val="28"/>
        </w:rPr>
        <w:t>根据风险与收益均衡的原则，信用贷款利率通常比抵押贷款利率低。</w:t>
      </w:r>
      <w:r w:rsidRPr="005C2C55">
        <w:rPr>
          <w:rFonts w:ascii="Arial" w:hAnsi="Arial" w:cs="Arial"/>
          <w:color w:val="000000"/>
          <w:sz w:val="28"/>
          <w:szCs w:val="28"/>
        </w:rPr>
        <w:t>( )</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信用贷款是指以借款人的信誉或保证人的信用为依据而获得的贷款。企业取得这种贷款无需以财产作抵押，对于这种贷款，由于风险较高，银行通常要收取较高的利息，往往还附加一定的限制条件。抵押贷款有利于降低银行贷款的风险，提高贷款的安全性。从风险与收益均衡的原则，应该是信用贷款利率比抵押贷款利率高，所以本题题干的说法不正确。</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52.</w:t>
      </w:r>
      <w:r w:rsidRPr="005C2C55">
        <w:rPr>
          <w:rFonts w:ascii="Arial" w:hAnsi="Arial" w:cs="Arial"/>
          <w:color w:val="000000"/>
          <w:sz w:val="28"/>
          <w:szCs w:val="28"/>
        </w:rPr>
        <w:t>对附有回售条款的可转换公司债券持有人而言，当标的公司股票价格在一段时间内连续低于转股价格达到一定幅度时，把债券卖回给债券发行人，将有利于保护自身的利益。</w:t>
      </w:r>
      <w:r w:rsidRPr="005C2C55">
        <w:rPr>
          <w:rFonts w:ascii="Arial" w:hAnsi="Arial" w:cs="Arial"/>
          <w:color w:val="000000"/>
          <w:sz w:val="28"/>
          <w:szCs w:val="28"/>
        </w:rPr>
        <w:t>( )</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回售条款是指债券持有人有权按照事前约定的价格将债券卖回给发债公司的条件规定。回售一般发生在公司股票价格在一段时间内连续低于转股价格达到某一幅度时。回售对于投资者而言实际上是一种卖权，有利于降低投资者的持券风险。所以本题题干的说法正确。</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53.</w:t>
      </w:r>
      <w:r w:rsidRPr="005C2C55">
        <w:rPr>
          <w:rFonts w:ascii="Arial" w:hAnsi="Arial" w:cs="Arial"/>
          <w:color w:val="000000"/>
          <w:sz w:val="28"/>
          <w:szCs w:val="28"/>
        </w:rPr>
        <w:t>在投资项目可行性研究中，应首先进行财务可行性评价，再进行技术可行性分析，如果项目具备财务可行性和技术可行性，就可以做出该项目应当投资的决策。</w:t>
      </w:r>
      <w:r w:rsidRPr="005C2C55">
        <w:rPr>
          <w:rFonts w:ascii="Arial" w:hAnsi="Arial" w:cs="Arial"/>
          <w:color w:val="000000"/>
          <w:sz w:val="28"/>
          <w:szCs w:val="28"/>
        </w:rPr>
        <w:t>( )</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答案解析：建设项目的</w:t>
      </w:r>
      <w:hyperlink r:id="rId12" w:tgtFrame="_blank" w:tooltip="环境影响评价" w:history="1">
        <w:r w:rsidRPr="005C2C55">
          <w:rPr>
            <w:rStyle w:val="ac"/>
            <w:rFonts w:ascii="Arial" w:hAnsi="Arial" w:cs="Arial"/>
            <w:sz w:val="28"/>
            <w:szCs w:val="28"/>
          </w:rPr>
          <w:t>环境影响评价</w:t>
        </w:r>
      </w:hyperlink>
      <w:r w:rsidRPr="005C2C55">
        <w:rPr>
          <w:rFonts w:ascii="Arial" w:hAnsi="Arial" w:cs="Arial"/>
          <w:color w:val="000000"/>
          <w:sz w:val="28"/>
          <w:szCs w:val="28"/>
        </w:rPr>
        <w:t>属于否决性指标，凡未开展或没通过环境影响评价的建设项目，不论其经济可行性和财务可行性如何，一律不得上马，所以本题题干的说法不正确。</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54.</w:t>
      </w:r>
      <w:r w:rsidRPr="005C2C55">
        <w:rPr>
          <w:rFonts w:ascii="Arial" w:hAnsi="Arial" w:cs="Arial"/>
          <w:color w:val="000000"/>
          <w:sz w:val="28"/>
          <w:szCs w:val="28"/>
        </w:rPr>
        <w:t>在随机模型下，当现金余额在最高控制线最低控制线之间波动时，表明企业现金持有量处于合理区域，无需调整。</w:t>
      </w:r>
      <w:r w:rsidRPr="005C2C55">
        <w:rPr>
          <w:rFonts w:ascii="Arial" w:hAnsi="Arial" w:cs="Arial"/>
          <w:color w:val="000000"/>
          <w:sz w:val="28"/>
          <w:szCs w:val="28"/>
        </w:rPr>
        <w:t>( )</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答案解析：在随机模型中，由于现金流量波动是随机的，只能对现金持有量确定一个控制区域，定出上限和下限。当企业现金余额在上限</w:t>
      </w:r>
      <w:r w:rsidRPr="005C2C55">
        <w:rPr>
          <w:rFonts w:ascii="Arial" w:hAnsi="Arial" w:cs="Arial"/>
          <w:color w:val="000000"/>
          <w:sz w:val="28"/>
          <w:szCs w:val="28"/>
        </w:rPr>
        <w:lastRenderedPageBreak/>
        <w:t>和下限之间波动时，表明企业现金持有量处于合理的水平，无需进行调整。所以本题题干的说法正确。</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55.</w:t>
      </w:r>
      <w:r w:rsidRPr="005C2C55">
        <w:rPr>
          <w:rFonts w:ascii="Arial" w:hAnsi="Arial" w:cs="Arial"/>
          <w:color w:val="000000"/>
          <w:sz w:val="28"/>
          <w:szCs w:val="28"/>
        </w:rPr>
        <w:t>处于衰退期的企业在制定收益分配政策时，应当优先考虑企业积累。</w:t>
      </w:r>
      <w:r w:rsidRPr="005C2C55">
        <w:rPr>
          <w:rFonts w:ascii="Arial" w:hAnsi="Arial" w:cs="Arial"/>
          <w:color w:val="000000"/>
          <w:sz w:val="28"/>
          <w:szCs w:val="28"/>
        </w:rPr>
        <w:t>( )</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答案解析：根据经济周期中的财务管理战略可知衰退期的财务战略有：</w:t>
      </w:r>
      <w:r w:rsidRPr="005C2C55">
        <w:rPr>
          <w:rFonts w:ascii="Arial" w:hAnsi="Arial" w:cs="Arial"/>
          <w:color w:val="000000"/>
          <w:sz w:val="28"/>
          <w:szCs w:val="28"/>
        </w:rPr>
        <w:t>(1)</w:t>
      </w:r>
      <w:r w:rsidRPr="005C2C55">
        <w:rPr>
          <w:rFonts w:ascii="Arial" w:hAnsi="Arial" w:cs="Arial"/>
          <w:color w:val="000000"/>
          <w:sz w:val="28"/>
          <w:szCs w:val="28"/>
        </w:rPr>
        <w:t>停止扩张</w:t>
      </w:r>
      <w:r w:rsidRPr="005C2C55">
        <w:rPr>
          <w:rFonts w:ascii="Arial" w:hAnsi="Arial" w:cs="Arial"/>
          <w:color w:val="000000"/>
          <w:sz w:val="28"/>
          <w:szCs w:val="28"/>
        </w:rPr>
        <w:t>;(2)**</w:t>
      </w:r>
      <w:r w:rsidRPr="005C2C55">
        <w:rPr>
          <w:rFonts w:ascii="Arial" w:hAnsi="Arial" w:cs="Arial"/>
          <w:color w:val="000000"/>
          <w:sz w:val="28"/>
          <w:szCs w:val="28"/>
        </w:rPr>
        <w:t>多余设备</w:t>
      </w:r>
      <w:r w:rsidRPr="005C2C55">
        <w:rPr>
          <w:rFonts w:ascii="Arial" w:hAnsi="Arial" w:cs="Arial"/>
          <w:color w:val="000000"/>
          <w:sz w:val="28"/>
          <w:szCs w:val="28"/>
        </w:rPr>
        <w:t>;(3)</w:t>
      </w:r>
      <w:r w:rsidRPr="005C2C55">
        <w:rPr>
          <w:rFonts w:ascii="Arial" w:hAnsi="Arial" w:cs="Arial"/>
          <w:color w:val="000000"/>
          <w:sz w:val="28"/>
          <w:szCs w:val="28"/>
        </w:rPr>
        <w:t>停止不利产品</w:t>
      </w:r>
      <w:r w:rsidRPr="005C2C55">
        <w:rPr>
          <w:rFonts w:ascii="Arial" w:hAnsi="Arial" w:cs="Arial"/>
          <w:color w:val="000000"/>
          <w:sz w:val="28"/>
          <w:szCs w:val="28"/>
        </w:rPr>
        <w:t>;(4)</w:t>
      </w:r>
      <w:r w:rsidRPr="005C2C55">
        <w:rPr>
          <w:rFonts w:ascii="Arial" w:hAnsi="Arial" w:cs="Arial"/>
          <w:color w:val="000000"/>
          <w:sz w:val="28"/>
          <w:szCs w:val="28"/>
        </w:rPr>
        <w:t>停止长期采购</w:t>
      </w:r>
      <w:r w:rsidRPr="005C2C55">
        <w:rPr>
          <w:rFonts w:ascii="Arial" w:hAnsi="Arial" w:cs="Arial"/>
          <w:color w:val="000000"/>
          <w:sz w:val="28"/>
          <w:szCs w:val="28"/>
        </w:rPr>
        <w:t>;(5)</w:t>
      </w:r>
      <w:r w:rsidRPr="005C2C55">
        <w:rPr>
          <w:rFonts w:ascii="Arial" w:hAnsi="Arial" w:cs="Arial"/>
          <w:color w:val="000000"/>
          <w:sz w:val="28"/>
          <w:szCs w:val="28"/>
        </w:rPr>
        <w:t>削减存货</w:t>
      </w:r>
      <w:r w:rsidRPr="005C2C55">
        <w:rPr>
          <w:rFonts w:ascii="Arial" w:hAnsi="Arial" w:cs="Arial"/>
          <w:color w:val="000000"/>
          <w:sz w:val="28"/>
          <w:szCs w:val="28"/>
        </w:rPr>
        <w:t>;(6)</w:t>
      </w:r>
      <w:r w:rsidRPr="005C2C55">
        <w:rPr>
          <w:rFonts w:ascii="Arial" w:hAnsi="Arial" w:cs="Arial"/>
          <w:color w:val="000000"/>
          <w:sz w:val="28"/>
          <w:szCs w:val="28"/>
        </w:rPr>
        <w:t>停止扩招雇员，从上述财务战略可以看出，衰退期的企业不再需要大量的资金，应该以多分配股利为主，所以本题题干的说法不正确。</w:t>
      </w:r>
      <w:r w:rsidRPr="005C2C55">
        <w:rPr>
          <w:rFonts w:ascii="Arial" w:hAnsi="Arial" w:cs="Arial"/>
          <w:color w:val="000000"/>
          <w:sz w:val="28"/>
          <w:szCs w:val="28"/>
        </w:rPr>
        <w:t>[NT:PAGE]</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Style w:val="ad"/>
          <w:rFonts w:ascii="Arial" w:hAnsi="Arial" w:cs="Arial"/>
          <w:color w:val="000000"/>
          <w:sz w:val="28"/>
          <w:szCs w:val="28"/>
        </w:rPr>
        <w:t>四、计算分析题</w:t>
      </w:r>
      <w:r w:rsidRPr="005C2C55">
        <w:rPr>
          <w:rStyle w:val="ad"/>
          <w:rFonts w:ascii="Arial" w:hAnsi="Arial" w:cs="Arial"/>
          <w:color w:val="000000"/>
          <w:sz w:val="28"/>
          <w:szCs w:val="28"/>
        </w:rPr>
        <w:t>(</w:t>
      </w:r>
      <w:r w:rsidRPr="005C2C55">
        <w:rPr>
          <w:rStyle w:val="ad"/>
          <w:rFonts w:ascii="Arial" w:hAnsi="Arial" w:cs="Arial"/>
          <w:color w:val="000000"/>
          <w:sz w:val="28"/>
          <w:szCs w:val="28"/>
        </w:rPr>
        <w:t>本类题共</w:t>
      </w:r>
      <w:r w:rsidRPr="005C2C55">
        <w:rPr>
          <w:rStyle w:val="ad"/>
          <w:rFonts w:ascii="Arial" w:hAnsi="Arial" w:cs="Arial"/>
          <w:color w:val="000000"/>
          <w:sz w:val="28"/>
          <w:szCs w:val="28"/>
        </w:rPr>
        <w:t>4</w:t>
      </w:r>
      <w:r w:rsidRPr="005C2C55">
        <w:rPr>
          <w:rStyle w:val="ad"/>
          <w:rFonts w:ascii="Arial" w:hAnsi="Arial" w:cs="Arial"/>
          <w:color w:val="000000"/>
          <w:sz w:val="28"/>
          <w:szCs w:val="28"/>
        </w:rPr>
        <w:t>小题，每小题</w:t>
      </w:r>
      <w:r w:rsidRPr="005C2C55">
        <w:rPr>
          <w:rStyle w:val="ad"/>
          <w:rFonts w:ascii="Arial" w:hAnsi="Arial" w:cs="Arial"/>
          <w:color w:val="000000"/>
          <w:sz w:val="28"/>
          <w:szCs w:val="28"/>
        </w:rPr>
        <w:t>5</w:t>
      </w:r>
      <w:r w:rsidRPr="005C2C55">
        <w:rPr>
          <w:rStyle w:val="ad"/>
          <w:rFonts w:ascii="Arial" w:hAnsi="Arial" w:cs="Arial"/>
          <w:color w:val="000000"/>
          <w:sz w:val="28"/>
          <w:szCs w:val="28"/>
        </w:rPr>
        <w:t>分，共</w:t>
      </w:r>
      <w:r w:rsidRPr="005C2C55">
        <w:rPr>
          <w:rStyle w:val="ad"/>
          <w:rFonts w:ascii="Arial" w:hAnsi="Arial" w:cs="Arial"/>
          <w:color w:val="000000"/>
          <w:sz w:val="28"/>
          <w:szCs w:val="28"/>
        </w:rPr>
        <w:t>20</w:t>
      </w:r>
      <w:r w:rsidRPr="005C2C55">
        <w:rPr>
          <w:rStyle w:val="ad"/>
          <w:rFonts w:ascii="Arial" w:hAnsi="Arial" w:cs="Arial"/>
          <w:color w:val="000000"/>
          <w:sz w:val="28"/>
          <w:szCs w:val="28"/>
        </w:rPr>
        <w:t>分。凡要求计算的项目，均须列出计算过程</w:t>
      </w:r>
      <w:r w:rsidRPr="005C2C55">
        <w:rPr>
          <w:rStyle w:val="ad"/>
          <w:rFonts w:ascii="Arial" w:hAnsi="Arial" w:cs="Arial"/>
          <w:color w:val="000000"/>
          <w:sz w:val="28"/>
          <w:szCs w:val="28"/>
        </w:rPr>
        <w:t>;</w:t>
      </w:r>
      <w:r w:rsidRPr="005C2C55">
        <w:rPr>
          <w:rStyle w:val="ad"/>
          <w:rFonts w:ascii="Arial" w:hAnsi="Arial" w:cs="Arial"/>
          <w:color w:val="000000"/>
          <w:sz w:val="28"/>
          <w:szCs w:val="28"/>
        </w:rPr>
        <w:t>计算结果有</w:t>
      </w:r>
      <w:hyperlink r:id="rId13" w:tgtFrame="_blank" w:tooltip="计量" w:history="1">
        <w:r w:rsidRPr="005C2C55">
          <w:rPr>
            <w:rStyle w:val="ac"/>
            <w:rFonts w:ascii="Arial" w:hAnsi="Arial" w:cs="Arial"/>
            <w:b/>
            <w:bCs/>
            <w:sz w:val="28"/>
            <w:szCs w:val="28"/>
          </w:rPr>
          <w:t>计量</w:t>
        </w:r>
      </w:hyperlink>
      <w:r w:rsidRPr="005C2C55">
        <w:rPr>
          <w:rStyle w:val="ad"/>
          <w:rFonts w:ascii="Arial" w:hAnsi="Arial" w:cs="Arial"/>
          <w:color w:val="000000"/>
          <w:sz w:val="28"/>
          <w:szCs w:val="28"/>
        </w:rPr>
        <w:t>单位的，应予标明，标明的计量单位应与题中所给计量单位相同</w:t>
      </w:r>
      <w:r w:rsidRPr="005C2C55">
        <w:rPr>
          <w:rStyle w:val="ad"/>
          <w:rFonts w:ascii="Arial" w:hAnsi="Arial" w:cs="Arial"/>
          <w:color w:val="000000"/>
          <w:sz w:val="28"/>
          <w:szCs w:val="28"/>
        </w:rPr>
        <w:t>;</w:t>
      </w:r>
      <w:r w:rsidRPr="005C2C55">
        <w:rPr>
          <w:rStyle w:val="ad"/>
          <w:rFonts w:ascii="Arial" w:hAnsi="Arial" w:cs="Arial"/>
          <w:color w:val="000000"/>
          <w:sz w:val="28"/>
          <w:szCs w:val="28"/>
        </w:rPr>
        <w:t>计算结果出现小数的，除特殊要求外，均保留小数点后两位小数，百分比指标保留百分号前两位小数。凡要求解释、分析、说明理由的内容，必须有相应的文字阐述</w:t>
      </w:r>
      <w:r w:rsidRPr="005C2C55">
        <w:rPr>
          <w:rStyle w:val="ad"/>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w:t>
      </w:r>
      <w:r w:rsidRPr="005C2C55">
        <w:rPr>
          <w:rFonts w:ascii="Arial" w:hAnsi="Arial" w:cs="Arial"/>
          <w:color w:val="000000"/>
          <w:sz w:val="28"/>
          <w:szCs w:val="28"/>
        </w:rPr>
        <w:t>公司拟添置一套市场价格为</w:t>
      </w:r>
      <w:r w:rsidRPr="005C2C55">
        <w:rPr>
          <w:rFonts w:ascii="Arial" w:hAnsi="Arial" w:cs="Arial"/>
          <w:color w:val="000000"/>
          <w:sz w:val="28"/>
          <w:szCs w:val="28"/>
        </w:rPr>
        <w:t>6000</w:t>
      </w:r>
      <w:r w:rsidRPr="005C2C55">
        <w:rPr>
          <w:rFonts w:ascii="Arial" w:hAnsi="Arial" w:cs="Arial"/>
          <w:color w:val="000000"/>
          <w:sz w:val="28"/>
          <w:szCs w:val="28"/>
        </w:rPr>
        <w:t>万元的设备，需筹集一笔资金。现有三个筹资方案可供选择</w:t>
      </w:r>
      <w:r w:rsidRPr="005C2C55">
        <w:rPr>
          <w:rFonts w:ascii="Arial" w:hAnsi="Arial" w:cs="Arial"/>
          <w:color w:val="000000"/>
          <w:sz w:val="28"/>
          <w:szCs w:val="28"/>
        </w:rPr>
        <w:t>(</w:t>
      </w:r>
      <w:r w:rsidRPr="005C2C55">
        <w:rPr>
          <w:rFonts w:ascii="Arial" w:hAnsi="Arial" w:cs="Arial"/>
          <w:color w:val="000000"/>
          <w:sz w:val="28"/>
          <w:szCs w:val="28"/>
        </w:rPr>
        <w:t>假定各方案均不考虑筹资费用</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w:t>
      </w:r>
      <w:r w:rsidRPr="005C2C55">
        <w:rPr>
          <w:rFonts w:ascii="Arial" w:hAnsi="Arial" w:cs="Arial"/>
          <w:color w:val="000000"/>
          <w:sz w:val="28"/>
          <w:szCs w:val="28"/>
        </w:rPr>
        <w:t>发行普通股。该公司普通股的</w:t>
      </w:r>
      <w:r w:rsidRPr="005C2C55">
        <w:rPr>
          <w:rFonts w:ascii="Arial" w:hAnsi="Arial" w:cs="Arial"/>
          <w:color w:val="000000"/>
          <w:sz w:val="28"/>
          <w:szCs w:val="28"/>
        </w:rPr>
        <w:t>β</w:t>
      </w:r>
      <w:r w:rsidRPr="005C2C55">
        <w:rPr>
          <w:rFonts w:ascii="Arial" w:hAnsi="Arial" w:cs="Arial"/>
          <w:color w:val="000000"/>
          <w:sz w:val="28"/>
          <w:szCs w:val="28"/>
        </w:rPr>
        <w:t>系数为</w:t>
      </w:r>
      <w:r w:rsidRPr="005C2C55">
        <w:rPr>
          <w:rFonts w:ascii="Arial" w:hAnsi="Arial" w:cs="Arial"/>
          <w:color w:val="000000"/>
          <w:sz w:val="28"/>
          <w:szCs w:val="28"/>
        </w:rPr>
        <w:t>2</w:t>
      </w:r>
      <w:r w:rsidRPr="005C2C55">
        <w:rPr>
          <w:rFonts w:ascii="Arial" w:hAnsi="Arial" w:cs="Arial"/>
          <w:color w:val="000000"/>
          <w:sz w:val="28"/>
          <w:szCs w:val="28"/>
        </w:rPr>
        <w:t>，一年期国债利率为</w:t>
      </w:r>
      <w:r w:rsidRPr="005C2C55">
        <w:rPr>
          <w:rFonts w:ascii="Arial" w:hAnsi="Arial" w:cs="Arial"/>
          <w:color w:val="000000"/>
          <w:sz w:val="28"/>
          <w:szCs w:val="28"/>
        </w:rPr>
        <w:t>4%</w:t>
      </w:r>
      <w:r w:rsidRPr="005C2C55">
        <w:rPr>
          <w:rFonts w:ascii="Arial" w:hAnsi="Arial" w:cs="Arial"/>
          <w:color w:val="000000"/>
          <w:sz w:val="28"/>
          <w:szCs w:val="28"/>
        </w:rPr>
        <w:t>，市场平均报酬率为</w:t>
      </w:r>
      <w:r w:rsidRPr="005C2C55">
        <w:rPr>
          <w:rFonts w:ascii="Arial" w:hAnsi="Arial" w:cs="Arial"/>
          <w:color w:val="000000"/>
          <w:sz w:val="28"/>
          <w:szCs w:val="28"/>
        </w:rPr>
        <w:t>10%</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(2)</w:t>
      </w:r>
      <w:r w:rsidRPr="005C2C55">
        <w:rPr>
          <w:rFonts w:ascii="Arial" w:hAnsi="Arial" w:cs="Arial"/>
          <w:color w:val="000000"/>
          <w:sz w:val="28"/>
          <w:szCs w:val="28"/>
        </w:rPr>
        <w:t>发行债券。该债券期限</w:t>
      </w:r>
      <w:r w:rsidRPr="005C2C55">
        <w:rPr>
          <w:rFonts w:ascii="Arial" w:hAnsi="Arial" w:cs="Arial"/>
          <w:color w:val="000000"/>
          <w:sz w:val="28"/>
          <w:szCs w:val="28"/>
        </w:rPr>
        <w:t>10</w:t>
      </w:r>
      <w:r w:rsidRPr="005C2C55">
        <w:rPr>
          <w:rFonts w:ascii="Arial" w:hAnsi="Arial" w:cs="Arial"/>
          <w:color w:val="000000"/>
          <w:sz w:val="28"/>
          <w:szCs w:val="28"/>
        </w:rPr>
        <w:t>年，票面利率</w:t>
      </w:r>
      <w:r w:rsidRPr="005C2C55">
        <w:rPr>
          <w:rFonts w:ascii="Arial" w:hAnsi="Arial" w:cs="Arial"/>
          <w:color w:val="000000"/>
          <w:sz w:val="28"/>
          <w:szCs w:val="28"/>
        </w:rPr>
        <w:t>8%</w:t>
      </w:r>
      <w:r w:rsidRPr="005C2C55">
        <w:rPr>
          <w:rFonts w:ascii="Arial" w:hAnsi="Arial" w:cs="Arial"/>
          <w:color w:val="000000"/>
          <w:sz w:val="28"/>
          <w:szCs w:val="28"/>
        </w:rPr>
        <w:t>，按面值发行。公司适用的所得税税率为</w:t>
      </w:r>
      <w:r w:rsidRPr="005C2C55">
        <w:rPr>
          <w:rFonts w:ascii="Arial" w:hAnsi="Arial" w:cs="Arial"/>
          <w:color w:val="000000"/>
          <w:sz w:val="28"/>
          <w:szCs w:val="28"/>
        </w:rPr>
        <w:t>25%</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(3)</w:t>
      </w:r>
      <w:r w:rsidRPr="005C2C55">
        <w:rPr>
          <w:rFonts w:ascii="Arial" w:hAnsi="Arial" w:cs="Arial"/>
          <w:color w:val="000000"/>
          <w:sz w:val="28"/>
          <w:szCs w:val="28"/>
        </w:rPr>
        <w:t>融资租赁。该项租赁租期</w:t>
      </w:r>
      <w:r w:rsidRPr="005C2C55">
        <w:rPr>
          <w:rFonts w:ascii="Arial" w:hAnsi="Arial" w:cs="Arial"/>
          <w:color w:val="000000"/>
          <w:sz w:val="28"/>
          <w:szCs w:val="28"/>
        </w:rPr>
        <w:t>6</w:t>
      </w:r>
      <w:r w:rsidRPr="005C2C55">
        <w:rPr>
          <w:rFonts w:ascii="Arial" w:hAnsi="Arial" w:cs="Arial"/>
          <w:color w:val="000000"/>
          <w:sz w:val="28"/>
          <w:szCs w:val="28"/>
        </w:rPr>
        <w:t>年，每年租金</w:t>
      </w:r>
      <w:r w:rsidRPr="005C2C55">
        <w:rPr>
          <w:rFonts w:ascii="Arial" w:hAnsi="Arial" w:cs="Arial"/>
          <w:color w:val="000000"/>
          <w:sz w:val="28"/>
          <w:szCs w:val="28"/>
        </w:rPr>
        <w:t>1400</w:t>
      </w:r>
      <w:r w:rsidRPr="005C2C55">
        <w:rPr>
          <w:rFonts w:ascii="Arial" w:hAnsi="Arial" w:cs="Arial"/>
          <w:color w:val="000000"/>
          <w:sz w:val="28"/>
          <w:szCs w:val="28"/>
        </w:rPr>
        <w:t>万元，期满租赁资产残值为零。</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附：时间价值系数表。</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K</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(P/F,k,6)</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(P/A,K,6)</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10%</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0.5645</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4.3553</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12%</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0.5066</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4.1114</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要求：</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w:t>
      </w:r>
      <w:r w:rsidRPr="005C2C55">
        <w:rPr>
          <w:rFonts w:ascii="Arial" w:hAnsi="Arial" w:cs="Arial"/>
          <w:color w:val="000000"/>
          <w:sz w:val="28"/>
          <w:szCs w:val="28"/>
        </w:rPr>
        <w:t>利用资本资产定价模型计算普通股资本成本。</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(2)</w:t>
      </w:r>
      <w:r w:rsidRPr="005C2C55">
        <w:rPr>
          <w:rFonts w:ascii="Arial" w:hAnsi="Arial" w:cs="Arial"/>
          <w:color w:val="000000"/>
          <w:sz w:val="28"/>
          <w:szCs w:val="28"/>
        </w:rPr>
        <w:t>利用非折现模式</w:t>
      </w:r>
      <w:r w:rsidRPr="005C2C55">
        <w:rPr>
          <w:rFonts w:ascii="Arial" w:hAnsi="Arial" w:cs="Arial"/>
          <w:color w:val="000000"/>
          <w:sz w:val="28"/>
          <w:szCs w:val="28"/>
        </w:rPr>
        <w:t>(</w:t>
      </w:r>
      <w:r w:rsidRPr="005C2C55">
        <w:rPr>
          <w:rFonts w:ascii="Arial" w:hAnsi="Arial" w:cs="Arial"/>
          <w:color w:val="000000"/>
          <w:sz w:val="28"/>
          <w:szCs w:val="28"/>
        </w:rPr>
        <w:t>即一般模式</w:t>
      </w:r>
      <w:r w:rsidRPr="005C2C55">
        <w:rPr>
          <w:rFonts w:ascii="Arial" w:hAnsi="Arial" w:cs="Arial"/>
          <w:color w:val="000000"/>
          <w:sz w:val="28"/>
          <w:szCs w:val="28"/>
        </w:rPr>
        <w:t>)</w:t>
      </w:r>
      <w:r w:rsidRPr="005C2C55">
        <w:rPr>
          <w:rFonts w:ascii="Arial" w:hAnsi="Arial" w:cs="Arial"/>
          <w:color w:val="000000"/>
          <w:sz w:val="28"/>
          <w:szCs w:val="28"/>
        </w:rPr>
        <w:t>计算债券资本成本。</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(3)</w:t>
      </w:r>
      <w:r w:rsidRPr="005C2C55">
        <w:rPr>
          <w:rFonts w:ascii="Arial" w:hAnsi="Arial" w:cs="Arial"/>
          <w:color w:val="000000"/>
          <w:sz w:val="28"/>
          <w:szCs w:val="28"/>
        </w:rPr>
        <w:t>利用折现模式计算融资租赁资本成本。</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(4)</w:t>
      </w:r>
      <w:r w:rsidRPr="005C2C55">
        <w:rPr>
          <w:rFonts w:ascii="Arial" w:hAnsi="Arial" w:cs="Arial"/>
          <w:color w:val="000000"/>
          <w:sz w:val="28"/>
          <w:szCs w:val="28"/>
        </w:rPr>
        <w:t>根据以上计算结果，为</w:t>
      </w:r>
      <w:r w:rsidRPr="005C2C55">
        <w:rPr>
          <w:rFonts w:ascii="Arial" w:hAnsi="Arial" w:cs="Arial"/>
          <w:color w:val="000000"/>
          <w:sz w:val="28"/>
          <w:szCs w:val="28"/>
        </w:rPr>
        <w:t>A</w:t>
      </w:r>
      <w:r w:rsidRPr="005C2C55">
        <w:rPr>
          <w:rFonts w:ascii="Arial" w:hAnsi="Arial" w:cs="Arial"/>
          <w:color w:val="000000"/>
          <w:sz w:val="28"/>
          <w:szCs w:val="28"/>
        </w:rPr>
        <w:t>公司选择筹资方案。</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(1)</w:t>
      </w:r>
      <w:r w:rsidRPr="005C2C55">
        <w:rPr>
          <w:rFonts w:ascii="Arial" w:hAnsi="Arial" w:cs="Arial"/>
          <w:color w:val="000000"/>
          <w:sz w:val="28"/>
          <w:szCs w:val="28"/>
        </w:rPr>
        <w:t>普通股资本成本</w:t>
      </w:r>
      <w:r w:rsidRPr="005C2C55">
        <w:rPr>
          <w:rFonts w:ascii="Arial" w:hAnsi="Arial" w:cs="Arial"/>
          <w:color w:val="000000"/>
          <w:sz w:val="28"/>
          <w:szCs w:val="28"/>
        </w:rPr>
        <w:t>=4%+2×(10%-4%)=16%</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(2)</w:t>
      </w:r>
      <w:r w:rsidRPr="005C2C55">
        <w:rPr>
          <w:rFonts w:ascii="Arial" w:hAnsi="Arial" w:cs="Arial"/>
          <w:color w:val="000000"/>
          <w:sz w:val="28"/>
          <w:szCs w:val="28"/>
        </w:rPr>
        <w:t>债券资本成本</w:t>
      </w:r>
      <w:r w:rsidRPr="005C2C55">
        <w:rPr>
          <w:rFonts w:ascii="Arial" w:hAnsi="Arial" w:cs="Arial"/>
          <w:color w:val="000000"/>
          <w:sz w:val="28"/>
          <w:szCs w:val="28"/>
        </w:rPr>
        <w:t>=8%×(1-25%)=6%</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(3)6000=1400×(P/A</w:t>
      </w:r>
      <w:r w:rsidRPr="005C2C55">
        <w:rPr>
          <w:rFonts w:ascii="Arial" w:hAnsi="Arial" w:cs="Arial"/>
          <w:color w:val="000000"/>
          <w:sz w:val="28"/>
          <w:szCs w:val="28"/>
        </w:rPr>
        <w:t>，</w:t>
      </w:r>
      <w:r w:rsidRPr="005C2C55">
        <w:rPr>
          <w:rFonts w:ascii="Arial" w:hAnsi="Arial" w:cs="Arial"/>
          <w:color w:val="000000"/>
          <w:sz w:val="28"/>
          <w:szCs w:val="28"/>
        </w:rPr>
        <w:t>i</w:t>
      </w:r>
      <w:r w:rsidRPr="005C2C55">
        <w:rPr>
          <w:rFonts w:ascii="Arial" w:hAnsi="Arial" w:cs="Arial"/>
          <w:color w:val="000000"/>
          <w:sz w:val="28"/>
          <w:szCs w:val="28"/>
        </w:rPr>
        <w:t>，</w:t>
      </w:r>
      <w:r w:rsidRPr="005C2C55">
        <w:rPr>
          <w:rFonts w:ascii="Arial" w:hAnsi="Arial" w:cs="Arial"/>
          <w:color w:val="000000"/>
          <w:sz w:val="28"/>
          <w:szCs w:val="28"/>
        </w:rPr>
        <w:t>6)</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(P/A</w:t>
      </w:r>
      <w:r w:rsidRPr="005C2C55">
        <w:rPr>
          <w:rFonts w:ascii="Arial" w:hAnsi="Arial" w:cs="Arial"/>
          <w:color w:val="000000"/>
          <w:sz w:val="28"/>
          <w:szCs w:val="28"/>
        </w:rPr>
        <w:t>，</w:t>
      </w:r>
      <w:r w:rsidRPr="005C2C55">
        <w:rPr>
          <w:rFonts w:ascii="Arial" w:hAnsi="Arial" w:cs="Arial"/>
          <w:color w:val="000000"/>
          <w:sz w:val="28"/>
          <w:szCs w:val="28"/>
        </w:rPr>
        <w:t>i</w:t>
      </w:r>
      <w:r w:rsidRPr="005C2C55">
        <w:rPr>
          <w:rFonts w:ascii="Arial" w:hAnsi="Arial" w:cs="Arial"/>
          <w:color w:val="000000"/>
          <w:sz w:val="28"/>
          <w:szCs w:val="28"/>
        </w:rPr>
        <w:t>，</w:t>
      </w:r>
      <w:r w:rsidRPr="005C2C55">
        <w:rPr>
          <w:rFonts w:ascii="Arial" w:hAnsi="Arial" w:cs="Arial"/>
          <w:color w:val="000000"/>
          <w:sz w:val="28"/>
          <w:szCs w:val="28"/>
        </w:rPr>
        <w:t>6)=6000/1400=4.2857</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因为</w:t>
      </w:r>
      <w:r w:rsidRPr="005C2C55">
        <w:rPr>
          <w:rFonts w:ascii="Arial" w:hAnsi="Arial" w:cs="Arial"/>
          <w:color w:val="000000"/>
          <w:sz w:val="28"/>
          <w:szCs w:val="28"/>
        </w:rPr>
        <w:t>(P/A</w:t>
      </w:r>
      <w:r w:rsidRPr="005C2C55">
        <w:rPr>
          <w:rFonts w:ascii="Arial" w:hAnsi="Arial" w:cs="Arial"/>
          <w:color w:val="000000"/>
          <w:sz w:val="28"/>
          <w:szCs w:val="28"/>
        </w:rPr>
        <w:t>，</w:t>
      </w:r>
      <w:r w:rsidRPr="005C2C55">
        <w:rPr>
          <w:rFonts w:ascii="Arial" w:hAnsi="Arial" w:cs="Arial"/>
          <w:color w:val="000000"/>
          <w:sz w:val="28"/>
          <w:szCs w:val="28"/>
        </w:rPr>
        <w:t>10%</w:t>
      </w:r>
      <w:r w:rsidRPr="005C2C55">
        <w:rPr>
          <w:rFonts w:ascii="Arial" w:hAnsi="Arial" w:cs="Arial"/>
          <w:color w:val="000000"/>
          <w:sz w:val="28"/>
          <w:szCs w:val="28"/>
        </w:rPr>
        <w:t>，</w:t>
      </w:r>
      <w:r w:rsidRPr="005C2C55">
        <w:rPr>
          <w:rFonts w:ascii="Arial" w:hAnsi="Arial" w:cs="Arial"/>
          <w:color w:val="000000"/>
          <w:sz w:val="28"/>
          <w:szCs w:val="28"/>
        </w:rPr>
        <w:t>6)=4.3553</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(P/A</w:t>
      </w:r>
      <w:r w:rsidRPr="005C2C55">
        <w:rPr>
          <w:rFonts w:ascii="Arial" w:hAnsi="Arial" w:cs="Arial"/>
          <w:color w:val="000000"/>
          <w:sz w:val="28"/>
          <w:szCs w:val="28"/>
        </w:rPr>
        <w:t>，</w:t>
      </w:r>
      <w:r w:rsidRPr="005C2C55">
        <w:rPr>
          <w:rFonts w:ascii="Arial" w:hAnsi="Arial" w:cs="Arial"/>
          <w:color w:val="000000"/>
          <w:sz w:val="28"/>
          <w:szCs w:val="28"/>
        </w:rPr>
        <w:t>12%</w:t>
      </w:r>
      <w:r w:rsidRPr="005C2C55">
        <w:rPr>
          <w:rFonts w:ascii="Arial" w:hAnsi="Arial" w:cs="Arial"/>
          <w:color w:val="000000"/>
          <w:sz w:val="28"/>
          <w:szCs w:val="28"/>
        </w:rPr>
        <w:t>，</w:t>
      </w:r>
      <w:r w:rsidRPr="005C2C55">
        <w:rPr>
          <w:rFonts w:ascii="Arial" w:hAnsi="Arial" w:cs="Arial"/>
          <w:color w:val="000000"/>
          <w:sz w:val="28"/>
          <w:szCs w:val="28"/>
        </w:rPr>
        <w:t>6)=4.1114</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所以：</w:t>
      </w:r>
      <w:r w:rsidRPr="005C2C55">
        <w:rPr>
          <w:rFonts w:ascii="Arial" w:hAnsi="Arial" w:cs="Arial"/>
          <w:color w:val="000000"/>
          <w:sz w:val="28"/>
          <w:szCs w:val="28"/>
        </w:rPr>
        <w:t>(12%-i)/(12%-10%)=(4.1114-4.2857)/(4.1114-4.3553)</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解得：</w:t>
      </w:r>
      <w:r w:rsidRPr="005C2C55">
        <w:rPr>
          <w:rFonts w:ascii="Arial" w:hAnsi="Arial" w:cs="Arial"/>
          <w:color w:val="000000"/>
          <w:sz w:val="28"/>
          <w:szCs w:val="28"/>
        </w:rPr>
        <w:t>i=10.57%</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2.B</w:t>
      </w:r>
      <w:r w:rsidRPr="005C2C55">
        <w:rPr>
          <w:rFonts w:ascii="Arial" w:hAnsi="Arial" w:cs="Arial"/>
          <w:color w:val="000000"/>
          <w:sz w:val="28"/>
          <w:szCs w:val="28"/>
        </w:rPr>
        <w:t>公司是一家制造类企业，产品的变动成本率为</w:t>
      </w:r>
      <w:r w:rsidRPr="005C2C55">
        <w:rPr>
          <w:rFonts w:ascii="Arial" w:hAnsi="Arial" w:cs="Arial"/>
          <w:color w:val="000000"/>
          <w:sz w:val="28"/>
          <w:szCs w:val="28"/>
        </w:rPr>
        <w:t>60%</w:t>
      </w:r>
      <w:r w:rsidRPr="005C2C55">
        <w:rPr>
          <w:rFonts w:ascii="Arial" w:hAnsi="Arial" w:cs="Arial"/>
          <w:color w:val="000000"/>
          <w:sz w:val="28"/>
          <w:szCs w:val="28"/>
        </w:rPr>
        <w:t>，一直采用赊销方式销售产品，信用条件为</w:t>
      </w:r>
      <w:r w:rsidRPr="005C2C55">
        <w:rPr>
          <w:rFonts w:ascii="Arial" w:hAnsi="Arial" w:cs="Arial"/>
          <w:color w:val="000000"/>
          <w:sz w:val="28"/>
          <w:szCs w:val="28"/>
        </w:rPr>
        <w:t>N/60</w:t>
      </w:r>
      <w:r w:rsidRPr="005C2C55">
        <w:rPr>
          <w:rFonts w:ascii="Arial" w:hAnsi="Arial" w:cs="Arial"/>
          <w:color w:val="000000"/>
          <w:sz w:val="28"/>
          <w:szCs w:val="28"/>
        </w:rPr>
        <w:t>。如果继续采用</w:t>
      </w:r>
      <w:r w:rsidRPr="005C2C55">
        <w:rPr>
          <w:rFonts w:ascii="Arial" w:hAnsi="Arial" w:cs="Arial"/>
          <w:color w:val="000000"/>
          <w:sz w:val="28"/>
          <w:szCs w:val="28"/>
        </w:rPr>
        <w:t>N/60</w:t>
      </w:r>
      <w:r w:rsidRPr="005C2C55">
        <w:rPr>
          <w:rFonts w:ascii="Arial" w:hAnsi="Arial" w:cs="Arial"/>
          <w:color w:val="000000"/>
          <w:sz w:val="28"/>
          <w:szCs w:val="28"/>
        </w:rPr>
        <w:t>的信用条件，预计</w:t>
      </w:r>
      <w:r w:rsidRPr="005C2C55">
        <w:rPr>
          <w:rFonts w:ascii="Arial" w:hAnsi="Arial" w:cs="Arial"/>
          <w:color w:val="000000"/>
          <w:sz w:val="28"/>
          <w:szCs w:val="28"/>
        </w:rPr>
        <w:t>2011</w:t>
      </w:r>
      <w:r w:rsidRPr="005C2C55">
        <w:rPr>
          <w:rFonts w:ascii="Arial" w:hAnsi="Arial" w:cs="Arial"/>
          <w:color w:val="000000"/>
          <w:sz w:val="28"/>
          <w:szCs w:val="28"/>
        </w:rPr>
        <w:t>年赊销收入净额为</w:t>
      </w:r>
      <w:r w:rsidRPr="005C2C55">
        <w:rPr>
          <w:rFonts w:ascii="Arial" w:hAnsi="Arial" w:cs="Arial"/>
          <w:color w:val="000000"/>
          <w:sz w:val="28"/>
          <w:szCs w:val="28"/>
        </w:rPr>
        <w:t>1 000</w:t>
      </w:r>
      <w:r w:rsidRPr="005C2C55">
        <w:rPr>
          <w:rFonts w:ascii="Arial" w:hAnsi="Arial" w:cs="Arial"/>
          <w:color w:val="000000"/>
          <w:sz w:val="28"/>
          <w:szCs w:val="28"/>
        </w:rPr>
        <w:t>万元，坏账损失为</w:t>
      </w:r>
      <w:r w:rsidRPr="005C2C55">
        <w:rPr>
          <w:rFonts w:ascii="Arial" w:hAnsi="Arial" w:cs="Arial"/>
          <w:color w:val="000000"/>
          <w:sz w:val="28"/>
          <w:szCs w:val="28"/>
        </w:rPr>
        <w:t>20</w:t>
      </w:r>
      <w:r w:rsidRPr="005C2C55">
        <w:rPr>
          <w:rFonts w:ascii="Arial" w:hAnsi="Arial" w:cs="Arial"/>
          <w:color w:val="000000"/>
          <w:sz w:val="28"/>
          <w:szCs w:val="28"/>
        </w:rPr>
        <w:t>万元，收账费用为</w:t>
      </w:r>
      <w:r w:rsidRPr="005C2C55">
        <w:rPr>
          <w:rFonts w:ascii="Arial" w:hAnsi="Arial" w:cs="Arial"/>
          <w:color w:val="000000"/>
          <w:sz w:val="28"/>
          <w:szCs w:val="28"/>
        </w:rPr>
        <w:t>12</w:t>
      </w:r>
      <w:r w:rsidRPr="005C2C55">
        <w:rPr>
          <w:rFonts w:ascii="Arial" w:hAnsi="Arial" w:cs="Arial"/>
          <w:color w:val="000000"/>
          <w:sz w:val="28"/>
          <w:szCs w:val="28"/>
        </w:rPr>
        <w:t>万元。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为扩大产品的销售量，</w:t>
      </w:r>
      <w:r w:rsidRPr="005C2C55">
        <w:rPr>
          <w:rFonts w:ascii="Arial" w:hAnsi="Arial" w:cs="Arial"/>
          <w:color w:val="000000"/>
          <w:sz w:val="28"/>
          <w:szCs w:val="28"/>
        </w:rPr>
        <w:t>B</w:t>
      </w:r>
      <w:r w:rsidRPr="005C2C55">
        <w:rPr>
          <w:rFonts w:ascii="Arial" w:hAnsi="Arial" w:cs="Arial"/>
          <w:color w:val="000000"/>
          <w:sz w:val="28"/>
          <w:szCs w:val="28"/>
        </w:rPr>
        <w:t>公司拟将信用条件变更为</w:t>
      </w:r>
      <w:r w:rsidRPr="005C2C55">
        <w:rPr>
          <w:rFonts w:ascii="Arial" w:hAnsi="Arial" w:cs="Arial"/>
          <w:color w:val="000000"/>
          <w:sz w:val="28"/>
          <w:szCs w:val="28"/>
        </w:rPr>
        <w:t>N/90</w:t>
      </w:r>
      <w:r w:rsidRPr="005C2C55">
        <w:rPr>
          <w:rFonts w:ascii="Arial" w:hAnsi="Arial" w:cs="Arial"/>
          <w:color w:val="000000"/>
          <w:sz w:val="28"/>
          <w:szCs w:val="28"/>
        </w:rPr>
        <w:t>。在其他条件不变的情况下，预计</w:t>
      </w:r>
      <w:r w:rsidRPr="005C2C55">
        <w:rPr>
          <w:rFonts w:ascii="Arial" w:hAnsi="Arial" w:cs="Arial"/>
          <w:color w:val="000000"/>
          <w:sz w:val="28"/>
          <w:szCs w:val="28"/>
        </w:rPr>
        <w:t>2011</w:t>
      </w:r>
      <w:r w:rsidRPr="005C2C55">
        <w:rPr>
          <w:rFonts w:ascii="Arial" w:hAnsi="Arial" w:cs="Arial"/>
          <w:color w:val="000000"/>
          <w:sz w:val="28"/>
          <w:szCs w:val="28"/>
        </w:rPr>
        <w:t>年赊销收入净额为</w:t>
      </w:r>
      <w:r w:rsidRPr="005C2C55">
        <w:rPr>
          <w:rFonts w:ascii="Arial" w:hAnsi="Arial" w:cs="Arial"/>
          <w:color w:val="000000"/>
          <w:sz w:val="28"/>
          <w:szCs w:val="28"/>
        </w:rPr>
        <w:t>1 100</w:t>
      </w:r>
      <w:r w:rsidRPr="005C2C55">
        <w:rPr>
          <w:rFonts w:ascii="Arial" w:hAnsi="Arial" w:cs="Arial"/>
          <w:color w:val="000000"/>
          <w:sz w:val="28"/>
          <w:szCs w:val="28"/>
        </w:rPr>
        <w:t>万元，坏账损失为</w:t>
      </w:r>
      <w:r w:rsidRPr="005C2C55">
        <w:rPr>
          <w:rFonts w:ascii="Arial" w:hAnsi="Arial" w:cs="Arial"/>
          <w:color w:val="000000"/>
          <w:sz w:val="28"/>
          <w:szCs w:val="28"/>
        </w:rPr>
        <w:t>25</w:t>
      </w:r>
      <w:r w:rsidRPr="005C2C55">
        <w:rPr>
          <w:rFonts w:ascii="Arial" w:hAnsi="Arial" w:cs="Arial"/>
          <w:color w:val="000000"/>
          <w:sz w:val="28"/>
          <w:szCs w:val="28"/>
        </w:rPr>
        <w:t>万元，收账费用为</w:t>
      </w:r>
      <w:r w:rsidRPr="005C2C55">
        <w:rPr>
          <w:rFonts w:ascii="Arial" w:hAnsi="Arial" w:cs="Arial"/>
          <w:color w:val="000000"/>
          <w:sz w:val="28"/>
          <w:szCs w:val="28"/>
        </w:rPr>
        <w:t>15</w:t>
      </w:r>
      <w:r w:rsidRPr="005C2C55">
        <w:rPr>
          <w:rFonts w:ascii="Arial" w:hAnsi="Arial" w:cs="Arial"/>
          <w:color w:val="000000"/>
          <w:sz w:val="28"/>
          <w:szCs w:val="28"/>
        </w:rPr>
        <w:t>万元。假定等风险投资最低报酬率为</w:t>
      </w:r>
      <w:r w:rsidRPr="005C2C55">
        <w:rPr>
          <w:rFonts w:ascii="Arial" w:hAnsi="Arial" w:cs="Arial"/>
          <w:color w:val="000000"/>
          <w:sz w:val="28"/>
          <w:szCs w:val="28"/>
        </w:rPr>
        <w:t>10%</w:t>
      </w:r>
      <w:r w:rsidRPr="005C2C55">
        <w:rPr>
          <w:rFonts w:ascii="Arial" w:hAnsi="Arial" w:cs="Arial"/>
          <w:color w:val="000000"/>
          <w:sz w:val="28"/>
          <w:szCs w:val="28"/>
        </w:rPr>
        <w:t>，一年按</w:t>
      </w:r>
      <w:r w:rsidRPr="005C2C55">
        <w:rPr>
          <w:rFonts w:ascii="Arial" w:hAnsi="Arial" w:cs="Arial"/>
          <w:color w:val="000000"/>
          <w:sz w:val="28"/>
          <w:szCs w:val="28"/>
        </w:rPr>
        <w:t>360</w:t>
      </w:r>
      <w:r w:rsidRPr="005C2C55">
        <w:rPr>
          <w:rFonts w:ascii="Arial" w:hAnsi="Arial" w:cs="Arial"/>
          <w:color w:val="000000"/>
          <w:sz w:val="28"/>
          <w:szCs w:val="28"/>
        </w:rPr>
        <w:t>天计算，所有客户均于信用期满付款。</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要求：</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w:t>
      </w:r>
      <w:r w:rsidRPr="005C2C55">
        <w:rPr>
          <w:rFonts w:ascii="Arial" w:hAnsi="Arial" w:cs="Arial"/>
          <w:color w:val="000000"/>
          <w:sz w:val="28"/>
          <w:szCs w:val="28"/>
        </w:rPr>
        <w:t>计算信用条件改变后</w:t>
      </w:r>
      <w:r w:rsidRPr="005C2C55">
        <w:rPr>
          <w:rFonts w:ascii="Arial" w:hAnsi="Arial" w:cs="Arial"/>
          <w:color w:val="000000"/>
          <w:sz w:val="28"/>
          <w:szCs w:val="28"/>
        </w:rPr>
        <w:t>B</w:t>
      </w:r>
      <w:r w:rsidRPr="005C2C55">
        <w:rPr>
          <w:rFonts w:ascii="Arial" w:hAnsi="Arial" w:cs="Arial"/>
          <w:color w:val="000000"/>
          <w:sz w:val="28"/>
          <w:szCs w:val="28"/>
        </w:rPr>
        <w:t>公司收益的增加额。</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(2)</w:t>
      </w:r>
      <w:r w:rsidRPr="005C2C55">
        <w:rPr>
          <w:rFonts w:ascii="Arial" w:hAnsi="Arial" w:cs="Arial"/>
          <w:color w:val="000000"/>
          <w:sz w:val="28"/>
          <w:szCs w:val="28"/>
        </w:rPr>
        <w:t>计算信用条件改变后</w:t>
      </w:r>
      <w:r w:rsidRPr="005C2C55">
        <w:rPr>
          <w:rFonts w:ascii="Arial" w:hAnsi="Arial" w:cs="Arial"/>
          <w:color w:val="000000"/>
          <w:sz w:val="28"/>
          <w:szCs w:val="28"/>
        </w:rPr>
        <w:t>B</w:t>
      </w:r>
      <w:r w:rsidRPr="005C2C55">
        <w:rPr>
          <w:rFonts w:ascii="Arial" w:hAnsi="Arial" w:cs="Arial"/>
          <w:color w:val="000000"/>
          <w:sz w:val="28"/>
          <w:szCs w:val="28"/>
        </w:rPr>
        <w:t>公司应收账款成本增加额。</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(3)</w:t>
      </w:r>
      <w:r w:rsidRPr="005C2C55">
        <w:rPr>
          <w:rFonts w:ascii="Arial" w:hAnsi="Arial" w:cs="Arial"/>
          <w:color w:val="000000"/>
          <w:sz w:val="28"/>
          <w:szCs w:val="28"/>
        </w:rPr>
        <w:t>为</w:t>
      </w:r>
      <w:r w:rsidRPr="005C2C55">
        <w:rPr>
          <w:rFonts w:ascii="Arial" w:hAnsi="Arial" w:cs="Arial"/>
          <w:color w:val="000000"/>
          <w:sz w:val="28"/>
          <w:szCs w:val="28"/>
        </w:rPr>
        <w:t>B</w:t>
      </w:r>
      <w:r w:rsidRPr="005C2C55">
        <w:rPr>
          <w:rFonts w:ascii="Arial" w:hAnsi="Arial" w:cs="Arial"/>
          <w:color w:val="000000"/>
          <w:sz w:val="28"/>
          <w:szCs w:val="28"/>
        </w:rPr>
        <w:t>公司做出是否应改变信用条件的决策并说明理由。</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参考答案：</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w:t>
      </w:r>
      <w:r w:rsidRPr="005C2C55">
        <w:rPr>
          <w:rFonts w:ascii="Arial" w:hAnsi="Arial" w:cs="Arial"/>
          <w:color w:val="000000"/>
          <w:sz w:val="28"/>
          <w:szCs w:val="28"/>
        </w:rPr>
        <w:t>收益增加</w:t>
      </w:r>
      <w:r w:rsidRPr="005C2C55">
        <w:rPr>
          <w:rFonts w:ascii="Arial" w:hAnsi="Arial" w:cs="Arial"/>
          <w:color w:val="000000"/>
          <w:sz w:val="28"/>
          <w:szCs w:val="28"/>
        </w:rPr>
        <w:t>=(1100-1000)×(1-60%)=40(</w:t>
      </w:r>
      <w:r w:rsidRPr="005C2C55">
        <w:rPr>
          <w:rFonts w:ascii="Arial" w:hAnsi="Arial" w:cs="Arial"/>
          <w:color w:val="000000"/>
          <w:sz w:val="28"/>
          <w:szCs w:val="28"/>
        </w:rPr>
        <w:t>万元</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(2)</w:t>
      </w:r>
      <w:r w:rsidRPr="005C2C55">
        <w:rPr>
          <w:rFonts w:ascii="Arial" w:hAnsi="Arial" w:cs="Arial"/>
          <w:color w:val="000000"/>
          <w:sz w:val="28"/>
          <w:szCs w:val="28"/>
        </w:rPr>
        <w:t>应收账款成本增加额</w:t>
      </w:r>
      <w:r w:rsidRPr="005C2C55">
        <w:rPr>
          <w:rFonts w:ascii="Arial" w:hAnsi="Arial" w:cs="Arial"/>
          <w:color w:val="000000"/>
          <w:sz w:val="28"/>
          <w:szCs w:val="28"/>
        </w:rPr>
        <w:t>=(1100/360×90-1000/360×60)×60%×10%=6.5(</w:t>
      </w:r>
      <w:r w:rsidRPr="005C2C55">
        <w:rPr>
          <w:rFonts w:ascii="Arial" w:hAnsi="Arial" w:cs="Arial"/>
          <w:color w:val="000000"/>
          <w:sz w:val="28"/>
          <w:szCs w:val="28"/>
        </w:rPr>
        <w:t>万元</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(3)</w:t>
      </w:r>
      <w:r w:rsidRPr="005C2C55">
        <w:rPr>
          <w:rFonts w:ascii="Arial" w:hAnsi="Arial" w:cs="Arial"/>
          <w:color w:val="000000"/>
          <w:sz w:val="28"/>
          <w:szCs w:val="28"/>
        </w:rPr>
        <w:t>税前损益增加额</w:t>
      </w:r>
      <w:r w:rsidRPr="005C2C55">
        <w:rPr>
          <w:rFonts w:ascii="Arial" w:hAnsi="Arial" w:cs="Arial"/>
          <w:color w:val="000000"/>
          <w:sz w:val="28"/>
          <w:szCs w:val="28"/>
        </w:rPr>
        <w:t>=40-6.5-(25-20)-(15-12)=25.5(</w:t>
      </w:r>
      <w:r w:rsidRPr="005C2C55">
        <w:rPr>
          <w:rFonts w:ascii="Arial" w:hAnsi="Arial" w:cs="Arial"/>
          <w:color w:val="000000"/>
          <w:sz w:val="28"/>
          <w:szCs w:val="28"/>
        </w:rPr>
        <w:t>万元</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结论：由于税前损益增加额大于</w:t>
      </w:r>
      <w:r w:rsidRPr="005C2C55">
        <w:rPr>
          <w:rFonts w:ascii="Arial" w:hAnsi="Arial" w:cs="Arial"/>
          <w:color w:val="000000"/>
          <w:sz w:val="28"/>
          <w:szCs w:val="28"/>
        </w:rPr>
        <w:t>0</w:t>
      </w:r>
      <w:r w:rsidRPr="005C2C55">
        <w:rPr>
          <w:rFonts w:ascii="Arial" w:hAnsi="Arial" w:cs="Arial"/>
          <w:color w:val="000000"/>
          <w:sz w:val="28"/>
          <w:szCs w:val="28"/>
        </w:rPr>
        <w:t>，所以，应该改变信用条件。</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3.D</w:t>
      </w:r>
      <w:r w:rsidRPr="005C2C55">
        <w:rPr>
          <w:rFonts w:ascii="Arial" w:hAnsi="Arial" w:cs="Arial"/>
          <w:color w:val="000000"/>
          <w:sz w:val="28"/>
          <w:szCs w:val="28"/>
        </w:rPr>
        <w:t>公司为一家上市公司，已公布的公司</w:t>
      </w:r>
      <w:r w:rsidRPr="005C2C55">
        <w:rPr>
          <w:rFonts w:ascii="Arial" w:hAnsi="Arial" w:cs="Arial"/>
          <w:color w:val="000000"/>
          <w:sz w:val="28"/>
          <w:szCs w:val="28"/>
        </w:rPr>
        <w:t>2010</w:t>
      </w:r>
      <w:r w:rsidRPr="005C2C55">
        <w:rPr>
          <w:rFonts w:ascii="Arial" w:hAnsi="Arial" w:cs="Arial"/>
          <w:color w:val="000000"/>
          <w:sz w:val="28"/>
          <w:szCs w:val="28"/>
        </w:rPr>
        <w:t>年财务报告显示，该公司</w:t>
      </w:r>
      <w:r w:rsidRPr="005C2C55">
        <w:rPr>
          <w:rFonts w:ascii="Arial" w:hAnsi="Arial" w:cs="Arial"/>
          <w:color w:val="000000"/>
          <w:sz w:val="28"/>
          <w:szCs w:val="28"/>
        </w:rPr>
        <w:t>2010</w:t>
      </w:r>
      <w:r w:rsidRPr="005C2C55">
        <w:rPr>
          <w:rFonts w:ascii="Arial" w:hAnsi="Arial" w:cs="Arial"/>
          <w:color w:val="000000"/>
          <w:sz w:val="28"/>
          <w:szCs w:val="28"/>
        </w:rPr>
        <w:t>年净资产收益率为</w:t>
      </w:r>
      <w:r w:rsidRPr="005C2C55">
        <w:rPr>
          <w:rFonts w:ascii="Arial" w:hAnsi="Arial" w:cs="Arial"/>
          <w:color w:val="000000"/>
          <w:sz w:val="28"/>
          <w:szCs w:val="28"/>
        </w:rPr>
        <w:t>4.8%</w:t>
      </w:r>
      <w:r w:rsidRPr="005C2C55">
        <w:rPr>
          <w:rFonts w:ascii="Arial" w:hAnsi="Arial" w:cs="Arial"/>
          <w:color w:val="000000"/>
          <w:sz w:val="28"/>
          <w:szCs w:val="28"/>
        </w:rPr>
        <w:t>，较</w:t>
      </w:r>
      <w:r w:rsidRPr="005C2C55">
        <w:rPr>
          <w:rFonts w:ascii="Arial" w:hAnsi="Arial" w:cs="Arial"/>
          <w:color w:val="000000"/>
          <w:sz w:val="28"/>
          <w:szCs w:val="28"/>
        </w:rPr>
        <w:t>2009</w:t>
      </w:r>
      <w:r w:rsidRPr="005C2C55">
        <w:rPr>
          <w:rFonts w:ascii="Arial" w:hAnsi="Arial" w:cs="Arial"/>
          <w:color w:val="000000"/>
          <w:sz w:val="28"/>
          <w:szCs w:val="28"/>
        </w:rPr>
        <w:t>年大幅降低，引起了市场各方的广泛关注，为此，某财务分析师详细搜集了</w:t>
      </w:r>
      <w:r w:rsidRPr="005C2C55">
        <w:rPr>
          <w:rFonts w:ascii="Arial" w:hAnsi="Arial" w:cs="Arial"/>
          <w:color w:val="000000"/>
          <w:sz w:val="28"/>
          <w:szCs w:val="28"/>
        </w:rPr>
        <w:t>D</w:t>
      </w:r>
      <w:r w:rsidRPr="005C2C55">
        <w:rPr>
          <w:rFonts w:ascii="Arial" w:hAnsi="Arial" w:cs="Arial"/>
          <w:color w:val="000000"/>
          <w:sz w:val="28"/>
          <w:szCs w:val="28"/>
        </w:rPr>
        <w:t>公司</w:t>
      </w:r>
      <w:r w:rsidRPr="005C2C55">
        <w:rPr>
          <w:rFonts w:ascii="Arial" w:hAnsi="Arial" w:cs="Arial"/>
          <w:color w:val="000000"/>
          <w:sz w:val="28"/>
          <w:szCs w:val="28"/>
        </w:rPr>
        <w:t>2009</w:t>
      </w:r>
      <w:r w:rsidRPr="005C2C55">
        <w:rPr>
          <w:rFonts w:ascii="Arial" w:hAnsi="Arial" w:cs="Arial"/>
          <w:color w:val="000000"/>
          <w:sz w:val="28"/>
          <w:szCs w:val="28"/>
        </w:rPr>
        <w:t>和</w:t>
      </w:r>
      <w:r w:rsidRPr="005C2C55">
        <w:rPr>
          <w:rFonts w:ascii="Arial" w:hAnsi="Arial" w:cs="Arial"/>
          <w:color w:val="000000"/>
          <w:sz w:val="28"/>
          <w:szCs w:val="28"/>
        </w:rPr>
        <w:t>2010</w:t>
      </w:r>
      <w:r w:rsidRPr="005C2C55">
        <w:rPr>
          <w:rFonts w:ascii="Arial" w:hAnsi="Arial" w:cs="Arial"/>
          <w:color w:val="000000"/>
          <w:sz w:val="28"/>
          <w:szCs w:val="28"/>
        </w:rPr>
        <w:t>年的有关财务指标，如表</w:t>
      </w:r>
      <w:r w:rsidRPr="005C2C55">
        <w:rPr>
          <w:rFonts w:ascii="Arial" w:hAnsi="Arial" w:cs="Arial"/>
          <w:color w:val="000000"/>
          <w:sz w:val="28"/>
          <w:szCs w:val="28"/>
        </w:rPr>
        <w:t>1</w:t>
      </w:r>
      <w:r w:rsidRPr="005C2C55">
        <w:rPr>
          <w:rFonts w:ascii="Arial" w:hAnsi="Arial" w:cs="Arial"/>
          <w:color w:val="000000"/>
          <w:sz w:val="28"/>
          <w:szCs w:val="28"/>
        </w:rPr>
        <w:t>所示：</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表</w:t>
      </w:r>
      <w:r w:rsidRPr="005C2C55">
        <w:rPr>
          <w:rFonts w:ascii="Arial" w:hAnsi="Arial" w:cs="Arial"/>
          <w:color w:val="000000"/>
          <w:sz w:val="28"/>
          <w:szCs w:val="28"/>
        </w:rPr>
        <w:t>1</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相关财务指标</w:t>
      </w:r>
    </w:p>
    <w:tbl>
      <w:tblPr>
        <w:tblW w:w="8250" w:type="dxa"/>
        <w:tblCellMar>
          <w:top w:w="15" w:type="dxa"/>
          <w:left w:w="15" w:type="dxa"/>
          <w:bottom w:w="15" w:type="dxa"/>
          <w:right w:w="15" w:type="dxa"/>
        </w:tblCellMar>
        <w:tblLook w:val="04A0" w:firstRow="1" w:lastRow="0" w:firstColumn="1" w:lastColumn="0" w:noHBand="0" w:noVBand="1"/>
      </w:tblPr>
      <w:tblGrid>
        <w:gridCol w:w="2760"/>
        <w:gridCol w:w="2745"/>
        <w:gridCol w:w="2745"/>
      </w:tblGrid>
      <w:tr w:rsidR="005C2C55" w:rsidRPr="005C2C55" w:rsidTr="005C2C55">
        <w:tc>
          <w:tcPr>
            <w:tcW w:w="2760"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项目</w:t>
            </w:r>
          </w:p>
        </w:tc>
        <w:tc>
          <w:tcPr>
            <w:tcW w:w="2745"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2009年</w:t>
            </w:r>
          </w:p>
        </w:tc>
        <w:tc>
          <w:tcPr>
            <w:tcW w:w="2745"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2010年</w:t>
            </w:r>
          </w:p>
        </w:tc>
      </w:tr>
      <w:tr w:rsidR="005C2C55" w:rsidRPr="005C2C55" w:rsidTr="005C2C55">
        <w:tc>
          <w:tcPr>
            <w:tcW w:w="2760"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销售净利率</w:t>
            </w:r>
          </w:p>
        </w:tc>
        <w:tc>
          <w:tcPr>
            <w:tcW w:w="27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12</w:t>
            </w:r>
          </w:p>
        </w:tc>
        <w:tc>
          <w:tcPr>
            <w:tcW w:w="27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8%</w:t>
            </w:r>
          </w:p>
        </w:tc>
      </w:tr>
      <w:tr w:rsidR="005C2C55" w:rsidRPr="005C2C55" w:rsidTr="005C2C55">
        <w:tc>
          <w:tcPr>
            <w:tcW w:w="2760"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总资产周转率（次数）</w:t>
            </w:r>
          </w:p>
        </w:tc>
        <w:tc>
          <w:tcPr>
            <w:tcW w:w="27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0.6</w:t>
            </w:r>
          </w:p>
        </w:tc>
        <w:tc>
          <w:tcPr>
            <w:tcW w:w="27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0.3</w:t>
            </w:r>
          </w:p>
        </w:tc>
      </w:tr>
      <w:tr w:rsidR="005C2C55" w:rsidRPr="005C2C55" w:rsidTr="005C2C55">
        <w:tc>
          <w:tcPr>
            <w:tcW w:w="2760"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权益乘数</w:t>
            </w:r>
          </w:p>
        </w:tc>
        <w:tc>
          <w:tcPr>
            <w:tcW w:w="27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1.8</w:t>
            </w:r>
          </w:p>
        </w:tc>
        <w:tc>
          <w:tcPr>
            <w:tcW w:w="27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w:t>
            </w:r>
          </w:p>
        </w:tc>
      </w:tr>
    </w:tbl>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要求：</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w:t>
      </w:r>
      <w:r w:rsidRPr="005C2C55">
        <w:rPr>
          <w:rFonts w:ascii="Arial" w:hAnsi="Arial" w:cs="Arial"/>
          <w:color w:val="000000"/>
          <w:sz w:val="28"/>
          <w:szCs w:val="28"/>
        </w:rPr>
        <w:t>计算</w:t>
      </w:r>
      <w:r w:rsidRPr="005C2C55">
        <w:rPr>
          <w:rFonts w:ascii="Arial" w:hAnsi="Arial" w:cs="Arial"/>
          <w:color w:val="000000"/>
          <w:sz w:val="28"/>
          <w:szCs w:val="28"/>
        </w:rPr>
        <w:t>D</w:t>
      </w:r>
      <w:r w:rsidRPr="005C2C55">
        <w:rPr>
          <w:rFonts w:ascii="Arial" w:hAnsi="Arial" w:cs="Arial"/>
          <w:color w:val="000000"/>
          <w:sz w:val="28"/>
          <w:szCs w:val="28"/>
        </w:rPr>
        <w:t>公司</w:t>
      </w:r>
      <w:r w:rsidRPr="005C2C55">
        <w:rPr>
          <w:rFonts w:ascii="Arial" w:hAnsi="Arial" w:cs="Arial"/>
          <w:color w:val="000000"/>
          <w:sz w:val="28"/>
          <w:szCs w:val="28"/>
        </w:rPr>
        <w:t>2009</w:t>
      </w:r>
      <w:r w:rsidRPr="005C2C55">
        <w:rPr>
          <w:rFonts w:ascii="Arial" w:hAnsi="Arial" w:cs="Arial"/>
          <w:color w:val="000000"/>
          <w:sz w:val="28"/>
          <w:szCs w:val="28"/>
        </w:rPr>
        <w:t>年净资产收益率。</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(2)</w:t>
      </w:r>
      <w:r w:rsidRPr="005C2C55">
        <w:rPr>
          <w:rFonts w:ascii="Arial" w:hAnsi="Arial" w:cs="Arial"/>
          <w:color w:val="000000"/>
          <w:sz w:val="28"/>
          <w:szCs w:val="28"/>
        </w:rPr>
        <w:t>计算</w:t>
      </w:r>
      <w:r w:rsidRPr="005C2C55">
        <w:rPr>
          <w:rFonts w:ascii="Arial" w:hAnsi="Arial" w:cs="Arial"/>
          <w:color w:val="000000"/>
          <w:sz w:val="28"/>
          <w:szCs w:val="28"/>
        </w:rPr>
        <w:t>D</w:t>
      </w:r>
      <w:r w:rsidRPr="005C2C55">
        <w:rPr>
          <w:rFonts w:ascii="Arial" w:hAnsi="Arial" w:cs="Arial"/>
          <w:color w:val="000000"/>
          <w:sz w:val="28"/>
          <w:szCs w:val="28"/>
        </w:rPr>
        <w:t>公司</w:t>
      </w:r>
      <w:r w:rsidRPr="005C2C55">
        <w:rPr>
          <w:rFonts w:ascii="Arial" w:hAnsi="Arial" w:cs="Arial"/>
          <w:color w:val="000000"/>
          <w:sz w:val="28"/>
          <w:szCs w:val="28"/>
        </w:rPr>
        <w:t>2010</w:t>
      </w:r>
      <w:r w:rsidRPr="005C2C55">
        <w:rPr>
          <w:rFonts w:ascii="Arial" w:hAnsi="Arial" w:cs="Arial"/>
          <w:color w:val="000000"/>
          <w:sz w:val="28"/>
          <w:szCs w:val="28"/>
        </w:rPr>
        <w:t>年</w:t>
      </w:r>
      <w:r w:rsidRPr="005C2C55">
        <w:rPr>
          <w:rFonts w:ascii="Arial" w:hAnsi="Arial" w:cs="Arial"/>
          <w:color w:val="000000"/>
          <w:sz w:val="28"/>
          <w:szCs w:val="28"/>
        </w:rPr>
        <w:t>2009</w:t>
      </w:r>
      <w:r w:rsidRPr="005C2C55">
        <w:rPr>
          <w:rFonts w:ascii="Arial" w:hAnsi="Arial" w:cs="Arial"/>
          <w:color w:val="000000"/>
          <w:sz w:val="28"/>
          <w:szCs w:val="28"/>
        </w:rPr>
        <w:t>年净资产收益率的差异。</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(3)</w:t>
      </w:r>
      <w:r w:rsidRPr="005C2C55">
        <w:rPr>
          <w:rFonts w:ascii="Arial" w:hAnsi="Arial" w:cs="Arial"/>
          <w:color w:val="000000"/>
          <w:sz w:val="28"/>
          <w:szCs w:val="28"/>
        </w:rPr>
        <w:t>利用因素分析法依次测算销售利率、总资产周转率和权益乘数的变动时</w:t>
      </w:r>
      <w:r w:rsidRPr="005C2C55">
        <w:rPr>
          <w:rFonts w:ascii="Arial" w:hAnsi="Arial" w:cs="Arial"/>
          <w:color w:val="000000"/>
          <w:sz w:val="28"/>
          <w:szCs w:val="28"/>
        </w:rPr>
        <w:t>D</w:t>
      </w:r>
      <w:r w:rsidRPr="005C2C55">
        <w:rPr>
          <w:rFonts w:ascii="Arial" w:hAnsi="Arial" w:cs="Arial"/>
          <w:color w:val="000000"/>
          <w:sz w:val="28"/>
          <w:szCs w:val="28"/>
        </w:rPr>
        <w:t>公司</w:t>
      </w:r>
      <w:r w:rsidRPr="005C2C55">
        <w:rPr>
          <w:rFonts w:ascii="Arial" w:hAnsi="Arial" w:cs="Arial"/>
          <w:color w:val="000000"/>
          <w:sz w:val="28"/>
          <w:szCs w:val="28"/>
        </w:rPr>
        <w:t>2010</w:t>
      </w:r>
      <w:r w:rsidRPr="005C2C55">
        <w:rPr>
          <w:rFonts w:ascii="Arial" w:hAnsi="Arial" w:cs="Arial"/>
          <w:color w:val="000000"/>
          <w:sz w:val="28"/>
          <w:szCs w:val="28"/>
        </w:rPr>
        <w:t>年净资产收益率下降的影响。</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(1)2009</w:t>
      </w:r>
      <w:r w:rsidRPr="005C2C55">
        <w:rPr>
          <w:rFonts w:ascii="Arial" w:hAnsi="Arial" w:cs="Arial"/>
          <w:color w:val="000000"/>
          <w:sz w:val="28"/>
          <w:szCs w:val="28"/>
        </w:rPr>
        <w:t>年净资产收益率</w:t>
      </w:r>
      <w:r w:rsidRPr="005C2C55">
        <w:rPr>
          <w:rFonts w:ascii="Arial" w:hAnsi="Arial" w:cs="Arial"/>
          <w:color w:val="000000"/>
          <w:sz w:val="28"/>
          <w:szCs w:val="28"/>
        </w:rPr>
        <w:t>=12%×0.6×1.8=12.96%</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(2)2010</w:t>
      </w:r>
      <w:r w:rsidRPr="005C2C55">
        <w:rPr>
          <w:rFonts w:ascii="Arial" w:hAnsi="Arial" w:cs="Arial"/>
          <w:color w:val="000000"/>
          <w:sz w:val="28"/>
          <w:szCs w:val="28"/>
        </w:rPr>
        <w:t>年净资产收益率与</w:t>
      </w:r>
      <w:r w:rsidRPr="005C2C55">
        <w:rPr>
          <w:rFonts w:ascii="Arial" w:hAnsi="Arial" w:cs="Arial"/>
          <w:color w:val="000000"/>
          <w:sz w:val="28"/>
          <w:szCs w:val="28"/>
        </w:rPr>
        <w:t>2009</w:t>
      </w:r>
      <w:r w:rsidRPr="005C2C55">
        <w:rPr>
          <w:rFonts w:ascii="Arial" w:hAnsi="Arial" w:cs="Arial"/>
          <w:color w:val="000000"/>
          <w:sz w:val="28"/>
          <w:szCs w:val="28"/>
        </w:rPr>
        <w:t>年净资产收益率的差额</w:t>
      </w:r>
      <w:r w:rsidRPr="005C2C55">
        <w:rPr>
          <w:rFonts w:ascii="Arial" w:hAnsi="Arial" w:cs="Arial"/>
          <w:color w:val="000000"/>
          <w:sz w:val="28"/>
          <w:szCs w:val="28"/>
        </w:rPr>
        <w:t>=4.8%-12.96%=-8.16%</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(3)</w:t>
      </w:r>
      <w:r w:rsidRPr="005C2C55">
        <w:rPr>
          <w:rFonts w:ascii="Arial" w:hAnsi="Arial" w:cs="Arial"/>
          <w:color w:val="000000"/>
          <w:sz w:val="28"/>
          <w:szCs w:val="28"/>
        </w:rPr>
        <w:t>销售净利率变动的影响</w:t>
      </w:r>
      <w:r w:rsidRPr="005C2C55">
        <w:rPr>
          <w:rFonts w:ascii="Arial" w:hAnsi="Arial" w:cs="Arial"/>
          <w:color w:val="000000"/>
          <w:sz w:val="28"/>
          <w:szCs w:val="28"/>
        </w:rPr>
        <w:t>=(8%-12%)×0.6×1.8=-4.32%</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总资产周转率变动的影响</w:t>
      </w:r>
      <w:r w:rsidRPr="005C2C55">
        <w:rPr>
          <w:rFonts w:ascii="Arial" w:hAnsi="Arial" w:cs="Arial"/>
          <w:color w:val="000000"/>
          <w:sz w:val="28"/>
          <w:szCs w:val="28"/>
        </w:rPr>
        <w:t>=8%×(0.3-0.6)×1.8=-4.32%</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权益乘数变动的影响</w:t>
      </w:r>
      <w:r w:rsidRPr="005C2C55">
        <w:rPr>
          <w:rFonts w:ascii="Arial" w:hAnsi="Arial" w:cs="Arial"/>
          <w:color w:val="000000"/>
          <w:sz w:val="28"/>
          <w:szCs w:val="28"/>
        </w:rPr>
        <w:t>=8%×0.3×(2-1.8)=0.48%</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4.</w:t>
      </w:r>
      <w:r w:rsidRPr="005C2C55">
        <w:rPr>
          <w:rFonts w:ascii="Arial" w:hAnsi="Arial" w:cs="Arial"/>
          <w:color w:val="000000"/>
          <w:sz w:val="28"/>
          <w:szCs w:val="28"/>
        </w:rPr>
        <w:t>为适应技术进步、产品更新</w:t>
      </w:r>
      <w:r w:rsidRPr="005C2C55">
        <w:rPr>
          <w:rFonts w:ascii="Arial" w:hAnsi="Arial" w:cs="Arial"/>
          <w:color w:val="000000"/>
          <w:sz w:val="28"/>
          <w:szCs w:val="28"/>
        </w:rPr>
        <w:t>**</w:t>
      </w:r>
      <w:r w:rsidRPr="005C2C55">
        <w:rPr>
          <w:rFonts w:ascii="Arial" w:hAnsi="Arial" w:cs="Arial"/>
          <w:color w:val="000000"/>
          <w:sz w:val="28"/>
          <w:szCs w:val="28"/>
        </w:rPr>
        <w:t>较快的形势，</w:t>
      </w:r>
      <w:r w:rsidRPr="005C2C55">
        <w:rPr>
          <w:rFonts w:ascii="Arial" w:hAnsi="Arial" w:cs="Arial"/>
          <w:color w:val="000000"/>
          <w:sz w:val="28"/>
          <w:szCs w:val="28"/>
        </w:rPr>
        <w:t>C</w:t>
      </w:r>
      <w:r w:rsidRPr="005C2C55">
        <w:rPr>
          <w:rFonts w:ascii="Arial" w:hAnsi="Arial" w:cs="Arial"/>
          <w:color w:val="000000"/>
          <w:sz w:val="28"/>
          <w:szCs w:val="28"/>
        </w:rPr>
        <w:t>公司于</w:t>
      </w:r>
      <w:r w:rsidRPr="005C2C55">
        <w:rPr>
          <w:rFonts w:ascii="Arial" w:hAnsi="Arial" w:cs="Arial"/>
          <w:color w:val="000000"/>
          <w:sz w:val="28"/>
          <w:szCs w:val="28"/>
        </w:rPr>
        <w:t>2009</w:t>
      </w:r>
      <w:r w:rsidRPr="005C2C55">
        <w:rPr>
          <w:rFonts w:ascii="Arial" w:hAnsi="Arial" w:cs="Arial"/>
          <w:color w:val="000000"/>
          <w:sz w:val="28"/>
          <w:szCs w:val="28"/>
        </w:rPr>
        <w:t>年年初购置了一台生产设置，购置成本为</w:t>
      </w:r>
      <w:r w:rsidRPr="005C2C55">
        <w:rPr>
          <w:rFonts w:ascii="Arial" w:hAnsi="Arial" w:cs="Arial"/>
          <w:color w:val="000000"/>
          <w:sz w:val="28"/>
          <w:szCs w:val="28"/>
        </w:rPr>
        <w:t>4000</w:t>
      </w:r>
      <w:r w:rsidRPr="005C2C55">
        <w:rPr>
          <w:rFonts w:ascii="Arial" w:hAnsi="Arial" w:cs="Arial"/>
          <w:color w:val="000000"/>
          <w:sz w:val="28"/>
          <w:szCs w:val="28"/>
        </w:rPr>
        <w:t>万元，预计使用年限为</w:t>
      </w:r>
      <w:r w:rsidRPr="005C2C55">
        <w:rPr>
          <w:rFonts w:ascii="Arial" w:hAnsi="Arial" w:cs="Arial"/>
          <w:color w:val="000000"/>
          <w:sz w:val="28"/>
          <w:szCs w:val="28"/>
        </w:rPr>
        <w:t>8</w:t>
      </w:r>
      <w:r w:rsidRPr="005C2C55">
        <w:rPr>
          <w:rFonts w:ascii="Arial" w:hAnsi="Arial" w:cs="Arial"/>
          <w:color w:val="000000"/>
          <w:sz w:val="28"/>
          <w:szCs w:val="28"/>
        </w:rPr>
        <w:t>年，预计净残值为</w:t>
      </w:r>
      <w:r w:rsidRPr="005C2C55">
        <w:rPr>
          <w:rFonts w:ascii="Arial" w:hAnsi="Arial" w:cs="Arial"/>
          <w:color w:val="000000"/>
          <w:sz w:val="28"/>
          <w:szCs w:val="28"/>
        </w:rPr>
        <w:t>5%</w:t>
      </w:r>
      <w:r w:rsidRPr="005C2C55">
        <w:rPr>
          <w:rFonts w:ascii="Arial" w:hAnsi="Arial" w:cs="Arial"/>
          <w:color w:val="000000"/>
          <w:sz w:val="28"/>
          <w:szCs w:val="28"/>
        </w:rPr>
        <w:t>。经税务机关批准，该公司采用年数总和法计提折旧。</w:t>
      </w:r>
      <w:r w:rsidRPr="005C2C55">
        <w:rPr>
          <w:rFonts w:ascii="Arial" w:hAnsi="Arial" w:cs="Arial"/>
          <w:color w:val="000000"/>
          <w:sz w:val="28"/>
          <w:szCs w:val="28"/>
        </w:rPr>
        <w:t>C</w:t>
      </w:r>
      <w:r w:rsidRPr="005C2C55">
        <w:rPr>
          <w:rFonts w:ascii="Arial" w:hAnsi="Arial" w:cs="Arial"/>
          <w:color w:val="000000"/>
          <w:sz w:val="28"/>
          <w:szCs w:val="28"/>
        </w:rPr>
        <w:t>公司适宜</w:t>
      </w:r>
      <w:r w:rsidRPr="005C2C55">
        <w:rPr>
          <w:rFonts w:ascii="Arial" w:hAnsi="Arial" w:cs="Arial"/>
          <w:color w:val="000000"/>
          <w:sz w:val="28"/>
          <w:szCs w:val="28"/>
        </w:rPr>
        <w:t xml:space="preserve"> </w:t>
      </w:r>
      <w:r w:rsidRPr="005C2C55">
        <w:rPr>
          <w:rFonts w:ascii="Arial" w:hAnsi="Arial" w:cs="Arial"/>
          <w:color w:val="000000"/>
          <w:sz w:val="28"/>
          <w:szCs w:val="28"/>
        </w:rPr>
        <w:t>和的所税税率为</w:t>
      </w:r>
      <w:r w:rsidRPr="005C2C55">
        <w:rPr>
          <w:rFonts w:ascii="Arial" w:hAnsi="Arial" w:cs="Arial"/>
          <w:color w:val="000000"/>
          <w:sz w:val="28"/>
          <w:szCs w:val="28"/>
        </w:rPr>
        <w:t>25%</w:t>
      </w:r>
      <w:r w:rsidRPr="005C2C55">
        <w:rPr>
          <w:rFonts w:ascii="Arial" w:hAnsi="Arial" w:cs="Arial"/>
          <w:color w:val="000000"/>
          <w:sz w:val="28"/>
          <w:szCs w:val="28"/>
        </w:rPr>
        <w:t>。</w:t>
      </w:r>
      <w:r w:rsidRPr="005C2C55">
        <w:rPr>
          <w:rFonts w:ascii="Arial" w:hAnsi="Arial" w:cs="Arial"/>
          <w:color w:val="000000"/>
          <w:sz w:val="28"/>
          <w:szCs w:val="28"/>
        </w:rPr>
        <w:t>2010</w:t>
      </w:r>
      <w:r w:rsidRPr="005C2C55">
        <w:rPr>
          <w:rFonts w:ascii="Arial" w:hAnsi="Arial" w:cs="Arial"/>
          <w:color w:val="000000"/>
          <w:sz w:val="28"/>
          <w:szCs w:val="28"/>
        </w:rPr>
        <w:t>年</w:t>
      </w:r>
      <w:r w:rsidRPr="005C2C55">
        <w:rPr>
          <w:rFonts w:ascii="Arial" w:hAnsi="Arial" w:cs="Arial"/>
          <w:color w:val="000000"/>
          <w:sz w:val="28"/>
          <w:szCs w:val="28"/>
        </w:rPr>
        <w:t>C</w:t>
      </w:r>
      <w:r w:rsidRPr="005C2C55">
        <w:rPr>
          <w:rFonts w:ascii="Arial" w:hAnsi="Arial" w:cs="Arial"/>
          <w:color w:val="000000"/>
          <w:sz w:val="28"/>
          <w:szCs w:val="28"/>
        </w:rPr>
        <w:t>公司当年亏损</w:t>
      </w:r>
      <w:r w:rsidRPr="005C2C55">
        <w:rPr>
          <w:rFonts w:ascii="Arial" w:hAnsi="Arial" w:cs="Arial"/>
          <w:color w:val="000000"/>
          <w:sz w:val="28"/>
          <w:szCs w:val="28"/>
        </w:rPr>
        <w:t>2600</w:t>
      </w:r>
      <w:r w:rsidRPr="005C2C55">
        <w:rPr>
          <w:rFonts w:ascii="Arial" w:hAnsi="Arial" w:cs="Arial"/>
          <w:color w:val="000000"/>
          <w:sz w:val="28"/>
          <w:szCs w:val="28"/>
        </w:rPr>
        <w:t>万元。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经张会计师预测，</w:t>
      </w:r>
      <w:r w:rsidRPr="005C2C55">
        <w:rPr>
          <w:rFonts w:ascii="Arial" w:hAnsi="Arial" w:cs="Arial"/>
          <w:color w:val="000000"/>
          <w:sz w:val="28"/>
          <w:szCs w:val="28"/>
        </w:rPr>
        <w:t>C</w:t>
      </w:r>
      <w:r w:rsidRPr="005C2C55">
        <w:rPr>
          <w:rFonts w:ascii="Arial" w:hAnsi="Arial" w:cs="Arial"/>
          <w:color w:val="000000"/>
          <w:sz w:val="28"/>
          <w:szCs w:val="28"/>
        </w:rPr>
        <w:t>公司</w:t>
      </w:r>
      <w:r w:rsidRPr="005C2C55">
        <w:rPr>
          <w:rFonts w:ascii="Arial" w:hAnsi="Arial" w:cs="Arial"/>
          <w:color w:val="000000"/>
          <w:sz w:val="28"/>
          <w:szCs w:val="28"/>
        </w:rPr>
        <w:t>2011</w:t>
      </w:r>
      <w:r w:rsidRPr="005C2C55">
        <w:rPr>
          <w:rFonts w:ascii="Arial" w:hAnsi="Arial" w:cs="Arial"/>
          <w:color w:val="000000"/>
          <w:sz w:val="28"/>
          <w:szCs w:val="28"/>
        </w:rPr>
        <w:t>年～</w:t>
      </w:r>
      <w:r w:rsidRPr="005C2C55">
        <w:rPr>
          <w:rFonts w:ascii="Arial" w:hAnsi="Arial" w:cs="Arial"/>
          <w:color w:val="000000"/>
          <w:sz w:val="28"/>
          <w:szCs w:val="28"/>
        </w:rPr>
        <w:t>2010</w:t>
      </w:r>
      <w:r w:rsidRPr="005C2C55">
        <w:rPr>
          <w:rFonts w:ascii="Arial" w:hAnsi="Arial" w:cs="Arial"/>
          <w:color w:val="000000"/>
          <w:sz w:val="28"/>
          <w:szCs w:val="28"/>
        </w:rPr>
        <w:t>年各年末扣除折旧的税前利润均为</w:t>
      </w:r>
      <w:r w:rsidRPr="005C2C55">
        <w:rPr>
          <w:rFonts w:ascii="Arial" w:hAnsi="Arial" w:cs="Arial"/>
          <w:color w:val="000000"/>
          <w:sz w:val="28"/>
          <w:szCs w:val="28"/>
        </w:rPr>
        <w:t>900</w:t>
      </w:r>
      <w:r w:rsidRPr="005C2C55">
        <w:rPr>
          <w:rFonts w:ascii="Arial" w:hAnsi="Arial" w:cs="Arial"/>
          <w:color w:val="000000"/>
          <w:sz w:val="28"/>
          <w:szCs w:val="28"/>
        </w:rPr>
        <w:t>万元。为此他建议，</w:t>
      </w:r>
      <w:r w:rsidRPr="005C2C55">
        <w:rPr>
          <w:rFonts w:ascii="Arial" w:hAnsi="Arial" w:cs="Arial"/>
          <w:color w:val="000000"/>
          <w:sz w:val="28"/>
          <w:szCs w:val="28"/>
        </w:rPr>
        <w:t>C</w:t>
      </w:r>
      <w:r w:rsidRPr="005C2C55">
        <w:rPr>
          <w:rFonts w:ascii="Arial" w:hAnsi="Arial" w:cs="Arial"/>
          <w:color w:val="000000"/>
          <w:sz w:val="28"/>
          <w:szCs w:val="28"/>
        </w:rPr>
        <w:t>公司应从</w:t>
      </w:r>
      <w:r w:rsidRPr="005C2C55">
        <w:rPr>
          <w:rFonts w:ascii="Arial" w:hAnsi="Arial" w:cs="Arial"/>
          <w:color w:val="000000"/>
          <w:sz w:val="28"/>
          <w:szCs w:val="28"/>
        </w:rPr>
        <w:t>2011</w:t>
      </w:r>
      <w:r w:rsidRPr="005C2C55">
        <w:rPr>
          <w:rFonts w:ascii="Arial" w:hAnsi="Arial" w:cs="Arial"/>
          <w:color w:val="000000"/>
          <w:sz w:val="28"/>
          <w:szCs w:val="28"/>
        </w:rPr>
        <w:t>年开始变更折旧办法，使用直线法</w:t>
      </w:r>
      <w:r w:rsidRPr="005C2C55">
        <w:rPr>
          <w:rFonts w:ascii="Arial" w:hAnsi="Arial" w:cs="Arial"/>
          <w:color w:val="000000"/>
          <w:sz w:val="28"/>
          <w:szCs w:val="28"/>
        </w:rPr>
        <w:t>(</w:t>
      </w:r>
      <w:r w:rsidRPr="005C2C55">
        <w:rPr>
          <w:rFonts w:ascii="Arial" w:hAnsi="Arial" w:cs="Arial"/>
          <w:color w:val="000000"/>
          <w:sz w:val="28"/>
          <w:szCs w:val="28"/>
        </w:rPr>
        <w:t>即年限平均法</w:t>
      </w:r>
      <w:r w:rsidRPr="005C2C55">
        <w:rPr>
          <w:rFonts w:ascii="Arial" w:hAnsi="Arial" w:cs="Arial"/>
          <w:color w:val="000000"/>
          <w:sz w:val="28"/>
          <w:szCs w:val="28"/>
        </w:rPr>
        <w:t>)</w:t>
      </w:r>
      <w:r w:rsidRPr="005C2C55">
        <w:rPr>
          <w:rFonts w:ascii="Arial" w:hAnsi="Arial" w:cs="Arial"/>
          <w:color w:val="000000"/>
          <w:sz w:val="28"/>
          <w:szCs w:val="28"/>
        </w:rPr>
        <w:t>替代年数总和法，以减少企业所得税负担，对企业更有利。</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在年数总和法和直线法下，</w:t>
      </w:r>
      <w:r w:rsidRPr="005C2C55">
        <w:rPr>
          <w:rFonts w:ascii="Arial" w:hAnsi="Arial" w:cs="Arial"/>
          <w:color w:val="000000"/>
          <w:sz w:val="28"/>
          <w:szCs w:val="28"/>
        </w:rPr>
        <w:t>2011</w:t>
      </w:r>
      <w:r w:rsidRPr="005C2C55">
        <w:rPr>
          <w:rFonts w:ascii="Arial" w:hAnsi="Arial" w:cs="Arial"/>
          <w:color w:val="000000"/>
          <w:sz w:val="28"/>
          <w:szCs w:val="28"/>
        </w:rPr>
        <w:t>～</w:t>
      </w:r>
      <w:r w:rsidRPr="005C2C55">
        <w:rPr>
          <w:rFonts w:ascii="Arial" w:hAnsi="Arial" w:cs="Arial"/>
          <w:color w:val="000000"/>
          <w:sz w:val="28"/>
          <w:szCs w:val="28"/>
        </w:rPr>
        <w:t>2016</w:t>
      </w:r>
      <w:r w:rsidRPr="005C2C55">
        <w:rPr>
          <w:rFonts w:ascii="Arial" w:hAnsi="Arial" w:cs="Arial"/>
          <w:color w:val="000000"/>
          <w:sz w:val="28"/>
          <w:szCs w:val="28"/>
        </w:rPr>
        <w:t>年各年的折掉顾及税前利润的数据分别如表</w:t>
      </w:r>
      <w:r w:rsidRPr="005C2C55">
        <w:rPr>
          <w:rFonts w:ascii="Arial" w:hAnsi="Arial" w:cs="Arial"/>
          <w:color w:val="000000"/>
          <w:sz w:val="28"/>
          <w:szCs w:val="28"/>
        </w:rPr>
        <w:t>2</w:t>
      </w:r>
      <w:r w:rsidRPr="005C2C55">
        <w:rPr>
          <w:rFonts w:ascii="Arial" w:hAnsi="Arial" w:cs="Arial"/>
          <w:color w:val="000000"/>
          <w:sz w:val="28"/>
          <w:szCs w:val="28"/>
        </w:rPr>
        <w:t>和表</w:t>
      </w:r>
      <w:r w:rsidRPr="005C2C55">
        <w:rPr>
          <w:rFonts w:ascii="Arial" w:hAnsi="Arial" w:cs="Arial"/>
          <w:color w:val="000000"/>
          <w:sz w:val="28"/>
          <w:szCs w:val="28"/>
        </w:rPr>
        <w:t>3</w:t>
      </w:r>
      <w:r w:rsidRPr="005C2C55">
        <w:rPr>
          <w:rFonts w:ascii="Arial" w:hAnsi="Arial" w:cs="Arial"/>
          <w:color w:val="000000"/>
          <w:sz w:val="28"/>
          <w:szCs w:val="28"/>
        </w:rPr>
        <w:t>所示：</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表</w:t>
      </w:r>
      <w:r w:rsidRPr="005C2C55">
        <w:rPr>
          <w:rFonts w:ascii="Arial" w:hAnsi="Arial" w:cs="Arial"/>
          <w:color w:val="000000"/>
          <w:sz w:val="28"/>
          <w:szCs w:val="28"/>
        </w:rPr>
        <w:t>2</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年数总和法下的年折旧额及税前利润</w:t>
      </w:r>
      <w:r w:rsidRPr="005C2C55">
        <w:rPr>
          <w:rFonts w:ascii="Arial" w:hAnsi="Arial" w:cs="Arial"/>
          <w:color w:val="000000"/>
          <w:sz w:val="28"/>
          <w:szCs w:val="28"/>
        </w:rPr>
        <w:t xml:space="preserve"> </w:t>
      </w:r>
      <w:r w:rsidRPr="005C2C55">
        <w:rPr>
          <w:rFonts w:ascii="Arial" w:hAnsi="Arial" w:cs="Arial"/>
          <w:color w:val="000000"/>
          <w:sz w:val="28"/>
          <w:szCs w:val="28"/>
        </w:rPr>
        <w:t>单位：万元</w:t>
      </w:r>
    </w:p>
    <w:tbl>
      <w:tblPr>
        <w:tblW w:w="8250" w:type="dxa"/>
        <w:tblCellMar>
          <w:top w:w="15" w:type="dxa"/>
          <w:left w:w="15" w:type="dxa"/>
          <w:bottom w:w="15" w:type="dxa"/>
          <w:right w:w="15" w:type="dxa"/>
        </w:tblCellMar>
        <w:tblLook w:val="04A0" w:firstRow="1" w:lastRow="0" w:firstColumn="1" w:lastColumn="0" w:noHBand="0" w:noVBand="1"/>
      </w:tblPr>
      <w:tblGrid>
        <w:gridCol w:w="1151"/>
        <w:gridCol w:w="1184"/>
        <w:gridCol w:w="1183"/>
        <w:gridCol w:w="1183"/>
        <w:gridCol w:w="1183"/>
        <w:gridCol w:w="1183"/>
        <w:gridCol w:w="1183"/>
      </w:tblGrid>
      <w:tr w:rsidR="005C2C55" w:rsidRPr="005C2C55" w:rsidTr="005C2C55">
        <w:tc>
          <w:tcPr>
            <w:tcW w:w="1155"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年度</w:t>
            </w:r>
          </w:p>
        </w:tc>
        <w:tc>
          <w:tcPr>
            <w:tcW w:w="1185"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2011</w:t>
            </w:r>
          </w:p>
        </w:tc>
        <w:tc>
          <w:tcPr>
            <w:tcW w:w="1185"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2012</w:t>
            </w:r>
          </w:p>
        </w:tc>
        <w:tc>
          <w:tcPr>
            <w:tcW w:w="1185"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2013</w:t>
            </w:r>
          </w:p>
        </w:tc>
        <w:tc>
          <w:tcPr>
            <w:tcW w:w="1185"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2014</w:t>
            </w:r>
          </w:p>
        </w:tc>
        <w:tc>
          <w:tcPr>
            <w:tcW w:w="1185"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2015</w:t>
            </w:r>
          </w:p>
        </w:tc>
        <w:tc>
          <w:tcPr>
            <w:tcW w:w="1185"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2016</w:t>
            </w:r>
          </w:p>
        </w:tc>
      </w:tr>
      <w:tr w:rsidR="005C2C55" w:rsidRPr="005C2C55" w:rsidTr="005C2C55">
        <w:tc>
          <w:tcPr>
            <w:tcW w:w="1155"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年折旧额</w:t>
            </w:r>
          </w:p>
        </w:tc>
        <w:tc>
          <w:tcPr>
            <w:tcW w:w="118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633.33</w:t>
            </w:r>
          </w:p>
        </w:tc>
        <w:tc>
          <w:tcPr>
            <w:tcW w:w="118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527.78</w:t>
            </w:r>
          </w:p>
        </w:tc>
        <w:tc>
          <w:tcPr>
            <w:tcW w:w="118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422.22</w:t>
            </w:r>
          </w:p>
        </w:tc>
        <w:tc>
          <w:tcPr>
            <w:tcW w:w="118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316.67</w:t>
            </w:r>
          </w:p>
        </w:tc>
        <w:tc>
          <w:tcPr>
            <w:tcW w:w="118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211.11</w:t>
            </w:r>
          </w:p>
        </w:tc>
        <w:tc>
          <w:tcPr>
            <w:tcW w:w="118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105.56</w:t>
            </w:r>
          </w:p>
        </w:tc>
      </w:tr>
      <w:tr w:rsidR="005C2C55" w:rsidRPr="005C2C55" w:rsidTr="005C2C55">
        <w:tc>
          <w:tcPr>
            <w:tcW w:w="1155"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税前利润</w:t>
            </w:r>
          </w:p>
        </w:tc>
        <w:tc>
          <w:tcPr>
            <w:tcW w:w="118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266.67</w:t>
            </w:r>
          </w:p>
        </w:tc>
        <w:tc>
          <w:tcPr>
            <w:tcW w:w="118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372.22</w:t>
            </w:r>
          </w:p>
        </w:tc>
        <w:tc>
          <w:tcPr>
            <w:tcW w:w="118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477.78</w:t>
            </w:r>
          </w:p>
        </w:tc>
        <w:tc>
          <w:tcPr>
            <w:tcW w:w="118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583.33</w:t>
            </w:r>
          </w:p>
        </w:tc>
        <w:tc>
          <w:tcPr>
            <w:tcW w:w="118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688.89</w:t>
            </w:r>
          </w:p>
        </w:tc>
        <w:tc>
          <w:tcPr>
            <w:tcW w:w="118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794.44</w:t>
            </w:r>
          </w:p>
        </w:tc>
      </w:tr>
    </w:tbl>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表</w:t>
      </w:r>
      <w:r w:rsidRPr="005C2C55">
        <w:rPr>
          <w:rFonts w:ascii="Arial" w:hAnsi="Arial" w:cs="Arial"/>
          <w:color w:val="000000"/>
          <w:sz w:val="28"/>
          <w:szCs w:val="28"/>
        </w:rPr>
        <w:t>3</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直线法下的年折旧额及税前利润</w:t>
      </w:r>
      <w:r w:rsidRPr="005C2C55">
        <w:rPr>
          <w:rFonts w:ascii="Arial" w:hAnsi="Arial" w:cs="Arial"/>
          <w:color w:val="000000"/>
          <w:sz w:val="28"/>
          <w:szCs w:val="28"/>
        </w:rPr>
        <w:t xml:space="preserve"> </w:t>
      </w:r>
      <w:r w:rsidRPr="005C2C55">
        <w:rPr>
          <w:rFonts w:ascii="Arial" w:hAnsi="Arial" w:cs="Arial"/>
          <w:color w:val="000000"/>
          <w:sz w:val="28"/>
          <w:szCs w:val="28"/>
        </w:rPr>
        <w:t>单位：万元</w:t>
      </w:r>
    </w:p>
    <w:tbl>
      <w:tblPr>
        <w:tblW w:w="8250" w:type="dxa"/>
        <w:tblCellMar>
          <w:top w:w="15" w:type="dxa"/>
          <w:left w:w="15" w:type="dxa"/>
          <w:bottom w:w="15" w:type="dxa"/>
          <w:right w:w="15" w:type="dxa"/>
        </w:tblCellMar>
        <w:tblLook w:val="04A0" w:firstRow="1" w:lastRow="0" w:firstColumn="1" w:lastColumn="0" w:noHBand="0" w:noVBand="1"/>
      </w:tblPr>
      <w:tblGrid>
        <w:gridCol w:w="1151"/>
        <w:gridCol w:w="1184"/>
        <w:gridCol w:w="1183"/>
        <w:gridCol w:w="1183"/>
        <w:gridCol w:w="1183"/>
        <w:gridCol w:w="1183"/>
        <w:gridCol w:w="1183"/>
      </w:tblGrid>
      <w:tr w:rsidR="005C2C55" w:rsidRPr="005C2C55" w:rsidTr="005C2C55">
        <w:tc>
          <w:tcPr>
            <w:tcW w:w="1155"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年度</w:t>
            </w:r>
          </w:p>
        </w:tc>
        <w:tc>
          <w:tcPr>
            <w:tcW w:w="1185"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2011</w:t>
            </w:r>
          </w:p>
        </w:tc>
        <w:tc>
          <w:tcPr>
            <w:tcW w:w="1185"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2012</w:t>
            </w:r>
          </w:p>
        </w:tc>
        <w:tc>
          <w:tcPr>
            <w:tcW w:w="1185"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2013</w:t>
            </w:r>
          </w:p>
        </w:tc>
        <w:tc>
          <w:tcPr>
            <w:tcW w:w="1185"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2014</w:t>
            </w:r>
          </w:p>
        </w:tc>
        <w:tc>
          <w:tcPr>
            <w:tcW w:w="1185"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2015</w:t>
            </w:r>
          </w:p>
        </w:tc>
        <w:tc>
          <w:tcPr>
            <w:tcW w:w="1185"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2016</w:t>
            </w:r>
          </w:p>
        </w:tc>
      </w:tr>
      <w:tr w:rsidR="005C2C55" w:rsidRPr="005C2C55" w:rsidTr="005C2C55">
        <w:tc>
          <w:tcPr>
            <w:tcW w:w="1155"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年折旧额</w:t>
            </w:r>
          </w:p>
        </w:tc>
        <w:tc>
          <w:tcPr>
            <w:tcW w:w="118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369.44</w:t>
            </w:r>
          </w:p>
        </w:tc>
        <w:tc>
          <w:tcPr>
            <w:tcW w:w="118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369.44</w:t>
            </w:r>
          </w:p>
        </w:tc>
        <w:tc>
          <w:tcPr>
            <w:tcW w:w="118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369.44</w:t>
            </w:r>
          </w:p>
        </w:tc>
        <w:tc>
          <w:tcPr>
            <w:tcW w:w="118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369.44</w:t>
            </w:r>
          </w:p>
        </w:tc>
        <w:tc>
          <w:tcPr>
            <w:tcW w:w="118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369.44</w:t>
            </w:r>
          </w:p>
        </w:tc>
        <w:tc>
          <w:tcPr>
            <w:tcW w:w="118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369.44</w:t>
            </w:r>
          </w:p>
        </w:tc>
      </w:tr>
      <w:tr w:rsidR="005C2C55" w:rsidRPr="005C2C55" w:rsidTr="005C2C55">
        <w:tc>
          <w:tcPr>
            <w:tcW w:w="1155"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税前利润</w:t>
            </w:r>
          </w:p>
        </w:tc>
        <w:tc>
          <w:tcPr>
            <w:tcW w:w="118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530.56</w:t>
            </w:r>
          </w:p>
        </w:tc>
        <w:tc>
          <w:tcPr>
            <w:tcW w:w="118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530.56</w:t>
            </w:r>
          </w:p>
        </w:tc>
        <w:tc>
          <w:tcPr>
            <w:tcW w:w="118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530.56</w:t>
            </w:r>
          </w:p>
        </w:tc>
        <w:tc>
          <w:tcPr>
            <w:tcW w:w="118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530.56</w:t>
            </w:r>
          </w:p>
        </w:tc>
        <w:tc>
          <w:tcPr>
            <w:tcW w:w="118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530.56</w:t>
            </w:r>
          </w:p>
        </w:tc>
        <w:tc>
          <w:tcPr>
            <w:tcW w:w="118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530.56</w:t>
            </w:r>
          </w:p>
        </w:tc>
      </w:tr>
    </w:tbl>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要求：</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w:t>
      </w:r>
      <w:r w:rsidRPr="005C2C55">
        <w:rPr>
          <w:rFonts w:ascii="Arial" w:hAnsi="Arial" w:cs="Arial"/>
          <w:color w:val="000000"/>
          <w:sz w:val="28"/>
          <w:szCs w:val="28"/>
        </w:rPr>
        <w:t>分别计算</w:t>
      </w:r>
      <w:r w:rsidRPr="005C2C55">
        <w:rPr>
          <w:rFonts w:ascii="Arial" w:hAnsi="Arial" w:cs="Arial"/>
          <w:color w:val="000000"/>
          <w:sz w:val="28"/>
          <w:szCs w:val="28"/>
        </w:rPr>
        <w:t>C</w:t>
      </w:r>
      <w:r w:rsidRPr="005C2C55">
        <w:rPr>
          <w:rFonts w:ascii="Arial" w:hAnsi="Arial" w:cs="Arial"/>
          <w:color w:val="000000"/>
          <w:sz w:val="28"/>
          <w:szCs w:val="28"/>
        </w:rPr>
        <w:t>公司按年数总和法和直线法计提折旧情况下，</w:t>
      </w:r>
      <w:r w:rsidRPr="005C2C55">
        <w:rPr>
          <w:rFonts w:ascii="Arial" w:hAnsi="Arial" w:cs="Arial"/>
          <w:color w:val="000000"/>
          <w:sz w:val="28"/>
          <w:szCs w:val="28"/>
        </w:rPr>
        <w:t>2011</w:t>
      </w:r>
      <w:r w:rsidRPr="005C2C55">
        <w:rPr>
          <w:rFonts w:ascii="Arial" w:hAnsi="Arial" w:cs="Arial"/>
          <w:color w:val="000000"/>
          <w:sz w:val="28"/>
          <w:szCs w:val="28"/>
        </w:rPr>
        <w:t>～</w:t>
      </w:r>
      <w:r w:rsidRPr="005C2C55">
        <w:rPr>
          <w:rFonts w:ascii="Arial" w:hAnsi="Arial" w:cs="Arial"/>
          <w:color w:val="000000"/>
          <w:sz w:val="28"/>
          <w:szCs w:val="28"/>
        </w:rPr>
        <w:t>2016</w:t>
      </w:r>
      <w:r w:rsidRPr="005C2C55">
        <w:rPr>
          <w:rFonts w:ascii="Arial" w:hAnsi="Arial" w:cs="Arial"/>
          <w:color w:val="000000"/>
          <w:sz w:val="28"/>
          <w:szCs w:val="28"/>
        </w:rPr>
        <w:t>年应缴纳的所得税总额。</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(2)</w:t>
      </w:r>
      <w:r w:rsidRPr="005C2C55">
        <w:rPr>
          <w:rFonts w:ascii="Arial" w:hAnsi="Arial" w:cs="Arial"/>
          <w:color w:val="000000"/>
          <w:sz w:val="28"/>
          <w:szCs w:val="28"/>
        </w:rPr>
        <w:t>根据上述计算结果，判断</w:t>
      </w:r>
      <w:r w:rsidRPr="005C2C55">
        <w:rPr>
          <w:rFonts w:ascii="Arial" w:hAnsi="Arial" w:cs="Arial"/>
          <w:color w:val="000000"/>
          <w:sz w:val="28"/>
          <w:szCs w:val="28"/>
        </w:rPr>
        <w:t>C</w:t>
      </w:r>
      <w:r w:rsidRPr="005C2C55">
        <w:rPr>
          <w:rFonts w:ascii="Arial" w:hAnsi="Arial" w:cs="Arial"/>
          <w:color w:val="000000"/>
          <w:sz w:val="28"/>
          <w:szCs w:val="28"/>
        </w:rPr>
        <w:t>公司是否应接受张会计师的建议</w:t>
      </w:r>
      <w:r w:rsidRPr="005C2C55">
        <w:rPr>
          <w:rFonts w:ascii="Arial" w:hAnsi="Arial" w:cs="Arial"/>
          <w:color w:val="000000"/>
          <w:sz w:val="28"/>
          <w:szCs w:val="28"/>
        </w:rPr>
        <w:t>(</w:t>
      </w:r>
      <w:r w:rsidRPr="005C2C55">
        <w:rPr>
          <w:rFonts w:ascii="Arial" w:hAnsi="Arial" w:cs="Arial"/>
          <w:color w:val="000000"/>
          <w:sz w:val="28"/>
          <w:szCs w:val="28"/>
        </w:rPr>
        <w:t>不考虑资金时间价值</w:t>
      </w:r>
      <w:r w:rsidRPr="005C2C55">
        <w:rPr>
          <w:rFonts w:ascii="Arial" w:hAnsi="Arial" w:cs="Arial"/>
          <w:color w:val="000000"/>
          <w:sz w:val="28"/>
          <w:szCs w:val="28"/>
        </w:rPr>
        <w:t>)</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(3)</w:t>
      </w:r>
      <w:r w:rsidRPr="005C2C55">
        <w:rPr>
          <w:rFonts w:ascii="Arial" w:hAnsi="Arial" w:cs="Arial"/>
          <w:color w:val="000000"/>
          <w:sz w:val="28"/>
          <w:szCs w:val="28"/>
        </w:rPr>
        <w:t>为避免可能面临的税务风险，</w:t>
      </w:r>
      <w:r w:rsidRPr="005C2C55">
        <w:rPr>
          <w:rFonts w:ascii="Arial" w:hAnsi="Arial" w:cs="Arial"/>
          <w:color w:val="000000"/>
          <w:sz w:val="28"/>
          <w:szCs w:val="28"/>
        </w:rPr>
        <w:t>C</w:t>
      </w:r>
      <w:r w:rsidRPr="005C2C55">
        <w:rPr>
          <w:rFonts w:ascii="Arial" w:hAnsi="Arial" w:cs="Arial"/>
          <w:color w:val="000000"/>
          <w:sz w:val="28"/>
          <w:szCs w:val="28"/>
        </w:rPr>
        <w:t>公司变更折旧方法之前应履行什么手续</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参考答案：</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w:t>
      </w:r>
      <w:r w:rsidRPr="005C2C55">
        <w:rPr>
          <w:rFonts w:ascii="Arial" w:hAnsi="Arial" w:cs="Arial"/>
          <w:color w:val="000000"/>
          <w:sz w:val="28"/>
          <w:szCs w:val="28"/>
        </w:rPr>
        <w:t>在年数总和法计提折旧的情况下，</w:t>
      </w:r>
      <w:r w:rsidRPr="005C2C55">
        <w:rPr>
          <w:rFonts w:ascii="Arial" w:hAnsi="Arial" w:cs="Arial"/>
          <w:color w:val="000000"/>
          <w:sz w:val="28"/>
          <w:szCs w:val="28"/>
        </w:rPr>
        <w:t>2011-2015</w:t>
      </w:r>
      <w:r w:rsidRPr="005C2C55">
        <w:rPr>
          <w:rFonts w:ascii="Arial" w:hAnsi="Arial" w:cs="Arial"/>
          <w:color w:val="000000"/>
          <w:sz w:val="28"/>
          <w:szCs w:val="28"/>
        </w:rPr>
        <w:t>年均不需要缴纳所得税，</w:t>
      </w:r>
      <w:r w:rsidRPr="005C2C55">
        <w:rPr>
          <w:rFonts w:ascii="Arial" w:hAnsi="Arial" w:cs="Arial"/>
          <w:color w:val="000000"/>
          <w:sz w:val="28"/>
          <w:szCs w:val="28"/>
        </w:rPr>
        <w:t>2016</w:t>
      </w:r>
      <w:r w:rsidRPr="005C2C55">
        <w:rPr>
          <w:rFonts w:ascii="Arial" w:hAnsi="Arial" w:cs="Arial"/>
          <w:color w:val="000000"/>
          <w:sz w:val="28"/>
          <w:szCs w:val="28"/>
        </w:rPr>
        <w:t>年缴纳所得税</w:t>
      </w:r>
      <w:r w:rsidRPr="005C2C55">
        <w:rPr>
          <w:rFonts w:ascii="Arial" w:hAnsi="Arial" w:cs="Arial"/>
          <w:color w:val="000000"/>
          <w:sz w:val="28"/>
          <w:szCs w:val="28"/>
        </w:rPr>
        <w:t>=794.44×25%=198.61(</w:t>
      </w:r>
      <w:r w:rsidRPr="005C2C55">
        <w:rPr>
          <w:rFonts w:ascii="Arial" w:hAnsi="Arial" w:cs="Arial"/>
          <w:color w:val="000000"/>
          <w:sz w:val="28"/>
          <w:szCs w:val="28"/>
        </w:rPr>
        <w:t>万元</w:t>
      </w:r>
      <w:r w:rsidRPr="005C2C55">
        <w:rPr>
          <w:rFonts w:ascii="Arial" w:hAnsi="Arial" w:cs="Arial"/>
          <w:color w:val="000000"/>
          <w:sz w:val="28"/>
          <w:szCs w:val="28"/>
        </w:rPr>
        <w:t>)</w:t>
      </w:r>
      <w:r w:rsidRPr="005C2C55">
        <w:rPr>
          <w:rFonts w:ascii="Arial" w:hAnsi="Arial" w:cs="Arial"/>
          <w:color w:val="000000"/>
          <w:sz w:val="28"/>
          <w:szCs w:val="28"/>
        </w:rPr>
        <w:t>，</w:t>
      </w:r>
      <w:r w:rsidRPr="005C2C55">
        <w:rPr>
          <w:rFonts w:ascii="Arial" w:hAnsi="Arial" w:cs="Arial"/>
          <w:color w:val="000000"/>
          <w:sz w:val="28"/>
          <w:szCs w:val="28"/>
        </w:rPr>
        <w:t>2011-2016</w:t>
      </w:r>
      <w:r w:rsidRPr="005C2C55">
        <w:rPr>
          <w:rFonts w:ascii="Arial" w:hAnsi="Arial" w:cs="Arial"/>
          <w:color w:val="000000"/>
          <w:sz w:val="28"/>
          <w:szCs w:val="28"/>
        </w:rPr>
        <w:t>年应该缴纳的所得税总额为</w:t>
      </w:r>
      <w:r w:rsidRPr="005C2C55">
        <w:rPr>
          <w:rFonts w:ascii="Arial" w:hAnsi="Arial" w:cs="Arial"/>
          <w:color w:val="000000"/>
          <w:sz w:val="28"/>
          <w:szCs w:val="28"/>
        </w:rPr>
        <w:t>198.61(</w:t>
      </w:r>
      <w:r w:rsidRPr="005C2C55">
        <w:rPr>
          <w:rFonts w:ascii="Arial" w:hAnsi="Arial" w:cs="Arial"/>
          <w:color w:val="000000"/>
          <w:sz w:val="28"/>
          <w:szCs w:val="28"/>
        </w:rPr>
        <w:t>万元</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在直线法计提折旧的情况下，</w:t>
      </w:r>
      <w:r w:rsidRPr="005C2C55">
        <w:rPr>
          <w:rFonts w:ascii="Arial" w:hAnsi="Arial" w:cs="Arial"/>
          <w:color w:val="000000"/>
          <w:sz w:val="28"/>
          <w:szCs w:val="28"/>
        </w:rPr>
        <w:t>2011-2014</w:t>
      </w:r>
      <w:r w:rsidRPr="005C2C55">
        <w:rPr>
          <w:rFonts w:ascii="Arial" w:hAnsi="Arial" w:cs="Arial"/>
          <w:color w:val="000000"/>
          <w:sz w:val="28"/>
          <w:szCs w:val="28"/>
        </w:rPr>
        <w:t>年不需要缴纳所得税，</w:t>
      </w:r>
      <w:r w:rsidRPr="005C2C55">
        <w:rPr>
          <w:rFonts w:ascii="Arial" w:hAnsi="Arial" w:cs="Arial"/>
          <w:color w:val="000000"/>
          <w:sz w:val="28"/>
          <w:szCs w:val="28"/>
        </w:rPr>
        <w:t>2015</w:t>
      </w:r>
      <w:r w:rsidRPr="005C2C55">
        <w:rPr>
          <w:rFonts w:ascii="Arial" w:hAnsi="Arial" w:cs="Arial"/>
          <w:color w:val="000000"/>
          <w:sz w:val="28"/>
          <w:szCs w:val="28"/>
        </w:rPr>
        <w:t>年需要缴纳的所得税</w:t>
      </w:r>
      <w:r w:rsidRPr="005C2C55">
        <w:rPr>
          <w:rFonts w:ascii="Arial" w:hAnsi="Arial" w:cs="Arial"/>
          <w:color w:val="000000"/>
          <w:sz w:val="28"/>
          <w:szCs w:val="28"/>
        </w:rPr>
        <w:t>=(530.56×5-2600)×25%=13.2(</w:t>
      </w:r>
      <w:r w:rsidRPr="005C2C55">
        <w:rPr>
          <w:rFonts w:ascii="Arial" w:hAnsi="Arial" w:cs="Arial"/>
          <w:color w:val="000000"/>
          <w:sz w:val="28"/>
          <w:szCs w:val="28"/>
        </w:rPr>
        <w:t>万元</w:t>
      </w:r>
      <w:r w:rsidRPr="005C2C55">
        <w:rPr>
          <w:rFonts w:ascii="Arial" w:hAnsi="Arial" w:cs="Arial"/>
          <w:color w:val="000000"/>
          <w:sz w:val="28"/>
          <w:szCs w:val="28"/>
        </w:rPr>
        <w:t>)</w:t>
      </w:r>
      <w:r w:rsidRPr="005C2C55">
        <w:rPr>
          <w:rFonts w:ascii="Arial" w:hAnsi="Arial" w:cs="Arial"/>
          <w:color w:val="000000"/>
          <w:sz w:val="28"/>
          <w:szCs w:val="28"/>
        </w:rPr>
        <w:t>，</w:t>
      </w:r>
      <w:r w:rsidRPr="005C2C55">
        <w:rPr>
          <w:rFonts w:ascii="Arial" w:hAnsi="Arial" w:cs="Arial"/>
          <w:color w:val="000000"/>
          <w:sz w:val="28"/>
          <w:szCs w:val="28"/>
        </w:rPr>
        <w:t>2016</w:t>
      </w:r>
      <w:r w:rsidRPr="005C2C55">
        <w:rPr>
          <w:rFonts w:ascii="Arial" w:hAnsi="Arial" w:cs="Arial"/>
          <w:color w:val="000000"/>
          <w:sz w:val="28"/>
          <w:szCs w:val="28"/>
        </w:rPr>
        <w:t>年缴纳所得税</w:t>
      </w:r>
      <w:r w:rsidRPr="005C2C55">
        <w:rPr>
          <w:rFonts w:ascii="Arial" w:hAnsi="Arial" w:cs="Arial"/>
          <w:color w:val="000000"/>
          <w:sz w:val="28"/>
          <w:szCs w:val="28"/>
        </w:rPr>
        <w:t>=530.56×25%=132.64(</w:t>
      </w:r>
      <w:r w:rsidRPr="005C2C55">
        <w:rPr>
          <w:rFonts w:ascii="Arial" w:hAnsi="Arial" w:cs="Arial"/>
          <w:color w:val="000000"/>
          <w:sz w:val="28"/>
          <w:szCs w:val="28"/>
        </w:rPr>
        <w:t>万元</w:t>
      </w:r>
      <w:r w:rsidRPr="005C2C55">
        <w:rPr>
          <w:rFonts w:ascii="Arial" w:hAnsi="Arial" w:cs="Arial"/>
          <w:color w:val="000000"/>
          <w:sz w:val="28"/>
          <w:szCs w:val="28"/>
        </w:rPr>
        <w:t>)</w:t>
      </w:r>
      <w:r w:rsidRPr="005C2C55">
        <w:rPr>
          <w:rFonts w:ascii="Arial" w:hAnsi="Arial" w:cs="Arial"/>
          <w:color w:val="000000"/>
          <w:sz w:val="28"/>
          <w:szCs w:val="28"/>
        </w:rPr>
        <w:t>，</w:t>
      </w:r>
      <w:r w:rsidRPr="005C2C55">
        <w:rPr>
          <w:rFonts w:ascii="Arial" w:hAnsi="Arial" w:cs="Arial"/>
          <w:color w:val="000000"/>
          <w:sz w:val="28"/>
          <w:szCs w:val="28"/>
        </w:rPr>
        <w:t>2011-2016</w:t>
      </w:r>
      <w:r w:rsidRPr="005C2C55">
        <w:rPr>
          <w:rFonts w:ascii="Arial" w:hAnsi="Arial" w:cs="Arial"/>
          <w:color w:val="000000"/>
          <w:sz w:val="28"/>
          <w:szCs w:val="28"/>
        </w:rPr>
        <w:t>年缴纳的所得税总额为</w:t>
      </w:r>
      <w:r w:rsidRPr="005C2C55">
        <w:rPr>
          <w:rFonts w:ascii="Arial" w:hAnsi="Arial" w:cs="Arial"/>
          <w:color w:val="000000"/>
          <w:sz w:val="28"/>
          <w:szCs w:val="28"/>
        </w:rPr>
        <w:t>13.2+132.64=145.84(</w:t>
      </w:r>
      <w:r w:rsidRPr="005C2C55">
        <w:rPr>
          <w:rFonts w:ascii="Arial" w:hAnsi="Arial" w:cs="Arial"/>
          <w:color w:val="000000"/>
          <w:sz w:val="28"/>
          <w:szCs w:val="28"/>
        </w:rPr>
        <w:t>万元</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(2)</w:t>
      </w:r>
      <w:r w:rsidRPr="005C2C55">
        <w:rPr>
          <w:rFonts w:ascii="Arial" w:hAnsi="Arial" w:cs="Arial"/>
          <w:color w:val="000000"/>
          <w:sz w:val="28"/>
          <w:szCs w:val="28"/>
        </w:rPr>
        <w:t>由于</w:t>
      </w:r>
      <w:r w:rsidRPr="005C2C55">
        <w:rPr>
          <w:rFonts w:ascii="Arial" w:hAnsi="Arial" w:cs="Arial"/>
          <w:color w:val="000000"/>
          <w:sz w:val="28"/>
          <w:szCs w:val="28"/>
        </w:rPr>
        <w:t>145.84</w:t>
      </w:r>
      <w:r w:rsidRPr="005C2C55">
        <w:rPr>
          <w:rFonts w:ascii="Arial" w:hAnsi="Arial" w:cs="Arial"/>
          <w:color w:val="000000"/>
          <w:sz w:val="28"/>
          <w:szCs w:val="28"/>
        </w:rPr>
        <w:t>小于</w:t>
      </w:r>
      <w:r w:rsidRPr="005C2C55">
        <w:rPr>
          <w:rFonts w:ascii="Arial" w:hAnsi="Arial" w:cs="Arial"/>
          <w:color w:val="000000"/>
          <w:sz w:val="28"/>
          <w:szCs w:val="28"/>
        </w:rPr>
        <w:t>198.61</w:t>
      </w:r>
      <w:r w:rsidRPr="005C2C55">
        <w:rPr>
          <w:rFonts w:ascii="Arial" w:hAnsi="Arial" w:cs="Arial"/>
          <w:color w:val="000000"/>
          <w:sz w:val="28"/>
          <w:szCs w:val="28"/>
        </w:rPr>
        <w:t>，所以，应该接受张会计师的建议。</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(3)</w:t>
      </w:r>
      <w:r w:rsidRPr="005C2C55">
        <w:rPr>
          <w:rFonts w:ascii="Arial" w:hAnsi="Arial" w:cs="Arial"/>
          <w:color w:val="000000"/>
          <w:sz w:val="28"/>
          <w:szCs w:val="28"/>
        </w:rPr>
        <w:t>应该提前向税务机关申请，取得税务机关的批准之后再改变折旧方法。</w:t>
      </w:r>
      <w:r w:rsidRPr="005C2C55">
        <w:rPr>
          <w:rFonts w:ascii="Arial" w:hAnsi="Arial" w:cs="Arial"/>
          <w:color w:val="000000"/>
          <w:sz w:val="28"/>
          <w:szCs w:val="28"/>
        </w:rPr>
        <w:t>[NT:PAGE]</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Style w:val="ad"/>
          <w:rFonts w:ascii="Arial" w:hAnsi="Arial" w:cs="Arial"/>
          <w:color w:val="000000"/>
          <w:sz w:val="28"/>
          <w:szCs w:val="28"/>
        </w:rPr>
        <w:t>五、综合题</w:t>
      </w:r>
      <w:r w:rsidRPr="005C2C55">
        <w:rPr>
          <w:rStyle w:val="ad"/>
          <w:rFonts w:ascii="Arial" w:hAnsi="Arial" w:cs="Arial"/>
          <w:color w:val="000000"/>
          <w:sz w:val="28"/>
          <w:szCs w:val="28"/>
        </w:rPr>
        <w:t>(</w:t>
      </w:r>
      <w:r w:rsidRPr="005C2C55">
        <w:rPr>
          <w:rStyle w:val="ad"/>
          <w:rFonts w:ascii="Arial" w:hAnsi="Arial" w:cs="Arial"/>
          <w:color w:val="000000"/>
          <w:sz w:val="28"/>
          <w:szCs w:val="28"/>
        </w:rPr>
        <w:t>本类题共</w:t>
      </w:r>
      <w:r w:rsidRPr="005C2C55">
        <w:rPr>
          <w:rStyle w:val="ad"/>
          <w:rFonts w:ascii="Arial" w:hAnsi="Arial" w:cs="Arial"/>
          <w:color w:val="000000"/>
          <w:sz w:val="28"/>
          <w:szCs w:val="28"/>
        </w:rPr>
        <w:t>2</w:t>
      </w:r>
      <w:r w:rsidRPr="005C2C55">
        <w:rPr>
          <w:rStyle w:val="ad"/>
          <w:rFonts w:ascii="Arial" w:hAnsi="Arial" w:cs="Arial"/>
          <w:color w:val="000000"/>
          <w:sz w:val="28"/>
          <w:szCs w:val="28"/>
        </w:rPr>
        <w:t>小题，第</w:t>
      </w:r>
      <w:r w:rsidRPr="005C2C55">
        <w:rPr>
          <w:rStyle w:val="ad"/>
          <w:rFonts w:ascii="Arial" w:hAnsi="Arial" w:cs="Arial"/>
          <w:color w:val="000000"/>
          <w:sz w:val="28"/>
          <w:szCs w:val="28"/>
        </w:rPr>
        <w:t>1</w:t>
      </w:r>
      <w:r w:rsidRPr="005C2C55">
        <w:rPr>
          <w:rStyle w:val="ad"/>
          <w:rFonts w:ascii="Arial" w:hAnsi="Arial" w:cs="Arial"/>
          <w:color w:val="000000"/>
          <w:sz w:val="28"/>
          <w:szCs w:val="28"/>
        </w:rPr>
        <w:t>小题</w:t>
      </w:r>
      <w:r w:rsidRPr="005C2C55">
        <w:rPr>
          <w:rStyle w:val="ad"/>
          <w:rFonts w:ascii="Arial" w:hAnsi="Arial" w:cs="Arial"/>
          <w:color w:val="000000"/>
          <w:sz w:val="28"/>
          <w:szCs w:val="28"/>
        </w:rPr>
        <w:t>10</w:t>
      </w:r>
      <w:r w:rsidRPr="005C2C55">
        <w:rPr>
          <w:rStyle w:val="ad"/>
          <w:rFonts w:ascii="Arial" w:hAnsi="Arial" w:cs="Arial"/>
          <w:color w:val="000000"/>
          <w:sz w:val="28"/>
          <w:szCs w:val="28"/>
        </w:rPr>
        <w:t>分，第</w:t>
      </w:r>
      <w:r w:rsidRPr="005C2C55">
        <w:rPr>
          <w:rStyle w:val="ad"/>
          <w:rFonts w:ascii="Arial" w:hAnsi="Arial" w:cs="Arial"/>
          <w:color w:val="000000"/>
          <w:sz w:val="28"/>
          <w:szCs w:val="28"/>
        </w:rPr>
        <w:t>2</w:t>
      </w:r>
      <w:r w:rsidRPr="005C2C55">
        <w:rPr>
          <w:rStyle w:val="ad"/>
          <w:rFonts w:ascii="Arial" w:hAnsi="Arial" w:cs="Arial"/>
          <w:color w:val="000000"/>
          <w:sz w:val="28"/>
          <w:szCs w:val="28"/>
        </w:rPr>
        <w:t>小题</w:t>
      </w:r>
      <w:r w:rsidRPr="005C2C55">
        <w:rPr>
          <w:rStyle w:val="ad"/>
          <w:rFonts w:ascii="Arial" w:hAnsi="Arial" w:cs="Arial"/>
          <w:color w:val="000000"/>
          <w:sz w:val="28"/>
          <w:szCs w:val="28"/>
        </w:rPr>
        <w:t>15</w:t>
      </w:r>
      <w:r w:rsidRPr="005C2C55">
        <w:rPr>
          <w:rStyle w:val="ad"/>
          <w:rFonts w:ascii="Arial" w:hAnsi="Arial" w:cs="Arial"/>
          <w:color w:val="000000"/>
          <w:sz w:val="28"/>
          <w:szCs w:val="28"/>
        </w:rPr>
        <w:t>分，共</w:t>
      </w:r>
      <w:r w:rsidRPr="005C2C55">
        <w:rPr>
          <w:rStyle w:val="ad"/>
          <w:rFonts w:ascii="Arial" w:hAnsi="Arial" w:cs="Arial"/>
          <w:color w:val="000000"/>
          <w:sz w:val="28"/>
          <w:szCs w:val="28"/>
        </w:rPr>
        <w:t>25</w:t>
      </w:r>
      <w:r w:rsidRPr="005C2C55">
        <w:rPr>
          <w:rStyle w:val="ad"/>
          <w:rFonts w:ascii="Arial" w:hAnsi="Arial" w:cs="Arial"/>
          <w:color w:val="000000"/>
          <w:sz w:val="28"/>
          <w:szCs w:val="28"/>
        </w:rPr>
        <w:t>分。凡要求计算的项目，均须列出计算过程</w:t>
      </w:r>
      <w:r w:rsidRPr="005C2C55">
        <w:rPr>
          <w:rStyle w:val="ad"/>
          <w:rFonts w:ascii="Arial" w:hAnsi="Arial" w:cs="Arial"/>
          <w:color w:val="000000"/>
          <w:sz w:val="28"/>
          <w:szCs w:val="28"/>
        </w:rPr>
        <w:t>;</w:t>
      </w:r>
      <w:r w:rsidRPr="005C2C55">
        <w:rPr>
          <w:rStyle w:val="ad"/>
          <w:rFonts w:ascii="Arial" w:hAnsi="Arial" w:cs="Arial"/>
          <w:color w:val="000000"/>
          <w:sz w:val="28"/>
          <w:szCs w:val="28"/>
        </w:rPr>
        <w:t>计算结果有计量单位的，应予标明，标明的计算单位应与题中所给计量单位相同</w:t>
      </w:r>
      <w:r w:rsidRPr="005C2C55">
        <w:rPr>
          <w:rStyle w:val="ad"/>
          <w:rFonts w:ascii="Arial" w:hAnsi="Arial" w:cs="Arial"/>
          <w:color w:val="000000"/>
          <w:sz w:val="28"/>
          <w:szCs w:val="28"/>
        </w:rPr>
        <w:t>;</w:t>
      </w:r>
      <w:r w:rsidRPr="005C2C55">
        <w:rPr>
          <w:rStyle w:val="ad"/>
          <w:rFonts w:ascii="Arial" w:hAnsi="Arial" w:cs="Arial"/>
          <w:color w:val="000000"/>
          <w:sz w:val="28"/>
          <w:szCs w:val="28"/>
        </w:rPr>
        <w:t>计算结果出现小数的，除特殊要求外，均保留小数点后两位小数，百分比指标保留百分号前两位小数，凡要求解释、分析、说明理由的内容，必须有相应的文字阐述</w:t>
      </w:r>
      <w:r w:rsidRPr="005C2C55">
        <w:rPr>
          <w:rStyle w:val="ad"/>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1.E</w:t>
      </w:r>
      <w:r w:rsidRPr="005C2C55">
        <w:rPr>
          <w:rFonts w:ascii="Arial" w:hAnsi="Arial" w:cs="Arial"/>
          <w:color w:val="000000"/>
          <w:sz w:val="28"/>
          <w:szCs w:val="28"/>
        </w:rPr>
        <w:t>公司只产销一种甲产品，甲产品只消耗乙材料。</w:t>
      </w:r>
      <w:r w:rsidRPr="005C2C55">
        <w:rPr>
          <w:rFonts w:ascii="Arial" w:hAnsi="Arial" w:cs="Arial"/>
          <w:color w:val="000000"/>
          <w:sz w:val="28"/>
          <w:szCs w:val="28"/>
        </w:rPr>
        <w:t>2010</w:t>
      </w:r>
      <w:r w:rsidRPr="005C2C55">
        <w:rPr>
          <w:rFonts w:ascii="Arial" w:hAnsi="Arial" w:cs="Arial"/>
          <w:color w:val="000000"/>
          <w:sz w:val="28"/>
          <w:szCs w:val="28"/>
        </w:rPr>
        <w:t>年第</w:t>
      </w:r>
      <w:r w:rsidRPr="005C2C55">
        <w:rPr>
          <w:rFonts w:ascii="Arial" w:hAnsi="Arial" w:cs="Arial"/>
          <w:color w:val="000000"/>
          <w:sz w:val="28"/>
          <w:szCs w:val="28"/>
        </w:rPr>
        <w:t>4</w:t>
      </w:r>
      <w:r w:rsidRPr="005C2C55">
        <w:rPr>
          <w:rFonts w:ascii="Arial" w:hAnsi="Arial" w:cs="Arial"/>
          <w:color w:val="000000"/>
          <w:sz w:val="28"/>
          <w:szCs w:val="28"/>
        </w:rPr>
        <w:t>季度按定期预算法编制</w:t>
      </w:r>
      <w:r w:rsidRPr="005C2C55">
        <w:rPr>
          <w:rFonts w:ascii="Arial" w:hAnsi="Arial" w:cs="Arial"/>
          <w:color w:val="000000"/>
          <w:sz w:val="28"/>
          <w:szCs w:val="28"/>
        </w:rPr>
        <w:t>2011</w:t>
      </w:r>
      <w:r w:rsidRPr="005C2C55">
        <w:rPr>
          <w:rFonts w:ascii="Arial" w:hAnsi="Arial" w:cs="Arial"/>
          <w:color w:val="000000"/>
          <w:sz w:val="28"/>
          <w:szCs w:val="28"/>
        </w:rPr>
        <w:t>年的企业预算，部分预算资料如下：</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资料一：乙材料</w:t>
      </w:r>
      <w:r w:rsidRPr="005C2C55">
        <w:rPr>
          <w:rFonts w:ascii="Arial" w:hAnsi="Arial" w:cs="Arial"/>
          <w:color w:val="000000"/>
          <w:sz w:val="28"/>
          <w:szCs w:val="28"/>
        </w:rPr>
        <w:t>2011</w:t>
      </w:r>
      <w:r w:rsidRPr="005C2C55">
        <w:rPr>
          <w:rFonts w:ascii="Arial" w:hAnsi="Arial" w:cs="Arial"/>
          <w:color w:val="000000"/>
          <w:sz w:val="28"/>
          <w:szCs w:val="28"/>
        </w:rPr>
        <w:t>年年初的预计结存量为</w:t>
      </w:r>
      <w:r w:rsidRPr="005C2C55">
        <w:rPr>
          <w:rFonts w:ascii="Arial" w:hAnsi="Arial" w:cs="Arial"/>
          <w:color w:val="000000"/>
          <w:sz w:val="28"/>
          <w:szCs w:val="28"/>
        </w:rPr>
        <w:t>2000</w:t>
      </w:r>
      <w:r w:rsidRPr="005C2C55">
        <w:rPr>
          <w:rFonts w:ascii="Arial" w:hAnsi="Arial" w:cs="Arial"/>
          <w:color w:val="000000"/>
          <w:sz w:val="28"/>
          <w:szCs w:val="28"/>
        </w:rPr>
        <w:t>千克，各季度末乙材料的预计结存量数据如表</w:t>
      </w:r>
      <w:r w:rsidRPr="005C2C55">
        <w:rPr>
          <w:rFonts w:ascii="Arial" w:hAnsi="Arial" w:cs="Arial"/>
          <w:color w:val="000000"/>
          <w:sz w:val="28"/>
          <w:szCs w:val="28"/>
        </w:rPr>
        <w:t>4</w:t>
      </w:r>
      <w:r w:rsidRPr="005C2C55">
        <w:rPr>
          <w:rFonts w:ascii="Arial" w:hAnsi="Arial" w:cs="Arial"/>
          <w:color w:val="000000"/>
          <w:sz w:val="28"/>
          <w:szCs w:val="28"/>
        </w:rPr>
        <w:t>所示：</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表</w:t>
      </w:r>
      <w:r w:rsidRPr="005C2C55">
        <w:rPr>
          <w:rFonts w:ascii="Arial" w:hAnsi="Arial" w:cs="Arial"/>
          <w:color w:val="000000"/>
          <w:sz w:val="28"/>
          <w:szCs w:val="28"/>
        </w:rPr>
        <w:t>4</w:t>
      </w:r>
      <w:r w:rsidRPr="005C2C55">
        <w:rPr>
          <w:rFonts w:ascii="Arial" w:hAnsi="Arial" w:cs="Arial"/>
          <w:color w:val="000000"/>
          <w:sz w:val="28"/>
          <w:szCs w:val="28"/>
        </w:rPr>
        <w:t>：</w:t>
      </w:r>
      <w:r w:rsidRPr="005C2C55">
        <w:rPr>
          <w:rFonts w:ascii="Arial" w:hAnsi="Arial" w:cs="Arial"/>
          <w:color w:val="000000"/>
          <w:sz w:val="28"/>
          <w:szCs w:val="28"/>
        </w:rPr>
        <w:t>2011</w:t>
      </w:r>
      <w:r w:rsidRPr="005C2C55">
        <w:rPr>
          <w:rFonts w:ascii="Arial" w:hAnsi="Arial" w:cs="Arial"/>
          <w:color w:val="000000"/>
          <w:sz w:val="28"/>
          <w:szCs w:val="28"/>
        </w:rPr>
        <w:t>年各季度末乙材料预计结存量</w:t>
      </w:r>
    </w:p>
    <w:tbl>
      <w:tblPr>
        <w:tblW w:w="8250" w:type="dxa"/>
        <w:tblCellMar>
          <w:top w:w="15" w:type="dxa"/>
          <w:left w:w="15" w:type="dxa"/>
          <w:bottom w:w="15" w:type="dxa"/>
          <w:right w:w="15" w:type="dxa"/>
        </w:tblCellMar>
        <w:tblLook w:val="04A0" w:firstRow="1" w:lastRow="0" w:firstColumn="1" w:lastColumn="0" w:noHBand="0" w:noVBand="1"/>
      </w:tblPr>
      <w:tblGrid>
        <w:gridCol w:w="1608"/>
        <w:gridCol w:w="1608"/>
        <w:gridCol w:w="1608"/>
        <w:gridCol w:w="1608"/>
        <w:gridCol w:w="1818"/>
      </w:tblGrid>
      <w:tr w:rsidR="005C2C55" w:rsidRPr="005C2C55" w:rsidTr="005C2C55">
        <w:tc>
          <w:tcPr>
            <w:tcW w:w="1605"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季度</w:t>
            </w:r>
          </w:p>
        </w:tc>
        <w:tc>
          <w:tcPr>
            <w:tcW w:w="1605"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w:t>
            </w:r>
          </w:p>
        </w:tc>
        <w:tc>
          <w:tcPr>
            <w:tcW w:w="1605"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w:t>
            </w:r>
          </w:p>
        </w:tc>
        <w:tc>
          <w:tcPr>
            <w:tcW w:w="1605"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3</w:t>
            </w:r>
          </w:p>
        </w:tc>
        <w:tc>
          <w:tcPr>
            <w:tcW w:w="1815"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4</w:t>
            </w:r>
          </w:p>
        </w:tc>
      </w:tr>
      <w:tr w:rsidR="005C2C55" w:rsidRPr="005C2C55" w:rsidTr="005C2C55">
        <w:tc>
          <w:tcPr>
            <w:tcW w:w="1605"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乙材料（千克）</w:t>
            </w:r>
          </w:p>
        </w:tc>
        <w:tc>
          <w:tcPr>
            <w:tcW w:w="160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1000</w:t>
            </w:r>
          </w:p>
        </w:tc>
        <w:tc>
          <w:tcPr>
            <w:tcW w:w="160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1200</w:t>
            </w:r>
          </w:p>
        </w:tc>
        <w:tc>
          <w:tcPr>
            <w:tcW w:w="160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1200</w:t>
            </w:r>
          </w:p>
        </w:tc>
        <w:tc>
          <w:tcPr>
            <w:tcW w:w="181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1300</w:t>
            </w:r>
          </w:p>
        </w:tc>
      </w:tr>
    </w:tbl>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每季度乙材料的购货款于当季支付</w:t>
      </w:r>
      <w:r w:rsidRPr="005C2C55">
        <w:rPr>
          <w:rFonts w:ascii="Arial" w:hAnsi="Arial" w:cs="Arial"/>
          <w:color w:val="000000"/>
          <w:sz w:val="28"/>
          <w:szCs w:val="28"/>
        </w:rPr>
        <w:t>40%</w:t>
      </w:r>
      <w:r w:rsidRPr="005C2C55">
        <w:rPr>
          <w:rFonts w:ascii="Arial" w:hAnsi="Arial" w:cs="Arial"/>
          <w:color w:val="000000"/>
          <w:sz w:val="28"/>
          <w:szCs w:val="28"/>
        </w:rPr>
        <w:t>，剩余</w:t>
      </w:r>
      <w:r w:rsidRPr="005C2C55">
        <w:rPr>
          <w:rFonts w:ascii="Arial" w:hAnsi="Arial" w:cs="Arial"/>
          <w:color w:val="000000"/>
          <w:sz w:val="28"/>
          <w:szCs w:val="28"/>
        </w:rPr>
        <w:t>60%</w:t>
      </w:r>
      <w:r w:rsidRPr="005C2C55">
        <w:rPr>
          <w:rFonts w:ascii="Arial" w:hAnsi="Arial" w:cs="Arial"/>
          <w:color w:val="000000"/>
          <w:sz w:val="28"/>
          <w:szCs w:val="28"/>
        </w:rPr>
        <w:t>于下一个季度支付</w:t>
      </w:r>
      <w:r w:rsidRPr="005C2C55">
        <w:rPr>
          <w:rFonts w:ascii="Arial" w:hAnsi="Arial" w:cs="Arial"/>
          <w:color w:val="000000"/>
          <w:sz w:val="28"/>
          <w:szCs w:val="28"/>
        </w:rPr>
        <w:t>;2011</w:t>
      </w:r>
      <w:r w:rsidRPr="005C2C55">
        <w:rPr>
          <w:rFonts w:ascii="Arial" w:hAnsi="Arial" w:cs="Arial"/>
          <w:color w:val="000000"/>
          <w:sz w:val="28"/>
          <w:szCs w:val="28"/>
        </w:rPr>
        <w:t>年年初的预计应付账款余额为</w:t>
      </w:r>
      <w:r w:rsidRPr="005C2C55">
        <w:rPr>
          <w:rFonts w:ascii="Arial" w:hAnsi="Arial" w:cs="Arial"/>
          <w:color w:val="000000"/>
          <w:sz w:val="28"/>
          <w:szCs w:val="28"/>
        </w:rPr>
        <w:t>80000</w:t>
      </w:r>
      <w:r w:rsidRPr="005C2C55">
        <w:rPr>
          <w:rFonts w:ascii="Arial" w:hAnsi="Arial" w:cs="Arial"/>
          <w:color w:val="000000"/>
          <w:sz w:val="28"/>
          <w:szCs w:val="28"/>
        </w:rPr>
        <w:t>元。该公司</w:t>
      </w:r>
      <w:r w:rsidRPr="005C2C55">
        <w:rPr>
          <w:rFonts w:ascii="Arial" w:hAnsi="Arial" w:cs="Arial"/>
          <w:color w:val="000000"/>
          <w:sz w:val="28"/>
          <w:szCs w:val="28"/>
        </w:rPr>
        <w:t>2011</w:t>
      </w:r>
      <w:r w:rsidRPr="005C2C55">
        <w:rPr>
          <w:rFonts w:ascii="Arial" w:hAnsi="Arial" w:cs="Arial"/>
          <w:color w:val="000000"/>
          <w:sz w:val="28"/>
          <w:szCs w:val="28"/>
        </w:rPr>
        <w:t>年度乙材料的采购预算如表</w:t>
      </w:r>
      <w:r w:rsidRPr="005C2C55">
        <w:rPr>
          <w:rFonts w:ascii="Arial" w:hAnsi="Arial" w:cs="Arial"/>
          <w:color w:val="000000"/>
          <w:sz w:val="28"/>
          <w:szCs w:val="28"/>
        </w:rPr>
        <w:t>5</w:t>
      </w:r>
      <w:r w:rsidRPr="005C2C55">
        <w:rPr>
          <w:rFonts w:ascii="Arial" w:hAnsi="Arial" w:cs="Arial"/>
          <w:color w:val="000000"/>
          <w:sz w:val="28"/>
          <w:szCs w:val="28"/>
        </w:rPr>
        <w:t>所示：</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表</w:t>
      </w:r>
      <w:r w:rsidRPr="005C2C55">
        <w:rPr>
          <w:rFonts w:ascii="Arial" w:hAnsi="Arial" w:cs="Arial"/>
          <w:color w:val="000000"/>
          <w:sz w:val="28"/>
          <w:szCs w:val="28"/>
        </w:rPr>
        <w:t>5</w:t>
      </w:r>
      <w:r w:rsidRPr="005C2C55">
        <w:rPr>
          <w:rFonts w:ascii="Arial" w:hAnsi="Arial" w:cs="Arial"/>
          <w:color w:val="000000"/>
          <w:sz w:val="28"/>
          <w:szCs w:val="28"/>
        </w:rPr>
        <w:t>：</w:t>
      </w:r>
    </w:p>
    <w:tbl>
      <w:tblPr>
        <w:tblW w:w="8250" w:type="dxa"/>
        <w:tblCellMar>
          <w:top w:w="15" w:type="dxa"/>
          <w:left w:w="15" w:type="dxa"/>
          <w:bottom w:w="15" w:type="dxa"/>
          <w:right w:w="15" w:type="dxa"/>
        </w:tblCellMar>
        <w:tblLook w:val="04A0" w:firstRow="1" w:lastRow="0" w:firstColumn="1" w:lastColumn="0" w:noHBand="0" w:noVBand="1"/>
      </w:tblPr>
      <w:tblGrid>
        <w:gridCol w:w="2319"/>
        <w:gridCol w:w="1189"/>
        <w:gridCol w:w="1418"/>
        <w:gridCol w:w="1103"/>
        <w:gridCol w:w="1261"/>
        <w:gridCol w:w="960"/>
      </w:tblGrid>
      <w:tr w:rsidR="005C2C55" w:rsidRPr="005C2C55" w:rsidTr="005C2C55">
        <w:tc>
          <w:tcPr>
            <w:tcW w:w="2385"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项目</w:t>
            </w:r>
          </w:p>
        </w:tc>
        <w:tc>
          <w:tcPr>
            <w:tcW w:w="1200"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第一季度</w:t>
            </w:r>
          </w:p>
        </w:tc>
        <w:tc>
          <w:tcPr>
            <w:tcW w:w="1440"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第二季度</w:t>
            </w:r>
          </w:p>
        </w:tc>
        <w:tc>
          <w:tcPr>
            <w:tcW w:w="1110"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第三季度</w:t>
            </w:r>
          </w:p>
        </w:tc>
        <w:tc>
          <w:tcPr>
            <w:tcW w:w="1275"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第四季度</w:t>
            </w:r>
          </w:p>
        </w:tc>
        <w:tc>
          <w:tcPr>
            <w:tcW w:w="855"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全年</w:t>
            </w:r>
          </w:p>
        </w:tc>
      </w:tr>
      <w:tr w:rsidR="005C2C55" w:rsidRPr="005C2C55" w:rsidTr="005C2C55">
        <w:tc>
          <w:tcPr>
            <w:tcW w:w="2385"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预计甲产品量（件）</w:t>
            </w:r>
          </w:p>
        </w:tc>
        <w:tc>
          <w:tcPr>
            <w:tcW w:w="120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3200</w:t>
            </w:r>
          </w:p>
        </w:tc>
        <w:tc>
          <w:tcPr>
            <w:tcW w:w="144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3200</w:t>
            </w:r>
          </w:p>
        </w:tc>
        <w:tc>
          <w:tcPr>
            <w:tcW w:w="111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3600</w:t>
            </w:r>
          </w:p>
        </w:tc>
        <w:tc>
          <w:tcPr>
            <w:tcW w:w="127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4000</w:t>
            </w:r>
          </w:p>
        </w:tc>
        <w:tc>
          <w:tcPr>
            <w:tcW w:w="85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14000</w:t>
            </w:r>
          </w:p>
        </w:tc>
      </w:tr>
      <w:tr w:rsidR="005C2C55" w:rsidRPr="005C2C55" w:rsidTr="005C2C55">
        <w:tc>
          <w:tcPr>
            <w:tcW w:w="2385"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材料定额单耗（千克/件）</w:t>
            </w:r>
          </w:p>
        </w:tc>
        <w:tc>
          <w:tcPr>
            <w:tcW w:w="120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5</w:t>
            </w:r>
          </w:p>
        </w:tc>
        <w:tc>
          <w:tcPr>
            <w:tcW w:w="144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11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27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85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r>
      <w:tr w:rsidR="005C2C55" w:rsidRPr="005C2C55" w:rsidTr="005C2C55">
        <w:tc>
          <w:tcPr>
            <w:tcW w:w="2385"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预计生产需要量（千克）</w:t>
            </w:r>
          </w:p>
        </w:tc>
        <w:tc>
          <w:tcPr>
            <w:tcW w:w="120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44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16000</w:t>
            </w:r>
          </w:p>
        </w:tc>
        <w:tc>
          <w:tcPr>
            <w:tcW w:w="111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27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85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70000</w:t>
            </w:r>
          </w:p>
        </w:tc>
      </w:tr>
      <w:tr w:rsidR="005C2C55" w:rsidRPr="005C2C55" w:rsidTr="005C2C55">
        <w:tc>
          <w:tcPr>
            <w:tcW w:w="2385"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加：期末结存量（千克）</w:t>
            </w:r>
          </w:p>
        </w:tc>
        <w:tc>
          <w:tcPr>
            <w:tcW w:w="120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44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11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27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85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r>
      <w:tr w:rsidR="005C2C55" w:rsidRPr="005C2C55" w:rsidTr="005C2C55">
        <w:tc>
          <w:tcPr>
            <w:tcW w:w="2385"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预计需要量合计（千克）</w:t>
            </w:r>
          </w:p>
        </w:tc>
        <w:tc>
          <w:tcPr>
            <w:tcW w:w="120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17000</w:t>
            </w:r>
          </w:p>
        </w:tc>
        <w:tc>
          <w:tcPr>
            <w:tcW w:w="144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（A）</w:t>
            </w:r>
          </w:p>
        </w:tc>
        <w:tc>
          <w:tcPr>
            <w:tcW w:w="111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19200</w:t>
            </w:r>
          </w:p>
        </w:tc>
        <w:tc>
          <w:tcPr>
            <w:tcW w:w="127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21300</w:t>
            </w:r>
          </w:p>
        </w:tc>
        <w:tc>
          <w:tcPr>
            <w:tcW w:w="85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（B）</w:t>
            </w:r>
          </w:p>
        </w:tc>
      </w:tr>
      <w:tr w:rsidR="005C2C55" w:rsidRPr="005C2C55" w:rsidTr="005C2C55">
        <w:tc>
          <w:tcPr>
            <w:tcW w:w="2385"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lastRenderedPageBreak/>
              <w:t>减：期初结存量（千克）</w:t>
            </w:r>
          </w:p>
        </w:tc>
        <w:tc>
          <w:tcPr>
            <w:tcW w:w="120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44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1000</w:t>
            </w:r>
          </w:p>
        </w:tc>
        <w:tc>
          <w:tcPr>
            <w:tcW w:w="111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（C）</w:t>
            </w:r>
          </w:p>
        </w:tc>
        <w:tc>
          <w:tcPr>
            <w:tcW w:w="127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85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r>
      <w:tr w:rsidR="005C2C55" w:rsidRPr="005C2C55" w:rsidTr="005C2C55">
        <w:tc>
          <w:tcPr>
            <w:tcW w:w="2385"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预计材料采购量（千克）</w:t>
            </w:r>
          </w:p>
        </w:tc>
        <w:tc>
          <w:tcPr>
            <w:tcW w:w="120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（D）</w:t>
            </w:r>
          </w:p>
        </w:tc>
        <w:tc>
          <w:tcPr>
            <w:tcW w:w="144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11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27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20100</w:t>
            </w:r>
          </w:p>
        </w:tc>
        <w:tc>
          <w:tcPr>
            <w:tcW w:w="85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（E）</w:t>
            </w:r>
          </w:p>
        </w:tc>
      </w:tr>
      <w:tr w:rsidR="005C2C55" w:rsidRPr="005C2C55" w:rsidTr="005C2C55">
        <w:tc>
          <w:tcPr>
            <w:tcW w:w="2385"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材料计划单价（元/千克）</w:t>
            </w:r>
          </w:p>
        </w:tc>
        <w:tc>
          <w:tcPr>
            <w:tcW w:w="120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10</w:t>
            </w:r>
          </w:p>
        </w:tc>
        <w:tc>
          <w:tcPr>
            <w:tcW w:w="144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11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27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85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r>
      <w:tr w:rsidR="005C2C55" w:rsidRPr="005C2C55" w:rsidTr="005C2C55">
        <w:tc>
          <w:tcPr>
            <w:tcW w:w="2385"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预计采购金额（元）</w:t>
            </w:r>
          </w:p>
        </w:tc>
        <w:tc>
          <w:tcPr>
            <w:tcW w:w="120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150000</w:t>
            </w:r>
          </w:p>
        </w:tc>
        <w:tc>
          <w:tcPr>
            <w:tcW w:w="144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162000</w:t>
            </w:r>
          </w:p>
        </w:tc>
        <w:tc>
          <w:tcPr>
            <w:tcW w:w="111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180000</w:t>
            </w:r>
          </w:p>
        </w:tc>
        <w:tc>
          <w:tcPr>
            <w:tcW w:w="127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201000</w:t>
            </w:r>
          </w:p>
        </w:tc>
        <w:tc>
          <w:tcPr>
            <w:tcW w:w="85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693000</w:t>
            </w:r>
          </w:p>
        </w:tc>
      </w:tr>
    </w:tbl>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注：表内</w:t>
      </w:r>
      <w:r w:rsidRPr="005C2C55">
        <w:rPr>
          <w:rFonts w:ascii="Arial" w:hAnsi="Arial" w:cs="Arial"/>
          <w:color w:val="000000"/>
          <w:sz w:val="28"/>
          <w:szCs w:val="28"/>
        </w:rPr>
        <w:t>‘</w:t>
      </w:r>
      <w:r w:rsidRPr="005C2C55">
        <w:rPr>
          <w:rFonts w:ascii="Arial" w:hAnsi="Arial" w:cs="Arial"/>
          <w:color w:val="000000"/>
          <w:sz w:val="28"/>
          <w:szCs w:val="28"/>
        </w:rPr>
        <w:t>材料定额单耗</w:t>
      </w:r>
      <w:r w:rsidRPr="005C2C55">
        <w:rPr>
          <w:rFonts w:ascii="Arial" w:hAnsi="Arial" w:cs="Arial"/>
          <w:color w:val="000000"/>
          <w:sz w:val="28"/>
          <w:szCs w:val="28"/>
        </w:rPr>
        <w:t>’</w:t>
      </w:r>
      <w:r w:rsidRPr="005C2C55">
        <w:rPr>
          <w:rFonts w:ascii="Arial" w:hAnsi="Arial" w:cs="Arial"/>
          <w:color w:val="000000"/>
          <w:sz w:val="28"/>
          <w:szCs w:val="28"/>
        </w:rPr>
        <w:t>是指在现有生产技术条件下，生产单位产品所需要的材料数量</w:t>
      </w:r>
      <w:r w:rsidRPr="005C2C55">
        <w:rPr>
          <w:rFonts w:ascii="Arial" w:hAnsi="Arial" w:cs="Arial"/>
          <w:color w:val="000000"/>
          <w:sz w:val="28"/>
          <w:szCs w:val="28"/>
        </w:rPr>
        <w:t>;</w:t>
      </w:r>
      <w:r w:rsidRPr="005C2C55">
        <w:rPr>
          <w:rFonts w:ascii="Arial" w:hAnsi="Arial" w:cs="Arial"/>
          <w:color w:val="000000"/>
          <w:sz w:val="28"/>
          <w:szCs w:val="28"/>
        </w:rPr>
        <w:t>全年乙材料计划单价不变</w:t>
      </w:r>
      <w:r w:rsidRPr="005C2C55">
        <w:rPr>
          <w:rFonts w:ascii="Arial" w:hAnsi="Arial" w:cs="Arial"/>
          <w:color w:val="000000"/>
          <w:sz w:val="28"/>
          <w:szCs w:val="28"/>
        </w:rPr>
        <w:t>;</w:t>
      </w:r>
      <w:r w:rsidRPr="005C2C55">
        <w:rPr>
          <w:rFonts w:ascii="Arial" w:hAnsi="Arial" w:cs="Arial"/>
          <w:color w:val="000000"/>
          <w:sz w:val="28"/>
          <w:szCs w:val="28"/>
        </w:rPr>
        <w:t>表内的</w:t>
      </w:r>
      <w:r w:rsidRPr="005C2C55">
        <w:rPr>
          <w:rFonts w:ascii="Arial" w:hAnsi="Arial" w:cs="Arial"/>
          <w:color w:val="000000"/>
          <w:sz w:val="28"/>
          <w:szCs w:val="28"/>
        </w:rPr>
        <w:t>‘*’</w:t>
      </w:r>
      <w:r w:rsidRPr="005C2C55">
        <w:rPr>
          <w:rFonts w:ascii="Arial" w:hAnsi="Arial" w:cs="Arial"/>
          <w:color w:val="000000"/>
          <w:sz w:val="28"/>
          <w:szCs w:val="28"/>
        </w:rPr>
        <w:t>为省略的数值。</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资料二：</w:t>
      </w:r>
      <w:r w:rsidRPr="005C2C55">
        <w:rPr>
          <w:rFonts w:ascii="Arial" w:hAnsi="Arial" w:cs="Arial"/>
          <w:color w:val="000000"/>
          <w:sz w:val="28"/>
          <w:szCs w:val="28"/>
        </w:rPr>
        <w:t>E</w:t>
      </w:r>
      <w:r w:rsidRPr="005C2C55">
        <w:rPr>
          <w:rFonts w:ascii="Arial" w:hAnsi="Arial" w:cs="Arial"/>
          <w:color w:val="000000"/>
          <w:sz w:val="28"/>
          <w:szCs w:val="28"/>
        </w:rPr>
        <w:t>公司</w:t>
      </w:r>
      <w:r w:rsidRPr="005C2C55">
        <w:rPr>
          <w:rFonts w:ascii="Arial" w:hAnsi="Arial" w:cs="Arial"/>
          <w:color w:val="000000"/>
          <w:sz w:val="28"/>
          <w:szCs w:val="28"/>
        </w:rPr>
        <w:t>2011</w:t>
      </w:r>
      <w:r w:rsidRPr="005C2C55">
        <w:rPr>
          <w:rFonts w:ascii="Arial" w:hAnsi="Arial" w:cs="Arial"/>
          <w:color w:val="000000"/>
          <w:sz w:val="28"/>
          <w:szCs w:val="28"/>
        </w:rPr>
        <w:t>年第一季度实际生产甲产品</w:t>
      </w:r>
      <w:r w:rsidRPr="005C2C55">
        <w:rPr>
          <w:rFonts w:ascii="Arial" w:hAnsi="Arial" w:cs="Arial"/>
          <w:color w:val="000000"/>
          <w:sz w:val="28"/>
          <w:szCs w:val="28"/>
        </w:rPr>
        <w:t>3400</w:t>
      </w:r>
      <w:r w:rsidRPr="005C2C55">
        <w:rPr>
          <w:rFonts w:ascii="Arial" w:hAnsi="Arial" w:cs="Arial"/>
          <w:color w:val="000000"/>
          <w:sz w:val="28"/>
          <w:szCs w:val="28"/>
        </w:rPr>
        <w:t>件，耗用乙材料</w:t>
      </w:r>
      <w:r w:rsidRPr="005C2C55">
        <w:rPr>
          <w:rFonts w:ascii="Arial" w:hAnsi="Arial" w:cs="Arial"/>
          <w:color w:val="000000"/>
          <w:sz w:val="28"/>
          <w:szCs w:val="28"/>
        </w:rPr>
        <w:t>20400</w:t>
      </w:r>
      <w:r w:rsidRPr="005C2C55">
        <w:rPr>
          <w:rFonts w:ascii="Arial" w:hAnsi="Arial" w:cs="Arial"/>
          <w:color w:val="000000"/>
          <w:sz w:val="28"/>
          <w:szCs w:val="28"/>
        </w:rPr>
        <w:t>千克，乙材料的实际单价为</w:t>
      </w:r>
      <w:r w:rsidRPr="005C2C55">
        <w:rPr>
          <w:rFonts w:ascii="Arial" w:hAnsi="Arial" w:cs="Arial"/>
          <w:color w:val="000000"/>
          <w:sz w:val="28"/>
          <w:szCs w:val="28"/>
        </w:rPr>
        <w:t>9</w:t>
      </w:r>
      <w:r w:rsidRPr="005C2C55">
        <w:rPr>
          <w:rFonts w:ascii="Arial" w:hAnsi="Arial" w:cs="Arial"/>
          <w:color w:val="000000"/>
          <w:sz w:val="28"/>
          <w:szCs w:val="28"/>
        </w:rPr>
        <w:t>元</w:t>
      </w:r>
      <w:r w:rsidRPr="005C2C55">
        <w:rPr>
          <w:rFonts w:ascii="Arial" w:hAnsi="Arial" w:cs="Arial"/>
          <w:color w:val="000000"/>
          <w:sz w:val="28"/>
          <w:szCs w:val="28"/>
        </w:rPr>
        <w:t>/</w:t>
      </w:r>
      <w:r w:rsidRPr="005C2C55">
        <w:rPr>
          <w:rFonts w:ascii="Arial" w:hAnsi="Arial" w:cs="Arial"/>
          <w:color w:val="000000"/>
          <w:sz w:val="28"/>
          <w:szCs w:val="28"/>
        </w:rPr>
        <w:t>千克。</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要求：</w:t>
      </w:r>
      <w:r w:rsidRPr="005C2C55">
        <w:rPr>
          <w:rFonts w:ascii="Arial" w:hAnsi="Arial" w:cs="Arial"/>
          <w:color w:val="000000"/>
          <w:sz w:val="28"/>
          <w:szCs w:val="28"/>
        </w:rPr>
        <w:t>(1)</w:t>
      </w:r>
      <w:r w:rsidRPr="005C2C55">
        <w:rPr>
          <w:rFonts w:ascii="Arial" w:hAnsi="Arial" w:cs="Arial"/>
          <w:color w:val="000000"/>
          <w:sz w:val="28"/>
          <w:szCs w:val="28"/>
        </w:rPr>
        <w:t>确定</w:t>
      </w:r>
      <w:r w:rsidRPr="005C2C55">
        <w:rPr>
          <w:rFonts w:ascii="Arial" w:hAnsi="Arial" w:cs="Arial"/>
          <w:color w:val="000000"/>
          <w:sz w:val="28"/>
          <w:szCs w:val="28"/>
        </w:rPr>
        <w:t>E</w:t>
      </w:r>
      <w:r w:rsidRPr="005C2C55">
        <w:rPr>
          <w:rFonts w:ascii="Arial" w:hAnsi="Arial" w:cs="Arial"/>
          <w:color w:val="000000"/>
          <w:sz w:val="28"/>
          <w:szCs w:val="28"/>
        </w:rPr>
        <w:t>公司乙材料采购预算表中用字母表示的项目数值</w:t>
      </w:r>
      <w:r w:rsidRPr="005C2C55">
        <w:rPr>
          <w:rFonts w:ascii="Arial" w:hAnsi="Arial" w:cs="Arial"/>
          <w:color w:val="000000"/>
          <w:sz w:val="28"/>
          <w:szCs w:val="28"/>
        </w:rPr>
        <w:t>(</w:t>
      </w:r>
      <w:r w:rsidRPr="005C2C55">
        <w:rPr>
          <w:rFonts w:ascii="Arial" w:hAnsi="Arial" w:cs="Arial"/>
          <w:color w:val="000000"/>
          <w:sz w:val="28"/>
          <w:szCs w:val="28"/>
        </w:rPr>
        <w:t>不需要列示计算过程</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(2)</w:t>
      </w:r>
      <w:r w:rsidRPr="005C2C55">
        <w:rPr>
          <w:rFonts w:ascii="Arial" w:hAnsi="Arial" w:cs="Arial"/>
          <w:color w:val="000000"/>
          <w:sz w:val="28"/>
          <w:szCs w:val="28"/>
        </w:rPr>
        <w:t>计算</w:t>
      </w:r>
      <w:r w:rsidRPr="005C2C55">
        <w:rPr>
          <w:rFonts w:ascii="Arial" w:hAnsi="Arial" w:cs="Arial"/>
          <w:color w:val="000000"/>
          <w:sz w:val="28"/>
          <w:szCs w:val="28"/>
        </w:rPr>
        <w:t>E</w:t>
      </w:r>
      <w:r w:rsidRPr="005C2C55">
        <w:rPr>
          <w:rFonts w:ascii="Arial" w:hAnsi="Arial" w:cs="Arial"/>
          <w:color w:val="000000"/>
          <w:sz w:val="28"/>
          <w:szCs w:val="28"/>
        </w:rPr>
        <w:t>公司第一季度预计采购现金支出和第</w:t>
      </w:r>
      <w:r w:rsidRPr="005C2C55">
        <w:rPr>
          <w:rFonts w:ascii="Arial" w:hAnsi="Arial" w:cs="Arial"/>
          <w:color w:val="000000"/>
          <w:sz w:val="28"/>
          <w:szCs w:val="28"/>
        </w:rPr>
        <w:t>4</w:t>
      </w:r>
      <w:r w:rsidRPr="005C2C55">
        <w:rPr>
          <w:rFonts w:ascii="Arial" w:hAnsi="Arial" w:cs="Arial"/>
          <w:color w:val="000000"/>
          <w:sz w:val="28"/>
          <w:szCs w:val="28"/>
        </w:rPr>
        <w:t>季度末预计应付款金额。</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(3)</w:t>
      </w:r>
      <w:r w:rsidRPr="005C2C55">
        <w:rPr>
          <w:rFonts w:ascii="Arial" w:hAnsi="Arial" w:cs="Arial"/>
          <w:color w:val="000000"/>
          <w:sz w:val="28"/>
          <w:szCs w:val="28"/>
        </w:rPr>
        <w:t>计算乙材料的单位标准成本。</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(4)</w:t>
      </w:r>
      <w:r w:rsidRPr="005C2C55">
        <w:rPr>
          <w:rFonts w:ascii="Arial" w:hAnsi="Arial" w:cs="Arial"/>
          <w:color w:val="000000"/>
          <w:sz w:val="28"/>
          <w:szCs w:val="28"/>
        </w:rPr>
        <w:t>计算</w:t>
      </w:r>
      <w:r w:rsidRPr="005C2C55">
        <w:rPr>
          <w:rFonts w:ascii="Arial" w:hAnsi="Arial" w:cs="Arial"/>
          <w:color w:val="000000"/>
          <w:sz w:val="28"/>
          <w:szCs w:val="28"/>
        </w:rPr>
        <w:t>E</w:t>
      </w:r>
      <w:r w:rsidRPr="005C2C55">
        <w:rPr>
          <w:rFonts w:ascii="Arial" w:hAnsi="Arial" w:cs="Arial"/>
          <w:color w:val="000000"/>
          <w:sz w:val="28"/>
          <w:szCs w:val="28"/>
        </w:rPr>
        <w:t>公司第一季度甲产品消耗乙材料的成本差异，价格差异与用量差异。</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(5)</w:t>
      </w:r>
      <w:r w:rsidRPr="005C2C55">
        <w:rPr>
          <w:rFonts w:ascii="Arial" w:hAnsi="Arial" w:cs="Arial"/>
          <w:color w:val="000000"/>
          <w:sz w:val="28"/>
          <w:szCs w:val="28"/>
        </w:rPr>
        <w:t>根据上述计算结果，指出</w:t>
      </w:r>
      <w:r w:rsidRPr="005C2C55">
        <w:rPr>
          <w:rFonts w:ascii="Arial" w:hAnsi="Arial" w:cs="Arial"/>
          <w:color w:val="000000"/>
          <w:sz w:val="28"/>
          <w:szCs w:val="28"/>
        </w:rPr>
        <w:t>E</w:t>
      </w:r>
      <w:r w:rsidRPr="005C2C55">
        <w:rPr>
          <w:rFonts w:ascii="Arial" w:hAnsi="Arial" w:cs="Arial"/>
          <w:color w:val="000000"/>
          <w:sz w:val="28"/>
          <w:szCs w:val="28"/>
        </w:rPr>
        <w:t>公司进一步降低甲产品消耗乙材料成本的主要措施。</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(1)A=16000+1200=17200</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E=693000/10=69300</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B=70000+1300=71300</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D=150000/10=15000</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C=19200-180000/10=1200</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(2)</w:t>
      </w:r>
      <w:r w:rsidRPr="005C2C55">
        <w:rPr>
          <w:rFonts w:ascii="Arial" w:hAnsi="Arial" w:cs="Arial"/>
          <w:color w:val="000000"/>
          <w:sz w:val="28"/>
          <w:szCs w:val="28"/>
        </w:rPr>
        <w:t>第</w:t>
      </w:r>
      <w:r w:rsidRPr="005C2C55">
        <w:rPr>
          <w:rFonts w:ascii="Arial" w:hAnsi="Arial" w:cs="Arial"/>
          <w:color w:val="000000"/>
          <w:sz w:val="28"/>
          <w:szCs w:val="28"/>
        </w:rPr>
        <w:t>1</w:t>
      </w:r>
      <w:r w:rsidRPr="005C2C55">
        <w:rPr>
          <w:rFonts w:ascii="Arial" w:hAnsi="Arial" w:cs="Arial"/>
          <w:color w:val="000000"/>
          <w:sz w:val="28"/>
          <w:szCs w:val="28"/>
        </w:rPr>
        <w:t>季度采购支出</w:t>
      </w:r>
      <w:r w:rsidRPr="005C2C55">
        <w:rPr>
          <w:rFonts w:ascii="Arial" w:hAnsi="Arial" w:cs="Arial"/>
          <w:color w:val="000000"/>
          <w:sz w:val="28"/>
          <w:szCs w:val="28"/>
        </w:rPr>
        <w:t>=150000×40%+80000=140000(</w:t>
      </w:r>
      <w:r w:rsidRPr="005C2C55">
        <w:rPr>
          <w:rFonts w:ascii="Arial" w:hAnsi="Arial" w:cs="Arial"/>
          <w:color w:val="000000"/>
          <w:sz w:val="28"/>
          <w:szCs w:val="28"/>
        </w:rPr>
        <w:t>元</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第</w:t>
      </w:r>
      <w:r w:rsidRPr="005C2C55">
        <w:rPr>
          <w:rFonts w:ascii="Arial" w:hAnsi="Arial" w:cs="Arial"/>
          <w:color w:val="000000"/>
          <w:sz w:val="28"/>
          <w:szCs w:val="28"/>
        </w:rPr>
        <w:t>4</w:t>
      </w:r>
      <w:r w:rsidRPr="005C2C55">
        <w:rPr>
          <w:rFonts w:ascii="Arial" w:hAnsi="Arial" w:cs="Arial"/>
          <w:color w:val="000000"/>
          <w:sz w:val="28"/>
          <w:szCs w:val="28"/>
        </w:rPr>
        <w:t>季度末应付账款</w:t>
      </w:r>
      <w:r w:rsidRPr="005C2C55">
        <w:rPr>
          <w:rFonts w:ascii="Arial" w:hAnsi="Arial" w:cs="Arial"/>
          <w:color w:val="000000"/>
          <w:sz w:val="28"/>
          <w:szCs w:val="28"/>
        </w:rPr>
        <w:t>=201000×60%=120600(</w:t>
      </w:r>
      <w:r w:rsidRPr="005C2C55">
        <w:rPr>
          <w:rFonts w:ascii="Arial" w:hAnsi="Arial" w:cs="Arial"/>
          <w:color w:val="000000"/>
          <w:sz w:val="28"/>
          <w:szCs w:val="28"/>
        </w:rPr>
        <w:t>元</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(3)</w:t>
      </w:r>
      <w:r w:rsidRPr="005C2C55">
        <w:rPr>
          <w:rFonts w:ascii="Arial" w:hAnsi="Arial" w:cs="Arial"/>
          <w:color w:val="000000"/>
          <w:sz w:val="28"/>
          <w:szCs w:val="28"/>
        </w:rPr>
        <w:t>用量标准</w:t>
      </w:r>
      <w:r w:rsidRPr="005C2C55">
        <w:rPr>
          <w:rFonts w:ascii="Arial" w:hAnsi="Arial" w:cs="Arial"/>
          <w:color w:val="000000"/>
          <w:sz w:val="28"/>
          <w:szCs w:val="28"/>
        </w:rPr>
        <w:t>=5</w:t>
      </w:r>
      <w:r w:rsidRPr="005C2C55">
        <w:rPr>
          <w:rFonts w:ascii="Arial" w:hAnsi="Arial" w:cs="Arial"/>
          <w:color w:val="000000"/>
          <w:sz w:val="28"/>
          <w:szCs w:val="28"/>
        </w:rPr>
        <w:t>千克</w:t>
      </w:r>
      <w:r w:rsidRPr="005C2C55">
        <w:rPr>
          <w:rFonts w:ascii="Arial" w:hAnsi="Arial" w:cs="Arial"/>
          <w:color w:val="000000"/>
          <w:sz w:val="28"/>
          <w:szCs w:val="28"/>
        </w:rPr>
        <w:t>/</w:t>
      </w:r>
      <w:r w:rsidRPr="005C2C55">
        <w:rPr>
          <w:rFonts w:ascii="Arial" w:hAnsi="Arial" w:cs="Arial"/>
          <w:color w:val="000000"/>
          <w:sz w:val="28"/>
          <w:szCs w:val="28"/>
        </w:rPr>
        <w:t>件，价格标准</w:t>
      </w:r>
      <w:r w:rsidRPr="005C2C55">
        <w:rPr>
          <w:rFonts w:ascii="Arial" w:hAnsi="Arial" w:cs="Arial"/>
          <w:color w:val="000000"/>
          <w:sz w:val="28"/>
          <w:szCs w:val="28"/>
        </w:rPr>
        <w:t>=10</w:t>
      </w:r>
      <w:r w:rsidRPr="005C2C55">
        <w:rPr>
          <w:rFonts w:ascii="Arial" w:hAnsi="Arial" w:cs="Arial"/>
          <w:color w:val="000000"/>
          <w:sz w:val="28"/>
          <w:szCs w:val="28"/>
        </w:rPr>
        <w:t>元</w:t>
      </w:r>
      <w:r w:rsidRPr="005C2C55">
        <w:rPr>
          <w:rFonts w:ascii="Arial" w:hAnsi="Arial" w:cs="Arial"/>
          <w:color w:val="000000"/>
          <w:sz w:val="28"/>
          <w:szCs w:val="28"/>
        </w:rPr>
        <w:t>/</w:t>
      </w:r>
      <w:r w:rsidRPr="005C2C55">
        <w:rPr>
          <w:rFonts w:ascii="Arial" w:hAnsi="Arial" w:cs="Arial"/>
          <w:color w:val="000000"/>
          <w:sz w:val="28"/>
          <w:szCs w:val="28"/>
        </w:rPr>
        <w:t>千克</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所以甲产品的单位标准成本</w:t>
      </w:r>
      <w:r w:rsidRPr="005C2C55">
        <w:rPr>
          <w:rFonts w:ascii="Arial" w:hAnsi="Arial" w:cs="Arial"/>
          <w:color w:val="000000"/>
          <w:sz w:val="28"/>
          <w:szCs w:val="28"/>
        </w:rPr>
        <w:t>=5×10=50</w:t>
      </w:r>
      <w:r w:rsidRPr="005C2C55">
        <w:rPr>
          <w:rFonts w:ascii="Arial" w:hAnsi="Arial" w:cs="Arial"/>
          <w:color w:val="000000"/>
          <w:sz w:val="28"/>
          <w:szCs w:val="28"/>
        </w:rPr>
        <w:t>元</w:t>
      </w:r>
      <w:r w:rsidRPr="005C2C55">
        <w:rPr>
          <w:rFonts w:ascii="Arial" w:hAnsi="Arial" w:cs="Arial"/>
          <w:color w:val="000000"/>
          <w:sz w:val="28"/>
          <w:szCs w:val="28"/>
        </w:rPr>
        <w:t>/</w:t>
      </w:r>
      <w:r w:rsidRPr="005C2C55">
        <w:rPr>
          <w:rFonts w:ascii="Arial" w:hAnsi="Arial" w:cs="Arial"/>
          <w:color w:val="000000"/>
          <w:sz w:val="28"/>
          <w:szCs w:val="28"/>
        </w:rPr>
        <w:t>件</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(4)</w:t>
      </w:r>
      <w:r w:rsidRPr="005C2C55">
        <w:rPr>
          <w:rFonts w:ascii="Arial" w:hAnsi="Arial" w:cs="Arial"/>
          <w:color w:val="000000"/>
          <w:sz w:val="28"/>
          <w:szCs w:val="28"/>
        </w:rPr>
        <w:t>实际单价</w:t>
      </w:r>
      <w:r w:rsidRPr="005C2C55">
        <w:rPr>
          <w:rFonts w:ascii="Arial" w:hAnsi="Arial" w:cs="Arial"/>
          <w:color w:val="000000"/>
          <w:sz w:val="28"/>
          <w:szCs w:val="28"/>
        </w:rPr>
        <w:t>=9</w:t>
      </w:r>
      <w:r w:rsidRPr="005C2C55">
        <w:rPr>
          <w:rFonts w:ascii="Arial" w:hAnsi="Arial" w:cs="Arial"/>
          <w:color w:val="000000"/>
          <w:sz w:val="28"/>
          <w:szCs w:val="28"/>
        </w:rPr>
        <w:t>元</w:t>
      </w:r>
      <w:r w:rsidRPr="005C2C55">
        <w:rPr>
          <w:rFonts w:ascii="Arial" w:hAnsi="Arial" w:cs="Arial"/>
          <w:color w:val="000000"/>
          <w:sz w:val="28"/>
          <w:szCs w:val="28"/>
        </w:rPr>
        <w:t>/</w:t>
      </w:r>
      <w:r w:rsidRPr="005C2C55">
        <w:rPr>
          <w:rFonts w:ascii="Arial" w:hAnsi="Arial" w:cs="Arial"/>
          <w:color w:val="000000"/>
          <w:sz w:val="28"/>
          <w:szCs w:val="28"/>
        </w:rPr>
        <w:t>千克，实际产量材料实际耗用量</w:t>
      </w:r>
      <w:r w:rsidRPr="005C2C55">
        <w:rPr>
          <w:rFonts w:ascii="Arial" w:hAnsi="Arial" w:cs="Arial"/>
          <w:color w:val="000000"/>
          <w:sz w:val="28"/>
          <w:szCs w:val="28"/>
        </w:rPr>
        <w:t>=20400</w:t>
      </w:r>
      <w:r w:rsidRPr="005C2C55">
        <w:rPr>
          <w:rFonts w:ascii="Arial" w:hAnsi="Arial" w:cs="Arial"/>
          <w:color w:val="000000"/>
          <w:sz w:val="28"/>
          <w:szCs w:val="28"/>
        </w:rPr>
        <w:t>千克，标准单价</w:t>
      </w:r>
      <w:r w:rsidRPr="005C2C55">
        <w:rPr>
          <w:rFonts w:ascii="Arial" w:hAnsi="Arial" w:cs="Arial"/>
          <w:color w:val="000000"/>
          <w:sz w:val="28"/>
          <w:szCs w:val="28"/>
        </w:rPr>
        <w:t>=10</w:t>
      </w:r>
      <w:r w:rsidRPr="005C2C55">
        <w:rPr>
          <w:rFonts w:ascii="Arial" w:hAnsi="Arial" w:cs="Arial"/>
          <w:color w:val="000000"/>
          <w:sz w:val="28"/>
          <w:szCs w:val="28"/>
        </w:rPr>
        <w:t>元</w:t>
      </w:r>
      <w:r w:rsidRPr="005C2C55">
        <w:rPr>
          <w:rFonts w:ascii="Arial" w:hAnsi="Arial" w:cs="Arial"/>
          <w:color w:val="000000"/>
          <w:sz w:val="28"/>
          <w:szCs w:val="28"/>
        </w:rPr>
        <w:t>/</w:t>
      </w:r>
      <w:r w:rsidRPr="005C2C55">
        <w:rPr>
          <w:rFonts w:ascii="Arial" w:hAnsi="Arial" w:cs="Arial"/>
          <w:color w:val="000000"/>
          <w:sz w:val="28"/>
          <w:szCs w:val="28"/>
        </w:rPr>
        <w:t>千克</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实际产量标准用量</w:t>
      </w:r>
      <w:r w:rsidRPr="005C2C55">
        <w:rPr>
          <w:rFonts w:ascii="Arial" w:hAnsi="Arial" w:cs="Arial"/>
          <w:color w:val="000000"/>
          <w:sz w:val="28"/>
          <w:szCs w:val="28"/>
        </w:rPr>
        <w:t>=3400×5=17000(</w:t>
      </w:r>
      <w:r w:rsidRPr="005C2C55">
        <w:rPr>
          <w:rFonts w:ascii="Arial" w:hAnsi="Arial" w:cs="Arial"/>
          <w:color w:val="000000"/>
          <w:sz w:val="28"/>
          <w:szCs w:val="28"/>
        </w:rPr>
        <w:t>千克</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材料成本差异</w:t>
      </w:r>
      <w:r w:rsidRPr="005C2C55">
        <w:rPr>
          <w:rFonts w:ascii="Arial" w:hAnsi="Arial" w:cs="Arial"/>
          <w:color w:val="000000"/>
          <w:sz w:val="28"/>
          <w:szCs w:val="28"/>
        </w:rPr>
        <w:t>=20400×9-17000×10=13600(</w:t>
      </w:r>
      <w:r w:rsidRPr="005C2C55">
        <w:rPr>
          <w:rFonts w:ascii="Arial" w:hAnsi="Arial" w:cs="Arial"/>
          <w:color w:val="000000"/>
          <w:sz w:val="28"/>
          <w:szCs w:val="28"/>
        </w:rPr>
        <w:t>元</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材料价格差异</w:t>
      </w:r>
      <w:r w:rsidRPr="005C2C55">
        <w:rPr>
          <w:rFonts w:ascii="Arial" w:hAnsi="Arial" w:cs="Arial"/>
          <w:color w:val="000000"/>
          <w:sz w:val="28"/>
          <w:szCs w:val="28"/>
        </w:rPr>
        <w:t>=(9-10)×20400=-20400(</w:t>
      </w:r>
      <w:r w:rsidRPr="005C2C55">
        <w:rPr>
          <w:rFonts w:ascii="Arial" w:hAnsi="Arial" w:cs="Arial"/>
          <w:color w:val="000000"/>
          <w:sz w:val="28"/>
          <w:szCs w:val="28"/>
        </w:rPr>
        <w:t>元</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材料用量差异</w:t>
      </w:r>
      <w:r w:rsidRPr="005C2C55">
        <w:rPr>
          <w:rFonts w:ascii="Arial" w:hAnsi="Arial" w:cs="Arial"/>
          <w:color w:val="000000"/>
          <w:sz w:val="28"/>
          <w:szCs w:val="28"/>
        </w:rPr>
        <w:t>=10×(20400-17000)=34000(</w:t>
      </w:r>
      <w:r w:rsidRPr="005C2C55">
        <w:rPr>
          <w:rFonts w:ascii="Arial" w:hAnsi="Arial" w:cs="Arial"/>
          <w:color w:val="000000"/>
          <w:sz w:val="28"/>
          <w:szCs w:val="28"/>
        </w:rPr>
        <w:t>元</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(5)</w:t>
      </w:r>
      <w:r w:rsidRPr="005C2C55">
        <w:rPr>
          <w:rFonts w:ascii="Arial" w:hAnsi="Arial" w:cs="Arial"/>
          <w:color w:val="000000"/>
          <w:sz w:val="28"/>
          <w:szCs w:val="28"/>
        </w:rPr>
        <w:t>材料差异的主要原因是生产部门耗用材料超过标准，所以企业应该查明材料用量超标的具体原因，以便改进工作，节约材料。</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2.F</w:t>
      </w:r>
      <w:r w:rsidRPr="005C2C55">
        <w:rPr>
          <w:rFonts w:ascii="Arial" w:hAnsi="Arial" w:cs="Arial"/>
          <w:color w:val="000000"/>
          <w:sz w:val="28"/>
          <w:szCs w:val="28"/>
        </w:rPr>
        <w:t>公司是一个跨行业经营的大型集团公司，为开发一种新型机械产品，拟投资设立一个独立的子公司，该项目的可行性报告草案已起草完成。你作为一名有一定投资决策的专业人员，被</w:t>
      </w:r>
      <w:r w:rsidRPr="005C2C55">
        <w:rPr>
          <w:rFonts w:ascii="Arial" w:hAnsi="Arial" w:cs="Arial"/>
          <w:color w:val="000000"/>
          <w:sz w:val="28"/>
          <w:szCs w:val="28"/>
        </w:rPr>
        <w:t>F</w:t>
      </w:r>
      <w:r w:rsidRPr="005C2C55">
        <w:rPr>
          <w:rFonts w:ascii="Arial" w:hAnsi="Arial" w:cs="Arial"/>
          <w:color w:val="000000"/>
          <w:sz w:val="28"/>
          <w:szCs w:val="28"/>
        </w:rPr>
        <w:t>公司聘请参与复核并计算该项目的部分数据。</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w:t>
      </w:r>
      <w:r w:rsidRPr="005C2C55">
        <w:rPr>
          <w:rFonts w:ascii="Arial" w:hAnsi="Arial" w:cs="Arial"/>
          <w:color w:val="000000"/>
          <w:sz w:val="28"/>
          <w:szCs w:val="28"/>
        </w:rPr>
        <w:t>经过复核，确认该投资项目预计运营期各年的成本费用均准确无误。其中，运营期第</w:t>
      </w:r>
      <w:r w:rsidRPr="005C2C55">
        <w:rPr>
          <w:rFonts w:ascii="Arial" w:hAnsi="Arial" w:cs="Arial"/>
          <w:color w:val="000000"/>
          <w:sz w:val="28"/>
          <w:szCs w:val="28"/>
        </w:rPr>
        <w:t>1</w:t>
      </w:r>
      <w:r w:rsidRPr="005C2C55">
        <w:rPr>
          <w:rFonts w:ascii="Arial" w:hAnsi="Arial" w:cs="Arial"/>
          <w:color w:val="000000"/>
          <w:sz w:val="28"/>
          <w:szCs w:val="28"/>
        </w:rPr>
        <w:t>年成本费用估算数据如表</w:t>
      </w:r>
      <w:r w:rsidRPr="005C2C55">
        <w:rPr>
          <w:rFonts w:ascii="Arial" w:hAnsi="Arial" w:cs="Arial"/>
          <w:color w:val="000000"/>
          <w:sz w:val="28"/>
          <w:szCs w:val="28"/>
        </w:rPr>
        <w:t>6</w:t>
      </w:r>
      <w:r w:rsidRPr="005C2C55">
        <w:rPr>
          <w:rFonts w:ascii="Arial" w:hAnsi="Arial" w:cs="Arial"/>
          <w:color w:val="000000"/>
          <w:sz w:val="28"/>
          <w:szCs w:val="28"/>
        </w:rPr>
        <w:t>所示：</w:t>
      </w:r>
    </w:p>
    <w:tbl>
      <w:tblPr>
        <w:tblW w:w="8250" w:type="dxa"/>
        <w:tblCellMar>
          <w:top w:w="15" w:type="dxa"/>
          <w:left w:w="15" w:type="dxa"/>
          <w:bottom w:w="15" w:type="dxa"/>
          <w:right w:w="15" w:type="dxa"/>
        </w:tblCellMar>
        <w:tblLook w:val="04A0" w:firstRow="1" w:lastRow="0" w:firstColumn="1" w:lastColumn="0" w:noHBand="0" w:noVBand="1"/>
      </w:tblPr>
      <w:tblGrid>
        <w:gridCol w:w="1480"/>
        <w:gridCol w:w="1228"/>
        <w:gridCol w:w="1049"/>
        <w:gridCol w:w="1228"/>
        <w:gridCol w:w="1048"/>
        <w:gridCol w:w="1213"/>
        <w:gridCol w:w="1004"/>
      </w:tblGrid>
      <w:tr w:rsidR="005C2C55" w:rsidRPr="005C2C55" w:rsidTr="005C2C55">
        <w:tc>
          <w:tcPr>
            <w:tcW w:w="1485" w:type="dxa"/>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项目</w:t>
            </w:r>
          </w:p>
        </w:tc>
        <w:tc>
          <w:tcPr>
            <w:tcW w:w="1230"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直接材料</w:t>
            </w:r>
          </w:p>
        </w:tc>
        <w:tc>
          <w:tcPr>
            <w:tcW w:w="1050"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直接人工</w:t>
            </w:r>
          </w:p>
        </w:tc>
        <w:tc>
          <w:tcPr>
            <w:tcW w:w="1230"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制造费用</w:t>
            </w:r>
          </w:p>
        </w:tc>
        <w:tc>
          <w:tcPr>
            <w:tcW w:w="1050"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管理费用</w:t>
            </w:r>
          </w:p>
        </w:tc>
        <w:tc>
          <w:tcPr>
            <w:tcW w:w="1215"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销售费用</w:t>
            </w:r>
          </w:p>
        </w:tc>
        <w:tc>
          <w:tcPr>
            <w:tcW w:w="1005"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合计</w:t>
            </w:r>
          </w:p>
        </w:tc>
      </w:tr>
      <w:tr w:rsidR="005C2C55" w:rsidRPr="005C2C55" w:rsidTr="005C2C55">
        <w:tc>
          <w:tcPr>
            <w:tcW w:w="1485"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外购原材料</w:t>
            </w:r>
          </w:p>
        </w:tc>
        <w:tc>
          <w:tcPr>
            <w:tcW w:w="123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4000</w:t>
            </w:r>
          </w:p>
        </w:tc>
        <w:tc>
          <w:tcPr>
            <w:tcW w:w="105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rPr>
                <w:rFonts w:ascii="Arial" w:hAnsi="Arial" w:cs="Arial"/>
                <w:color w:val="000000"/>
                <w:sz w:val="28"/>
                <w:szCs w:val="28"/>
              </w:rPr>
            </w:pPr>
          </w:p>
        </w:tc>
        <w:tc>
          <w:tcPr>
            <w:tcW w:w="123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1000</w:t>
            </w:r>
          </w:p>
        </w:tc>
        <w:tc>
          <w:tcPr>
            <w:tcW w:w="105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50</w:t>
            </w:r>
          </w:p>
        </w:tc>
        <w:tc>
          <w:tcPr>
            <w:tcW w:w="121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150</w:t>
            </w:r>
          </w:p>
        </w:tc>
        <w:tc>
          <w:tcPr>
            <w:tcW w:w="100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5200</w:t>
            </w:r>
          </w:p>
        </w:tc>
      </w:tr>
      <w:tr w:rsidR="005C2C55" w:rsidRPr="005C2C55" w:rsidTr="005C2C55">
        <w:tc>
          <w:tcPr>
            <w:tcW w:w="1485"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外购燃料动力</w:t>
            </w:r>
          </w:p>
        </w:tc>
        <w:tc>
          <w:tcPr>
            <w:tcW w:w="123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800</w:t>
            </w:r>
          </w:p>
        </w:tc>
        <w:tc>
          <w:tcPr>
            <w:tcW w:w="105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rPr>
                <w:rFonts w:ascii="Arial" w:hAnsi="Arial" w:cs="Arial"/>
                <w:color w:val="000000"/>
                <w:sz w:val="28"/>
                <w:szCs w:val="28"/>
              </w:rPr>
            </w:pPr>
          </w:p>
        </w:tc>
        <w:tc>
          <w:tcPr>
            <w:tcW w:w="123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200</w:t>
            </w:r>
          </w:p>
        </w:tc>
        <w:tc>
          <w:tcPr>
            <w:tcW w:w="105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10</w:t>
            </w:r>
          </w:p>
        </w:tc>
        <w:tc>
          <w:tcPr>
            <w:tcW w:w="121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90</w:t>
            </w:r>
          </w:p>
        </w:tc>
        <w:tc>
          <w:tcPr>
            <w:tcW w:w="100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1100</w:t>
            </w:r>
          </w:p>
        </w:tc>
      </w:tr>
      <w:tr w:rsidR="005C2C55" w:rsidRPr="005C2C55" w:rsidTr="005C2C55">
        <w:tc>
          <w:tcPr>
            <w:tcW w:w="1485"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外购其他材料</w:t>
            </w:r>
          </w:p>
        </w:tc>
        <w:tc>
          <w:tcPr>
            <w:tcW w:w="123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rPr>
                <w:rFonts w:ascii="Arial" w:hAnsi="Arial" w:cs="Arial"/>
                <w:color w:val="000000"/>
                <w:sz w:val="28"/>
                <w:szCs w:val="28"/>
              </w:rPr>
            </w:pPr>
          </w:p>
        </w:tc>
        <w:tc>
          <w:tcPr>
            <w:tcW w:w="105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rPr>
                <w:rFonts w:ascii="Arial" w:hAnsi="Arial" w:cs="Arial"/>
                <w:color w:val="000000"/>
                <w:sz w:val="28"/>
                <w:szCs w:val="28"/>
              </w:rPr>
            </w:pPr>
          </w:p>
        </w:tc>
        <w:tc>
          <w:tcPr>
            <w:tcW w:w="123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10</w:t>
            </w:r>
          </w:p>
        </w:tc>
        <w:tc>
          <w:tcPr>
            <w:tcW w:w="105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w:t>
            </w:r>
          </w:p>
        </w:tc>
        <w:tc>
          <w:tcPr>
            <w:tcW w:w="121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8</w:t>
            </w:r>
          </w:p>
        </w:tc>
        <w:tc>
          <w:tcPr>
            <w:tcW w:w="100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20</w:t>
            </w:r>
          </w:p>
        </w:tc>
      </w:tr>
      <w:tr w:rsidR="005C2C55" w:rsidRPr="005C2C55" w:rsidTr="005C2C55">
        <w:tc>
          <w:tcPr>
            <w:tcW w:w="1485"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职工薪酬</w:t>
            </w:r>
          </w:p>
        </w:tc>
        <w:tc>
          <w:tcPr>
            <w:tcW w:w="123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rPr>
                <w:rFonts w:ascii="Arial" w:hAnsi="Arial" w:cs="Arial"/>
                <w:color w:val="000000"/>
                <w:sz w:val="28"/>
                <w:szCs w:val="28"/>
              </w:rPr>
            </w:pPr>
          </w:p>
        </w:tc>
        <w:tc>
          <w:tcPr>
            <w:tcW w:w="105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1600</w:t>
            </w:r>
          </w:p>
        </w:tc>
        <w:tc>
          <w:tcPr>
            <w:tcW w:w="123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150</w:t>
            </w:r>
          </w:p>
        </w:tc>
        <w:tc>
          <w:tcPr>
            <w:tcW w:w="105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200</w:t>
            </w:r>
          </w:p>
        </w:tc>
        <w:tc>
          <w:tcPr>
            <w:tcW w:w="121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50</w:t>
            </w:r>
          </w:p>
        </w:tc>
        <w:tc>
          <w:tcPr>
            <w:tcW w:w="100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2000</w:t>
            </w:r>
          </w:p>
        </w:tc>
      </w:tr>
      <w:tr w:rsidR="005C2C55" w:rsidRPr="005C2C55" w:rsidTr="005C2C55">
        <w:tc>
          <w:tcPr>
            <w:tcW w:w="1485"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折旧额</w:t>
            </w:r>
          </w:p>
        </w:tc>
        <w:tc>
          <w:tcPr>
            <w:tcW w:w="123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rPr>
                <w:rFonts w:ascii="Arial" w:hAnsi="Arial" w:cs="Arial"/>
                <w:color w:val="000000"/>
                <w:sz w:val="28"/>
                <w:szCs w:val="28"/>
              </w:rPr>
            </w:pPr>
          </w:p>
        </w:tc>
        <w:tc>
          <w:tcPr>
            <w:tcW w:w="105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rPr>
                <w:rFonts w:ascii="Arial" w:hAnsi="Arial" w:cs="Arial"/>
                <w:color w:val="000000"/>
                <w:sz w:val="28"/>
                <w:szCs w:val="28"/>
              </w:rPr>
            </w:pPr>
          </w:p>
        </w:tc>
        <w:tc>
          <w:tcPr>
            <w:tcW w:w="123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300</w:t>
            </w:r>
          </w:p>
        </w:tc>
        <w:tc>
          <w:tcPr>
            <w:tcW w:w="105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60</w:t>
            </w:r>
          </w:p>
        </w:tc>
        <w:tc>
          <w:tcPr>
            <w:tcW w:w="121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40</w:t>
            </w:r>
          </w:p>
        </w:tc>
        <w:tc>
          <w:tcPr>
            <w:tcW w:w="100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400</w:t>
            </w:r>
          </w:p>
        </w:tc>
      </w:tr>
      <w:tr w:rsidR="005C2C55" w:rsidRPr="005C2C55" w:rsidTr="005C2C55">
        <w:tc>
          <w:tcPr>
            <w:tcW w:w="1485"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无形资产和其他资产摊销额</w:t>
            </w:r>
          </w:p>
        </w:tc>
        <w:tc>
          <w:tcPr>
            <w:tcW w:w="123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rPr>
                <w:rFonts w:ascii="Arial" w:hAnsi="Arial" w:cs="Arial"/>
                <w:color w:val="000000"/>
                <w:sz w:val="28"/>
                <w:szCs w:val="28"/>
              </w:rPr>
            </w:pPr>
          </w:p>
        </w:tc>
        <w:tc>
          <w:tcPr>
            <w:tcW w:w="105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rPr>
                <w:rFonts w:ascii="Arial" w:hAnsi="Arial" w:cs="Arial"/>
                <w:color w:val="000000"/>
                <w:sz w:val="28"/>
                <w:szCs w:val="28"/>
              </w:rPr>
            </w:pPr>
          </w:p>
        </w:tc>
        <w:tc>
          <w:tcPr>
            <w:tcW w:w="123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rPr>
                <w:rFonts w:ascii="Arial" w:hAnsi="Arial" w:cs="Arial"/>
                <w:color w:val="000000"/>
                <w:sz w:val="28"/>
                <w:szCs w:val="28"/>
              </w:rPr>
            </w:pPr>
          </w:p>
        </w:tc>
        <w:tc>
          <w:tcPr>
            <w:tcW w:w="105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5</w:t>
            </w:r>
          </w:p>
        </w:tc>
        <w:tc>
          <w:tcPr>
            <w:tcW w:w="121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rPr>
                <w:rFonts w:ascii="Arial" w:hAnsi="Arial" w:cs="Arial"/>
                <w:color w:val="000000"/>
                <w:sz w:val="28"/>
                <w:szCs w:val="28"/>
              </w:rPr>
            </w:pPr>
          </w:p>
        </w:tc>
        <w:tc>
          <w:tcPr>
            <w:tcW w:w="100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5</w:t>
            </w:r>
          </w:p>
        </w:tc>
      </w:tr>
      <w:tr w:rsidR="005C2C55" w:rsidRPr="005C2C55" w:rsidTr="005C2C55">
        <w:tc>
          <w:tcPr>
            <w:tcW w:w="1485"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修理费</w:t>
            </w:r>
          </w:p>
        </w:tc>
        <w:tc>
          <w:tcPr>
            <w:tcW w:w="123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rPr>
                <w:rFonts w:ascii="Arial" w:hAnsi="Arial" w:cs="Arial"/>
                <w:color w:val="000000"/>
                <w:sz w:val="28"/>
                <w:szCs w:val="28"/>
              </w:rPr>
            </w:pPr>
          </w:p>
        </w:tc>
        <w:tc>
          <w:tcPr>
            <w:tcW w:w="105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rPr>
                <w:rFonts w:ascii="Arial" w:hAnsi="Arial" w:cs="Arial"/>
                <w:color w:val="000000"/>
                <w:sz w:val="28"/>
                <w:szCs w:val="28"/>
              </w:rPr>
            </w:pPr>
          </w:p>
        </w:tc>
        <w:tc>
          <w:tcPr>
            <w:tcW w:w="123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15</w:t>
            </w:r>
          </w:p>
        </w:tc>
        <w:tc>
          <w:tcPr>
            <w:tcW w:w="105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3</w:t>
            </w:r>
          </w:p>
        </w:tc>
        <w:tc>
          <w:tcPr>
            <w:tcW w:w="121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w:t>
            </w:r>
          </w:p>
        </w:tc>
        <w:tc>
          <w:tcPr>
            <w:tcW w:w="100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20</w:t>
            </w:r>
          </w:p>
        </w:tc>
      </w:tr>
      <w:tr w:rsidR="005C2C55" w:rsidRPr="005C2C55" w:rsidTr="005C2C55">
        <w:tc>
          <w:tcPr>
            <w:tcW w:w="1485"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lastRenderedPageBreak/>
              <w:t>其他</w:t>
            </w:r>
          </w:p>
        </w:tc>
        <w:tc>
          <w:tcPr>
            <w:tcW w:w="123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rPr>
                <w:rFonts w:ascii="Arial" w:hAnsi="Arial" w:cs="Arial"/>
                <w:color w:val="000000"/>
                <w:sz w:val="28"/>
                <w:szCs w:val="28"/>
              </w:rPr>
            </w:pPr>
          </w:p>
        </w:tc>
        <w:tc>
          <w:tcPr>
            <w:tcW w:w="105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rPr>
                <w:rFonts w:ascii="Arial" w:hAnsi="Arial" w:cs="Arial"/>
                <w:color w:val="000000"/>
                <w:sz w:val="28"/>
                <w:szCs w:val="28"/>
              </w:rPr>
            </w:pPr>
          </w:p>
        </w:tc>
        <w:tc>
          <w:tcPr>
            <w:tcW w:w="123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35</w:t>
            </w:r>
          </w:p>
        </w:tc>
        <w:tc>
          <w:tcPr>
            <w:tcW w:w="105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5</w:t>
            </w:r>
          </w:p>
        </w:tc>
        <w:tc>
          <w:tcPr>
            <w:tcW w:w="121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5</w:t>
            </w:r>
          </w:p>
        </w:tc>
        <w:tc>
          <w:tcPr>
            <w:tcW w:w="100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45</w:t>
            </w:r>
          </w:p>
        </w:tc>
      </w:tr>
      <w:tr w:rsidR="005C2C55" w:rsidRPr="005C2C55" w:rsidTr="005C2C55">
        <w:tc>
          <w:tcPr>
            <w:tcW w:w="1485" w:type="dxa"/>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合计</w:t>
            </w:r>
          </w:p>
        </w:tc>
        <w:tc>
          <w:tcPr>
            <w:tcW w:w="123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4800</w:t>
            </w:r>
          </w:p>
        </w:tc>
        <w:tc>
          <w:tcPr>
            <w:tcW w:w="105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1600</w:t>
            </w:r>
          </w:p>
        </w:tc>
        <w:tc>
          <w:tcPr>
            <w:tcW w:w="123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1710</w:t>
            </w:r>
          </w:p>
        </w:tc>
        <w:tc>
          <w:tcPr>
            <w:tcW w:w="105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335</w:t>
            </w:r>
          </w:p>
        </w:tc>
        <w:tc>
          <w:tcPr>
            <w:tcW w:w="121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345</w:t>
            </w:r>
          </w:p>
        </w:tc>
        <w:tc>
          <w:tcPr>
            <w:tcW w:w="100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8790</w:t>
            </w:r>
          </w:p>
        </w:tc>
      </w:tr>
    </w:tbl>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注：假定本期所有要素费用均转化为本期成本费用。</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(2)</w:t>
      </w:r>
      <w:r w:rsidRPr="005C2C55">
        <w:rPr>
          <w:rFonts w:ascii="Arial" w:hAnsi="Arial" w:cs="Arial"/>
          <w:color w:val="000000"/>
          <w:sz w:val="28"/>
          <w:szCs w:val="28"/>
        </w:rPr>
        <w:t>尚未复核完成的该投资项目流动资金投资估算表如表</w:t>
      </w:r>
      <w:r w:rsidRPr="005C2C55">
        <w:rPr>
          <w:rFonts w:ascii="Arial" w:hAnsi="Arial" w:cs="Arial"/>
          <w:color w:val="000000"/>
          <w:sz w:val="28"/>
          <w:szCs w:val="28"/>
        </w:rPr>
        <w:t>7</w:t>
      </w:r>
      <w:r w:rsidRPr="005C2C55">
        <w:rPr>
          <w:rFonts w:ascii="Arial" w:hAnsi="Arial" w:cs="Arial"/>
          <w:color w:val="000000"/>
          <w:sz w:val="28"/>
          <w:szCs w:val="28"/>
        </w:rPr>
        <w:t>所示。其中，有确定数额的栏目均已通过复核，被省略的数据用</w:t>
      </w:r>
      <w:r w:rsidRPr="005C2C55">
        <w:rPr>
          <w:rFonts w:ascii="Arial" w:hAnsi="Arial" w:cs="Arial"/>
          <w:color w:val="000000"/>
          <w:sz w:val="28"/>
          <w:szCs w:val="28"/>
        </w:rPr>
        <w:t>“*”</w:t>
      </w:r>
      <w:r w:rsidRPr="005C2C55">
        <w:rPr>
          <w:rFonts w:ascii="Arial" w:hAnsi="Arial" w:cs="Arial"/>
          <w:color w:val="000000"/>
          <w:sz w:val="28"/>
          <w:szCs w:val="28"/>
        </w:rPr>
        <w:t>表示，需要复核并填写的数据用带括号的字母表示。一年按</w:t>
      </w:r>
      <w:r w:rsidRPr="005C2C55">
        <w:rPr>
          <w:rFonts w:ascii="Arial" w:hAnsi="Arial" w:cs="Arial"/>
          <w:color w:val="000000"/>
          <w:sz w:val="28"/>
          <w:szCs w:val="28"/>
        </w:rPr>
        <w:t>360</w:t>
      </w:r>
      <w:r w:rsidRPr="005C2C55">
        <w:rPr>
          <w:rFonts w:ascii="Arial" w:hAnsi="Arial" w:cs="Arial"/>
          <w:color w:val="000000"/>
          <w:sz w:val="28"/>
          <w:szCs w:val="28"/>
        </w:rPr>
        <w:t>天计算。</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(3)</w:t>
      </w:r>
      <w:r w:rsidRPr="005C2C55">
        <w:rPr>
          <w:rFonts w:ascii="Arial" w:hAnsi="Arial" w:cs="Arial"/>
          <w:color w:val="000000"/>
          <w:sz w:val="28"/>
          <w:szCs w:val="28"/>
        </w:rPr>
        <w:t>预计运营期第</w:t>
      </w:r>
      <w:r w:rsidRPr="005C2C55">
        <w:rPr>
          <w:rFonts w:ascii="Arial" w:hAnsi="Arial" w:cs="Arial"/>
          <w:color w:val="000000"/>
          <w:sz w:val="28"/>
          <w:szCs w:val="28"/>
        </w:rPr>
        <w:t>2</w:t>
      </w:r>
      <w:r w:rsidRPr="005C2C55">
        <w:rPr>
          <w:rFonts w:ascii="Arial" w:hAnsi="Arial" w:cs="Arial"/>
          <w:color w:val="000000"/>
          <w:sz w:val="28"/>
          <w:szCs w:val="28"/>
        </w:rPr>
        <w:t>年的存货需用额</w:t>
      </w:r>
      <w:r w:rsidRPr="005C2C55">
        <w:rPr>
          <w:rFonts w:ascii="Arial" w:hAnsi="Arial" w:cs="Arial"/>
          <w:color w:val="000000"/>
          <w:sz w:val="28"/>
          <w:szCs w:val="28"/>
        </w:rPr>
        <w:t>(</w:t>
      </w:r>
      <w:r w:rsidRPr="005C2C55">
        <w:rPr>
          <w:rFonts w:ascii="Arial" w:hAnsi="Arial" w:cs="Arial"/>
          <w:color w:val="000000"/>
          <w:sz w:val="28"/>
          <w:szCs w:val="28"/>
        </w:rPr>
        <w:t>即平均存货</w:t>
      </w:r>
      <w:r w:rsidRPr="005C2C55">
        <w:rPr>
          <w:rFonts w:ascii="Arial" w:hAnsi="Arial" w:cs="Arial"/>
          <w:color w:val="000000"/>
          <w:sz w:val="28"/>
          <w:szCs w:val="28"/>
        </w:rPr>
        <w:t>)</w:t>
      </w:r>
      <w:r w:rsidRPr="005C2C55">
        <w:rPr>
          <w:rFonts w:ascii="Arial" w:hAnsi="Arial" w:cs="Arial"/>
          <w:color w:val="000000"/>
          <w:sz w:val="28"/>
          <w:szCs w:val="28"/>
        </w:rPr>
        <w:t>为</w:t>
      </w:r>
      <w:r w:rsidRPr="005C2C55">
        <w:rPr>
          <w:rFonts w:ascii="Arial" w:hAnsi="Arial" w:cs="Arial"/>
          <w:color w:val="000000"/>
          <w:sz w:val="28"/>
          <w:szCs w:val="28"/>
        </w:rPr>
        <w:t>3000</w:t>
      </w:r>
      <w:r w:rsidRPr="005C2C55">
        <w:rPr>
          <w:rFonts w:ascii="Arial" w:hAnsi="Arial" w:cs="Arial"/>
          <w:color w:val="000000"/>
          <w:sz w:val="28"/>
          <w:szCs w:val="28"/>
        </w:rPr>
        <w:t>万元，全年销售成本为</w:t>
      </w:r>
      <w:r w:rsidRPr="005C2C55">
        <w:rPr>
          <w:rFonts w:ascii="Arial" w:hAnsi="Arial" w:cs="Arial"/>
          <w:color w:val="000000"/>
          <w:sz w:val="28"/>
          <w:szCs w:val="28"/>
        </w:rPr>
        <w:t>9000</w:t>
      </w:r>
      <w:r w:rsidRPr="005C2C55">
        <w:rPr>
          <w:rFonts w:ascii="Arial" w:hAnsi="Arial" w:cs="Arial"/>
          <w:color w:val="000000"/>
          <w:sz w:val="28"/>
          <w:szCs w:val="28"/>
        </w:rPr>
        <w:t>万元</w:t>
      </w:r>
      <w:r w:rsidRPr="005C2C55">
        <w:rPr>
          <w:rFonts w:ascii="Arial" w:hAnsi="Arial" w:cs="Arial"/>
          <w:color w:val="000000"/>
          <w:sz w:val="28"/>
          <w:szCs w:val="28"/>
        </w:rPr>
        <w:t>;</w:t>
      </w:r>
      <w:r w:rsidRPr="005C2C55">
        <w:rPr>
          <w:rFonts w:ascii="Arial" w:hAnsi="Arial" w:cs="Arial"/>
          <w:color w:val="000000"/>
          <w:sz w:val="28"/>
          <w:szCs w:val="28"/>
        </w:rPr>
        <w:t>应收账款周转期</w:t>
      </w:r>
      <w:r w:rsidRPr="005C2C55">
        <w:rPr>
          <w:rFonts w:ascii="Arial" w:hAnsi="Arial" w:cs="Arial"/>
          <w:color w:val="000000"/>
          <w:sz w:val="28"/>
          <w:szCs w:val="28"/>
        </w:rPr>
        <w:t>(</w:t>
      </w:r>
      <w:r w:rsidRPr="005C2C55">
        <w:rPr>
          <w:rFonts w:ascii="Arial" w:hAnsi="Arial" w:cs="Arial"/>
          <w:color w:val="000000"/>
          <w:sz w:val="28"/>
          <w:szCs w:val="28"/>
        </w:rPr>
        <w:t>按营业收入计算</w:t>
      </w:r>
      <w:r w:rsidRPr="005C2C55">
        <w:rPr>
          <w:rFonts w:ascii="Arial" w:hAnsi="Arial" w:cs="Arial"/>
          <w:color w:val="000000"/>
          <w:sz w:val="28"/>
          <w:szCs w:val="28"/>
        </w:rPr>
        <w:t>)</w:t>
      </w:r>
      <w:r w:rsidRPr="005C2C55">
        <w:rPr>
          <w:rFonts w:ascii="Arial" w:hAnsi="Arial" w:cs="Arial"/>
          <w:color w:val="000000"/>
          <w:sz w:val="28"/>
          <w:szCs w:val="28"/>
        </w:rPr>
        <w:t>为</w:t>
      </w:r>
      <w:r w:rsidRPr="005C2C55">
        <w:rPr>
          <w:rFonts w:ascii="Arial" w:hAnsi="Arial" w:cs="Arial"/>
          <w:color w:val="000000"/>
          <w:sz w:val="28"/>
          <w:szCs w:val="28"/>
        </w:rPr>
        <w:t>60</w:t>
      </w:r>
      <w:r w:rsidRPr="005C2C55">
        <w:rPr>
          <w:rFonts w:ascii="Arial" w:hAnsi="Arial" w:cs="Arial"/>
          <w:color w:val="000000"/>
          <w:sz w:val="28"/>
          <w:szCs w:val="28"/>
        </w:rPr>
        <w:t>天</w:t>
      </w:r>
      <w:r w:rsidRPr="005C2C55">
        <w:rPr>
          <w:rFonts w:ascii="Arial" w:hAnsi="Arial" w:cs="Arial"/>
          <w:color w:val="000000"/>
          <w:sz w:val="28"/>
          <w:szCs w:val="28"/>
        </w:rPr>
        <w:t>;</w:t>
      </w:r>
      <w:r w:rsidRPr="005C2C55">
        <w:rPr>
          <w:rFonts w:ascii="Arial" w:hAnsi="Arial" w:cs="Arial"/>
          <w:color w:val="000000"/>
          <w:sz w:val="28"/>
          <w:szCs w:val="28"/>
        </w:rPr>
        <w:t>应付账款需用额</w:t>
      </w:r>
      <w:r w:rsidRPr="005C2C55">
        <w:rPr>
          <w:rFonts w:ascii="Arial" w:hAnsi="Arial" w:cs="Arial"/>
          <w:color w:val="000000"/>
          <w:sz w:val="28"/>
          <w:szCs w:val="28"/>
        </w:rPr>
        <w:t>(</w:t>
      </w:r>
      <w:r w:rsidRPr="005C2C55">
        <w:rPr>
          <w:rFonts w:ascii="Arial" w:hAnsi="Arial" w:cs="Arial"/>
          <w:color w:val="000000"/>
          <w:sz w:val="28"/>
          <w:szCs w:val="28"/>
        </w:rPr>
        <w:t>即平均应付账款</w:t>
      </w:r>
      <w:r w:rsidRPr="005C2C55">
        <w:rPr>
          <w:rFonts w:ascii="Arial" w:hAnsi="Arial" w:cs="Arial"/>
          <w:color w:val="000000"/>
          <w:sz w:val="28"/>
          <w:szCs w:val="28"/>
        </w:rPr>
        <w:t>)</w:t>
      </w:r>
      <w:r w:rsidRPr="005C2C55">
        <w:rPr>
          <w:rFonts w:ascii="Arial" w:hAnsi="Arial" w:cs="Arial"/>
          <w:color w:val="000000"/>
          <w:sz w:val="28"/>
          <w:szCs w:val="28"/>
        </w:rPr>
        <w:t>为</w:t>
      </w:r>
      <w:r w:rsidRPr="005C2C55">
        <w:rPr>
          <w:rFonts w:ascii="Arial" w:hAnsi="Arial" w:cs="Arial"/>
          <w:color w:val="000000"/>
          <w:sz w:val="28"/>
          <w:szCs w:val="28"/>
        </w:rPr>
        <w:t>1760</w:t>
      </w:r>
      <w:r w:rsidRPr="005C2C55">
        <w:rPr>
          <w:rFonts w:ascii="Arial" w:hAnsi="Arial" w:cs="Arial"/>
          <w:color w:val="000000"/>
          <w:sz w:val="28"/>
          <w:szCs w:val="28"/>
        </w:rPr>
        <w:t>万元，日均购货成本为</w:t>
      </w:r>
      <w:r w:rsidRPr="005C2C55">
        <w:rPr>
          <w:rFonts w:ascii="Arial" w:hAnsi="Arial" w:cs="Arial"/>
          <w:color w:val="000000"/>
          <w:sz w:val="28"/>
          <w:szCs w:val="28"/>
        </w:rPr>
        <w:t>22</w:t>
      </w:r>
      <w:r w:rsidRPr="005C2C55">
        <w:rPr>
          <w:rFonts w:ascii="Arial" w:hAnsi="Arial" w:cs="Arial"/>
          <w:color w:val="000000"/>
          <w:sz w:val="28"/>
          <w:szCs w:val="28"/>
        </w:rPr>
        <w:t>万元。上述数据均已得到确认。</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(4)</w:t>
      </w:r>
      <w:r w:rsidRPr="005C2C55">
        <w:rPr>
          <w:rFonts w:ascii="Arial" w:hAnsi="Arial" w:cs="Arial"/>
          <w:color w:val="000000"/>
          <w:sz w:val="28"/>
          <w:szCs w:val="28"/>
        </w:rPr>
        <w:t>经过复核，该投资项目的计算期为</w:t>
      </w:r>
      <w:r w:rsidRPr="005C2C55">
        <w:rPr>
          <w:rFonts w:ascii="Arial" w:hAnsi="Arial" w:cs="Arial"/>
          <w:color w:val="000000"/>
          <w:sz w:val="28"/>
          <w:szCs w:val="28"/>
        </w:rPr>
        <w:t>16</w:t>
      </w:r>
      <w:r w:rsidRPr="005C2C55">
        <w:rPr>
          <w:rFonts w:ascii="Arial" w:hAnsi="Arial" w:cs="Arial"/>
          <w:color w:val="000000"/>
          <w:sz w:val="28"/>
          <w:szCs w:val="28"/>
        </w:rPr>
        <w:t>年，包括建设期的静态投资回收期为</w:t>
      </w:r>
      <w:r w:rsidRPr="005C2C55">
        <w:rPr>
          <w:rFonts w:ascii="Arial" w:hAnsi="Arial" w:cs="Arial"/>
          <w:color w:val="000000"/>
          <w:sz w:val="28"/>
          <w:szCs w:val="28"/>
        </w:rPr>
        <w:t>9</w:t>
      </w:r>
      <w:r w:rsidRPr="005C2C55">
        <w:rPr>
          <w:rFonts w:ascii="Arial" w:hAnsi="Arial" w:cs="Arial"/>
          <w:color w:val="000000"/>
          <w:sz w:val="28"/>
          <w:szCs w:val="28"/>
        </w:rPr>
        <w:t>年，所得税前净现值为</w:t>
      </w:r>
      <w:r w:rsidRPr="005C2C55">
        <w:rPr>
          <w:rFonts w:ascii="Arial" w:hAnsi="Arial" w:cs="Arial"/>
          <w:color w:val="000000"/>
          <w:sz w:val="28"/>
          <w:szCs w:val="28"/>
        </w:rPr>
        <w:t>8800</w:t>
      </w:r>
      <w:r w:rsidRPr="005C2C55">
        <w:rPr>
          <w:rFonts w:ascii="Arial" w:hAnsi="Arial" w:cs="Arial"/>
          <w:color w:val="000000"/>
          <w:sz w:val="28"/>
          <w:szCs w:val="28"/>
        </w:rPr>
        <w:t>万元。</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(5)</w:t>
      </w:r>
      <w:r w:rsidRPr="005C2C55">
        <w:rPr>
          <w:rFonts w:ascii="Arial" w:hAnsi="Arial" w:cs="Arial"/>
          <w:color w:val="000000"/>
          <w:sz w:val="28"/>
          <w:szCs w:val="28"/>
        </w:rPr>
        <w:t>假定该项目所有与经营有关的购销业务均采用赊账方式。</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表</w:t>
      </w:r>
      <w:r w:rsidRPr="005C2C55">
        <w:rPr>
          <w:rFonts w:ascii="Arial" w:hAnsi="Arial" w:cs="Arial"/>
          <w:color w:val="000000"/>
          <w:sz w:val="28"/>
          <w:szCs w:val="28"/>
        </w:rPr>
        <w:t xml:space="preserve">7 </w:t>
      </w:r>
      <w:r w:rsidRPr="005C2C55">
        <w:rPr>
          <w:rFonts w:ascii="Arial" w:hAnsi="Arial" w:cs="Arial"/>
          <w:color w:val="000000"/>
          <w:sz w:val="28"/>
          <w:szCs w:val="28"/>
        </w:rPr>
        <w:t>流动资金投资计算表</w:t>
      </w:r>
      <w:r w:rsidRPr="005C2C55">
        <w:rPr>
          <w:rFonts w:ascii="Arial" w:hAnsi="Arial" w:cs="Arial"/>
          <w:color w:val="000000"/>
          <w:sz w:val="28"/>
          <w:szCs w:val="28"/>
        </w:rPr>
        <w:t xml:space="preserve"> </w:t>
      </w:r>
      <w:r w:rsidRPr="005C2C55">
        <w:rPr>
          <w:rFonts w:ascii="Arial" w:hAnsi="Arial" w:cs="Arial"/>
          <w:color w:val="000000"/>
          <w:sz w:val="28"/>
          <w:szCs w:val="28"/>
        </w:rPr>
        <w:t>金额单位：万元</w:t>
      </w:r>
    </w:p>
    <w:tbl>
      <w:tblPr>
        <w:tblW w:w="8415" w:type="dxa"/>
        <w:tblCellMar>
          <w:top w:w="15" w:type="dxa"/>
          <w:left w:w="15" w:type="dxa"/>
          <w:bottom w:w="15" w:type="dxa"/>
          <w:right w:w="15" w:type="dxa"/>
        </w:tblCellMar>
        <w:tblLook w:val="04A0" w:firstRow="1" w:lastRow="0" w:firstColumn="1" w:lastColumn="0" w:noHBand="0" w:noVBand="1"/>
      </w:tblPr>
      <w:tblGrid>
        <w:gridCol w:w="542"/>
        <w:gridCol w:w="831"/>
        <w:gridCol w:w="1004"/>
        <w:gridCol w:w="935"/>
        <w:gridCol w:w="935"/>
        <w:gridCol w:w="1100"/>
        <w:gridCol w:w="238"/>
        <w:gridCol w:w="238"/>
        <w:gridCol w:w="596"/>
        <w:gridCol w:w="224"/>
        <w:gridCol w:w="238"/>
        <w:gridCol w:w="238"/>
        <w:gridCol w:w="596"/>
        <w:gridCol w:w="224"/>
        <w:gridCol w:w="238"/>
        <w:gridCol w:w="238"/>
      </w:tblGrid>
      <w:tr w:rsidR="005C2C55" w:rsidRPr="005C2C55" w:rsidTr="005C2C55">
        <w:tc>
          <w:tcPr>
            <w:tcW w:w="1410" w:type="dxa"/>
            <w:gridSpan w:val="2"/>
            <w:vMerge w:val="restart"/>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br/>
              <w:t>项目</w:t>
            </w:r>
          </w:p>
        </w:tc>
        <w:tc>
          <w:tcPr>
            <w:tcW w:w="4350" w:type="dxa"/>
            <w:gridSpan w:val="6"/>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第1年</w:t>
            </w:r>
          </w:p>
        </w:tc>
        <w:tc>
          <w:tcPr>
            <w:tcW w:w="1335" w:type="dxa"/>
            <w:gridSpan w:val="4"/>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第2年费用额</w:t>
            </w:r>
          </w:p>
        </w:tc>
        <w:tc>
          <w:tcPr>
            <w:tcW w:w="1335" w:type="dxa"/>
            <w:gridSpan w:val="4"/>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第3年及以后各年需用额</w:t>
            </w:r>
          </w:p>
        </w:tc>
      </w:tr>
      <w:tr w:rsidR="005C2C55" w:rsidRPr="005C2C55" w:rsidTr="005C2C55">
        <w:tc>
          <w:tcPr>
            <w:tcW w:w="0" w:type="auto"/>
            <w:gridSpan w:val="2"/>
            <w:vMerge/>
            <w:tcBorders>
              <w:top w:val="single" w:sz="6" w:space="0" w:color="CCCCCC"/>
              <w:left w:val="single" w:sz="6" w:space="0" w:color="CCCCCC"/>
              <w:bottom w:val="single" w:sz="6" w:space="0" w:color="CCCCCC"/>
              <w:right w:val="single" w:sz="6" w:space="0" w:color="CCCCCC"/>
            </w:tcBorders>
            <w:vAlign w:val="center"/>
            <w:hideMark/>
          </w:tcPr>
          <w:p w:rsidR="005C2C55" w:rsidRPr="005C2C55" w:rsidRDefault="005C2C55">
            <w:pPr>
              <w:rPr>
                <w:rFonts w:ascii="Arial" w:hAnsi="Arial" w:cs="Arial"/>
                <w:color w:val="000000"/>
                <w:sz w:val="28"/>
                <w:szCs w:val="28"/>
              </w:rPr>
            </w:pPr>
          </w:p>
        </w:tc>
        <w:tc>
          <w:tcPr>
            <w:tcW w:w="102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全年周转额</w:t>
            </w:r>
          </w:p>
        </w:tc>
        <w:tc>
          <w:tcPr>
            <w:tcW w:w="9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最低周转天数</w:t>
            </w:r>
          </w:p>
        </w:tc>
        <w:tc>
          <w:tcPr>
            <w:tcW w:w="9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1年内最多周转</w:t>
            </w:r>
            <w:r w:rsidRPr="005C2C55">
              <w:rPr>
                <w:rFonts w:cs="Arial" w:hint="eastAsia"/>
                <w:color w:val="000000"/>
                <w:sz w:val="28"/>
                <w:szCs w:val="28"/>
              </w:rPr>
              <w:lastRenderedPageBreak/>
              <w:t>次数</w:t>
            </w:r>
          </w:p>
        </w:tc>
        <w:tc>
          <w:tcPr>
            <w:tcW w:w="960"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lastRenderedPageBreak/>
              <w:t>需用额</w:t>
            </w: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225" w:type="dxa"/>
            <w:tcBorders>
              <w:top w:val="single" w:sz="6" w:space="0" w:color="DDDDDD"/>
              <w:left w:val="single" w:sz="6" w:space="0" w:color="DDDDDD"/>
              <w:bottom w:val="single" w:sz="6" w:space="0" w:color="CCCCCC"/>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630" w:type="dxa"/>
            <w:tcBorders>
              <w:top w:val="single" w:sz="6" w:space="0" w:color="DDDDDD"/>
              <w:left w:val="single" w:sz="6" w:space="0" w:color="DDDDDD"/>
              <w:bottom w:val="single" w:sz="6" w:space="0" w:color="CCCCCC"/>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225" w:type="dxa"/>
            <w:tcBorders>
              <w:top w:val="single" w:sz="6" w:space="0" w:color="DDDDDD"/>
              <w:left w:val="single" w:sz="6" w:space="0" w:color="DDDDDD"/>
              <w:bottom w:val="single" w:sz="6" w:space="0" w:color="CCCCCC"/>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225" w:type="dxa"/>
            <w:tcBorders>
              <w:top w:val="single" w:sz="6" w:space="0" w:color="DDDDDD"/>
              <w:left w:val="single" w:sz="6" w:space="0" w:color="DDDDDD"/>
              <w:bottom w:val="single" w:sz="6" w:space="0" w:color="CCCCCC"/>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630" w:type="dxa"/>
            <w:tcBorders>
              <w:top w:val="single" w:sz="6" w:space="0" w:color="DDDDDD"/>
              <w:left w:val="single" w:sz="6" w:space="0" w:color="DDDDDD"/>
              <w:bottom w:val="single" w:sz="6" w:space="0" w:color="CCCCCC"/>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r>
      <w:tr w:rsidR="005C2C55" w:rsidRPr="005C2C55" w:rsidTr="005C2C55">
        <w:tc>
          <w:tcPr>
            <w:tcW w:w="555" w:type="dxa"/>
            <w:vMerge w:val="restart"/>
            <w:tcBorders>
              <w:top w:val="single" w:sz="6" w:space="0" w:color="DDDDDD"/>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lastRenderedPageBreak/>
              <w:t>存货</w:t>
            </w:r>
          </w:p>
        </w:tc>
        <w:tc>
          <w:tcPr>
            <w:tcW w:w="87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外购原材料</w:t>
            </w:r>
          </w:p>
        </w:tc>
        <w:tc>
          <w:tcPr>
            <w:tcW w:w="102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5200</w:t>
            </w:r>
          </w:p>
        </w:tc>
        <w:tc>
          <w:tcPr>
            <w:tcW w:w="9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36</w:t>
            </w:r>
          </w:p>
        </w:tc>
        <w:tc>
          <w:tcPr>
            <w:tcW w:w="9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10</w:t>
            </w:r>
          </w:p>
        </w:tc>
        <w:tc>
          <w:tcPr>
            <w:tcW w:w="960"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520</w:t>
            </w:r>
          </w:p>
        </w:tc>
        <w:tc>
          <w:tcPr>
            <w:tcW w:w="1095" w:type="dxa"/>
            <w:gridSpan w:val="3"/>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335" w:type="dxa"/>
            <w:gridSpan w:val="4"/>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r>
      <w:tr w:rsidR="005C2C55" w:rsidRPr="005C2C55" w:rsidTr="005C2C55">
        <w:tc>
          <w:tcPr>
            <w:tcW w:w="0" w:type="auto"/>
            <w:vMerge/>
            <w:tcBorders>
              <w:top w:val="single" w:sz="6" w:space="0" w:color="DDDDDD"/>
              <w:left w:val="single" w:sz="6" w:space="0" w:color="CCCCCC"/>
              <w:bottom w:val="single" w:sz="6" w:space="0" w:color="CCCCCC"/>
              <w:right w:val="single" w:sz="6" w:space="0" w:color="CCCCCC"/>
            </w:tcBorders>
            <w:vAlign w:val="center"/>
            <w:hideMark/>
          </w:tcPr>
          <w:p w:rsidR="005C2C55" w:rsidRPr="005C2C55" w:rsidRDefault="005C2C55">
            <w:pPr>
              <w:rPr>
                <w:rFonts w:ascii="Arial" w:hAnsi="Arial" w:cs="Arial"/>
                <w:color w:val="000000"/>
                <w:sz w:val="28"/>
                <w:szCs w:val="28"/>
              </w:rPr>
            </w:pPr>
          </w:p>
        </w:tc>
        <w:tc>
          <w:tcPr>
            <w:tcW w:w="87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外购燃料动力</w:t>
            </w:r>
          </w:p>
        </w:tc>
        <w:tc>
          <w:tcPr>
            <w:tcW w:w="102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（A）</w:t>
            </w:r>
          </w:p>
        </w:tc>
        <w:tc>
          <w:tcPr>
            <w:tcW w:w="9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9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20</w:t>
            </w:r>
          </w:p>
        </w:tc>
        <w:tc>
          <w:tcPr>
            <w:tcW w:w="96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55</w:t>
            </w:r>
          </w:p>
        </w:tc>
        <w:tc>
          <w:tcPr>
            <w:tcW w:w="1095" w:type="dxa"/>
            <w:gridSpan w:val="3"/>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335" w:type="dxa"/>
            <w:gridSpan w:val="4"/>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r>
      <w:tr w:rsidR="005C2C55" w:rsidRPr="005C2C55" w:rsidTr="005C2C55">
        <w:tc>
          <w:tcPr>
            <w:tcW w:w="0" w:type="auto"/>
            <w:vMerge/>
            <w:tcBorders>
              <w:top w:val="single" w:sz="6" w:space="0" w:color="DDDDDD"/>
              <w:left w:val="single" w:sz="6" w:space="0" w:color="CCCCCC"/>
              <w:bottom w:val="single" w:sz="6" w:space="0" w:color="CCCCCC"/>
              <w:right w:val="single" w:sz="6" w:space="0" w:color="CCCCCC"/>
            </w:tcBorders>
            <w:vAlign w:val="center"/>
            <w:hideMark/>
          </w:tcPr>
          <w:p w:rsidR="005C2C55" w:rsidRPr="005C2C55" w:rsidRDefault="005C2C55">
            <w:pPr>
              <w:rPr>
                <w:rFonts w:ascii="Arial" w:hAnsi="Arial" w:cs="Arial"/>
                <w:color w:val="000000"/>
                <w:sz w:val="28"/>
                <w:szCs w:val="28"/>
              </w:rPr>
            </w:pPr>
          </w:p>
        </w:tc>
        <w:tc>
          <w:tcPr>
            <w:tcW w:w="87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外购其他材料</w:t>
            </w:r>
          </w:p>
        </w:tc>
        <w:tc>
          <w:tcPr>
            <w:tcW w:w="102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20</w:t>
            </w:r>
          </w:p>
        </w:tc>
        <w:tc>
          <w:tcPr>
            <w:tcW w:w="9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9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40</w:t>
            </w:r>
          </w:p>
        </w:tc>
        <w:tc>
          <w:tcPr>
            <w:tcW w:w="96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（B）</w:t>
            </w:r>
          </w:p>
        </w:tc>
        <w:tc>
          <w:tcPr>
            <w:tcW w:w="1095" w:type="dxa"/>
            <w:gridSpan w:val="3"/>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335" w:type="dxa"/>
            <w:gridSpan w:val="4"/>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r>
      <w:tr w:rsidR="005C2C55" w:rsidRPr="005C2C55" w:rsidTr="005C2C55">
        <w:tc>
          <w:tcPr>
            <w:tcW w:w="0" w:type="auto"/>
            <w:vMerge/>
            <w:tcBorders>
              <w:top w:val="single" w:sz="6" w:space="0" w:color="DDDDDD"/>
              <w:left w:val="single" w:sz="6" w:space="0" w:color="CCCCCC"/>
              <w:bottom w:val="single" w:sz="6" w:space="0" w:color="CCCCCC"/>
              <w:right w:val="single" w:sz="6" w:space="0" w:color="CCCCCC"/>
            </w:tcBorders>
            <w:vAlign w:val="center"/>
            <w:hideMark/>
          </w:tcPr>
          <w:p w:rsidR="005C2C55" w:rsidRPr="005C2C55" w:rsidRDefault="005C2C55">
            <w:pPr>
              <w:rPr>
                <w:rFonts w:ascii="Arial" w:hAnsi="Arial" w:cs="Arial"/>
                <w:color w:val="000000"/>
                <w:sz w:val="28"/>
                <w:szCs w:val="28"/>
              </w:rPr>
            </w:pPr>
          </w:p>
        </w:tc>
        <w:tc>
          <w:tcPr>
            <w:tcW w:w="87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在产品</w:t>
            </w:r>
          </w:p>
        </w:tc>
        <w:tc>
          <w:tcPr>
            <w:tcW w:w="102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9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9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96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696.25</w:t>
            </w:r>
          </w:p>
        </w:tc>
        <w:tc>
          <w:tcPr>
            <w:tcW w:w="1095" w:type="dxa"/>
            <w:gridSpan w:val="3"/>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335" w:type="dxa"/>
            <w:gridSpan w:val="4"/>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r>
      <w:tr w:rsidR="005C2C55" w:rsidRPr="005C2C55" w:rsidTr="005C2C55">
        <w:tc>
          <w:tcPr>
            <w:tcW w:w="0" w:type="auto"/>
            <w:vMerge/>
            <w:tcBorders>
              <w:top w:val="single" w:sz="6" w:space="0" w:color="DDDDDD"/>
              <w:left w:val="single" w:sz="6" w:space="0" w:color="CCCCCC"/>
              <w:bottom w:val="single" w:sz="6" w:space="0" w:color="CCCCCC"/>
              <w:right w:val="single" w:sz="6" w:space="0" w:color="CCCCCC"/>
            </w:tcBorders>
            <w:vAlign w:val="center"/>
            <w:hideMark/>
          </w:tcPr>
          <w:p w:rsidR="005C2C55" w:rsidRPr="005C2C55" w:rsidRDefault="005C2C55">
            <w:pPr>
              <w:rPr>
                <w:rFonts w:ascii="Arial" w:hAnsi="Arial" w:cs="Arial"/>
                <w:color w:val="000000"/>
                <w:sz w:val="28"/>
                <w:szCs w:val="28"/>
              </w:rPr>
            </w:pPr>
          </w:p>
        </w:tc>
        <w:tc>
          <w:tcPr>
            <w:tcW w:w="87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产成品</w:t>
            </w:r>
          </w:p>
        </w:tc>
        <w:tc>
          <w:tcPr>
            <w:tcW w:w="102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9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60</w:t>
            </w:r>
          </w:p>
        </w:tc>
        <w:tc>
          <w:tcPr>
            <w:tcW w:w="9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（C）</w:t>
            </w:r>
          </w:p>
        </w:tc>
        <w:tc>
          <w:tcPr>
            <w:tcW w:w="96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095" w:type="dxa"/>
            <w:gridSpan w:val="3"/>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335" w:type="dxa"/>
            <w:gridSpan w:val="4"/>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r>
      <w:tr w:rsidR="005C2C55" w:rsidRPr="005C2C55" w:rsidTr="005C2C55">
        <w:tc>
          <w:tcPr>
            <w:tcW w:w="0" w:type="auto"/>
            <w:vMerge/>
            <w:tcBorders>
              <w:top w:val="single" w:sz="6" w:space="0" w:color="DDDDDD"/>
              <w:left w:val="single" w:sz="6" w:space="0" w:color="CCCCCC"/>
              <w:bottom w:val="single" w:sz="6" w:space="0" w:color="CCCCCC"/>
              <w:right w:val="single" w:sz="6" w:space="0" w:color="CCCCCC"/>
            </w:tcBorders>
            <w:vAlign w:val="center"/>
            <w:hideMark/>
          </w:tcPr>
          <w:p w:rsidR="005C2C55" w:rsidRPr="005C2C55" w:rsidRDefault="005C2C55">
            <w:pPr>
              <w:rPr>
                <w:rFonts w:ascii="Arial" w:hAnsi="Arial" w:cs="Arial"/>
                <w:color w:val="000000"/>
                <w:sz w:val="28"/>
                <w:szCs w:val="28"/>
              </w:rPr>
            </w:pPr>
          </w:p>
        </w:tc>
        <w:tc>
          <w:tcPr>
            <w:tcW w:w="87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小计</w:t>
            </w:r>
          </w:p>
        </w:tc>
        <w:tc>
          <w:tcPr>
            <w:tcW w:w="102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br/>
              <w:t>—</w:t>
            </w:r>
          </w:p>
        </w:tc>
        <w:tc>
          <w:tcPr>
            <w:tcW w:w="9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br/>
              <w:t>—</w:t>
            </w:r>
          </w:p>
        </w:tc>
        <w:tc>
          <w:tcPr>
            <w:tcW w:w="9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br/>
              <w:t>—</w:t>
            </w:r>
          </w:p>
        </w:tc>
        <w:tc>
          <w:tcPr>
            <w:tcW w:w="96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2600</w:t>
            </w:r>
          </w:p>
        </w:tc>
        <w:tc>
          <w:tcPr>
            <w:tcW w:w="1095" w:type="dxa"/>
            <w:gridSpan w:val="3"/>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335" w:type="dxa"/>
            <w:gridSpan w:val="4"/>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225" w:type="dxa"/>
            <w:tcBorders>
              <w:top w:val="single" w:sz="6" w:space="0" w:color="DDDDDD"/>
              <w:left w:val="single" w:sz="6" w:space="0" w:color="DDDDDD"/>
              <w:bottom w:val="single" w:sz="6" w:space="0" w:color="CCCCCC"/>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r>
      <w:tr w:rsidR="005C2C55" w:rsidRPr="005C2C55" w:rsidTr="005C2C55">
        <w:tc>
          <w:tcPr>
            <w:tcW w:w="1410" w:type="dxa"/>
            <w:gridSpan w:val="2"/>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应收账款（按经营成本计算）</w:t>
            </w:r>
          </w:p>
        </w:tc>
        <w:tc>
          <w:tcPr>
            <w:tcW w:w="102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（D）</w:t>
            </w:r>
          </w:p>
        </w:tc>
        <w:tc>
          <w:tcPr>
            <w:tcW w:w="9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9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96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1397.50</w:t>
            </w:r>
          </w:p>
        </w:tc>
        <w:tc>
          <w:tcPr>
            <w:tcW w:w="1335" w:type="dxa"/>
            <w:gridSpan w:val="4"/>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335" w:type="dxa"/>
            <w:gridSpan w:val="4"/>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r>
      <w:tr w:rsidR="005C2C55" w:rsidRPr="005C2C55" w:rsidTr="005C2C55">
        <w:tc>
          <w:tcPr>
            <w:tcW w:w="1410" w:type="dxa"/>
            <w:gridSpan w:val="2"/>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lastRenderedPageBreak/>
              <w:t>预付账款</w:t>
            </w:r>
          </w:p>
        </w:tc>
        <w:tc>
          <w:tcPr>
            <w:tcW w:w="102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9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9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96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335" w:type="dxa"/>
            <w:gridSpan w:val="4"/>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335" w:type="dxa"/>
            <w:gridSpan w:val="4"/>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r>
      <w:tr w:rsidR="005C2C55" w:rsidRPr="005C2C55" w:rsidTr="005C2C55">
        <w:tc>
          <w:tcPr>
            <w:tcW w:w="1410" w:type="dxa"/>
            <w:gridSpan w:val="2"/>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现金</w:t>
            </w:r>
          </w:p>
        </w:tc>
        <w:tc>
          <w:tcPr>
            <w:tcW w:w="102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9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9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96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335" w:type="dxa"/>
            <w:gridSpan w:val="4"/>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335" w:type="dxa"/>
            <w:gridSpan w:val="4"/>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225" w:type="dxa"/>
            <w:tcBorders>
              <w:top w:val="single" w:sz="6" w:space="0" w:color="DDDDDD"/>
              <w:left w:val="single" w:sz="6" w:space="0" w:color="DDDDDD"/>
              <w:bottom w:val="single" w:sz="6" w:space="0" w:color="CCCCCC"/>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r>
      <w:tr w:rsidR="005C2C55" w:rsidRPr="005C2C55" w:rsidTr="005C2C55">
        <w:tc>
          <w:tcPr>
            <w:tcW w:w="4335" w:type="dxa"/>
            <w:gridSpan w:val="5"/>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流动资产需用额</w:t>
            </w:r>
          </w:p>
        </w:tc>
        <w:tc>
          <w:tcPr>
            <w:tcW w:w="1200" w:type="dxa"/>
            <w:gridSpan w:val="2"/>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4397.50</w:t>
            </w:r>
          </w:p>
        </w:tc>
        <w:tc>
          <w:tcPr>
            <w:tcW w:w="1335" w:type="dxa"/>
            <w:gridSpan w:val="4"/>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5000</w:t>
            </w:r>
          </w:p>
        </w:tc>
        <w:tc>
          <w:tcPr>
            <w:tcW w:w="1335" w:type="dxa"/>
            <w:gridSpan w:val="4"/>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r>
      <w:tr w:rsidR="005C2C55" w:rsidRPr="005C2C55" w:rsidTr="005C2C55">
        <w:tc>
          <w:tcPr>
            <w:tcW w:w="1410" w:type="dxa"/>
            <w:gridSpan w:val="2"/>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应付账款</w:t>
            </w:r>
          </w:p>
        </w:tc>
        <w:tc>
          <w:tcPr>
            <w:tcW w:w="102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（E）</w:t>
            </w:r>
          </w:p>
        </w:tc>
        <w:tc>
          <w:tcPr>
            <w:tcW w:w="9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9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960" w:type="dxa"/>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335" w:type="dxa"/>
            <w:gridSpan w:val="4"/>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335" w:type="dxa"/>
            <w:gridSpan w:val="4"/>
            <w:tcBorders>
              <w:top w:val="single" w:sz="6" w:space="0" w:color="CCCCCC"/>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r>
      <w:tr w:rsidR="005C2C55" w:rsidRPr="005C2C55" w:rsidTr="005C2C55">
        <w:tc>
          <w:tcPr>
            <w:tcW w:w="1410" w:type="dxa"/>
            <w:gridSpan w:val="2"/>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预付账款</w:t>
            </w:r>
          </w:p>
        </w:tc>
        <w:tc>
          <w:tcPr>
            <w:tcW w:w="102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9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（F）</w:t>
            </w:r>
          </w:p>
        </w:tc>
        <w:tc>
          <w:tcPr>
            <w:tcW w:w="945"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4</w:t>
            </w:r>
          </w:p>
        </w:tc>
        <w:tc>
          <w:tcPr>
            <w:tcW w:w="960" w:type="dxa"/>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335" w:type="dxa"/>
            <w:gridSpan w:val="4"/>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335" w:type="dxa"/>
            <w:gridSpan w:val="4"/>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225" w:type="dxa"/>
            <w:tcBorders>
              <w:top w:val="single" w:sz="6" w:space="0" w:color="DDDDDD"/>
              <w:left w:val="single" w:sz="6" w:space="0" w:color="DDDDDD"/>
              <w:bottom w:val="single" w:sz="6" w:space="0" w:color="CCCCCC"/>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r>
      <w:tr w:rsidR="005C2C55" w:rsidRPr="005C2C55" w:rsidTr="005C2C55">
        <w:tc>
          <w:tcPr>
            <w:tcW w:w="4335" w:type="dxa"/>
            <w:gridSpan w:val="5"/>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流动负债需用额</w:t>
            </w:r>
          </w:p>
        </w:tc>
        <w:tc>
          <w:tcPr>
            <w:tcW w:w="1200" w:type="dxa"/>
            <w:gridSpan w:val="2"/>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2000</w:t>
            </w:r>
          </w:p>
        </w:tc>
        <w:tc>
          <w:tcPr>
            <w:tcW w:w="1335" w:type="dxa"/>
            <w:gridSpan w:val="4"/>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2400</w:t>
            </w:r>
          </w:p>
        </w:tc>
        <w:tc>
          <w:tcPr>
            <w:tcW w:w="1335" w:type="dxa"/>
            <w:gridSpan w:val="4"/>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r>
      <w:tr w:rsidR="005C2C55" w:rsidRPr="005C2C55" w:rsidTr="005C2C55">
        <w:tc>
          <w:tcPr>
            <w:tcW w:w="4335" w:type="dxa"/>
            <w:gridSpan w:val="5"/>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流动资金需用额</w:t>
            </w:r>
          </w:p>
        </w:tc>
        <w:tc>
          <w:tcPr>
            <w:tcW w:w="1200" w:type="dxa"/>
            <w:gridSpan w:val="2"/>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w:t>
            </w:r>
          </w:p>
        </w:tc>
        <w:tc>
          <w:tcPr>
            <w:tcW w:w="1335" w:type="dxa"/>
            <w:gridSpan w:val="4"/>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（H）</w:t>
            </w:r>
          </w:p>
        </w:tc>
        <w:tc>
          <w:tcPr>
            <w:tcW w:w="1335" w:type="dxa"/>
            <w:gridSpan w:val="4"/>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2600</w:t>
            </w: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r>
      <w:tr w:rsidR="005C2C55" w:rsidRPr="005C2C55" w:rsidTr="005C2C55">
        <w:tc>
          <w:tcPr>
            <w:tcW w:w="4335" w:type="dxa"/>
            <w:gridSpan w:val="5"/>
            <w:tcBorders>
              <w:top w:val="nil"/>
              <w:left w:val="single" w:sz="6" w:space="0" w:color="CCCCCC"/>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流动资金投资额</w:t>
            </w:r>
          </w:p>
        </w:tc>
        <w:tc>
          <w:tcPr>
            <w:tcW w:w="1200" w:type="dxa"/>
            <w:gridSpan w:val="2"/>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（G）</w:t>
            </w:r>
          </w:p>
        </w:tc>
        <w:tc>
          <w:tcPr>
            <w:tcW w:w="1335" w:type="dxa"/>
            <w:gridSpan w:val="4"/>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（I）</w:t>
            </w:r>
          </w:p>
        </w:tc>
        <w:tc>
          <w:tcPr>
            <w:tcW w:w="1335" w:type="dxa"/>
            <w:gridSpan w:val="4"/>
            <w:tcBorders>
              <w:top w:val="nil"/>
              <w:left w:val="single" w:sz="6" w:space="0" w:color="DDDDDD"/>
              <w:bottom w:val="single" w:sz="6" w:space="0" w:color="CCCCCC"/>
              <w:right w:val="single" w:sz="6" w:space="0" w:color="CCCCCC"/>
            </w:tcBorders>
            <w:tcMar>
              <w:top w:w="60" w:type="dxa"/>
              <w:left w:w="60" w:type="dxa"/>
              <w:bottom w:w="60" w:type="dxa"/>
              <w:right w:w="60" w:type="dxa"/>
            </w:tcMar>
            <w:vAlign w:val="center"/>
            <w:hideMark/>
          </w:tcPr>
          <w:p w:rsidR="005C2C55" w:rsidRPr="005C2C55" w:rsidRDefault="005C2C55">
            <w:pPr>
              <w:pStyle w:val="ab"/>
              <w:spacing w:before="0" w:beforeAutospacing="0" w:after="0" w:afterAutospacing="0"/>
              <w:rPr>
                <w:rFonts w:ascii="Arial" w:hAnsi="Arial" w:cs="Arial"/>
                <w:color w:val="000000"/>
                <w:sz w:val="28"/>
                <w:szCs w:val="28"/>
              </w:rPr>
            </w:pPr>
            <w:r w:rsidRPr="005C2C55">
              <w:rPr>
                <w:rFonts w:cs="Arial" w:hint="eastAsia"/>
                <w:color w:val="000000"/>
                <w:sz w:val="28"/>
                <w:szCs w:val="28"/>
              </w:rPr>
              <w:t>（J）</w:t>
            </w:r>
          </w:p>
        </w:tc>
        <w:tc>
          <w:tcPr>
            <w:tcW w:w="225" w:type="dxa"/>
            <w:tcBorders>
              <w:top w:val="single" w:sz="6" w:space="0" w:color="DDDDDD"/>
              <w:left w:val="single" w:sz="6" w:space="0" w:color="DDDDDD"/>
              <w:bottom w:val="single" w:sz="6" w:space="0" w:color="DDDDDD"/>
              <w:right w:val="single" w:sz="6" w:space="0" w:color="DDDDDD"/>
            </w:tcBorders>
            <w:tcMar>
              <w:top w:w="0" w:type="dxa"/>
              <w:left w:w="105" w:type="dxa"/>
              <w:bottom w:w="0" w:type="dxa"/>
              <w:right w:w="105" w:type="dxa"/>
            </w:tcMar>
            <w:vAlign w:val="center"/>
            <w:hideMark/>
          </w:tcPr>
          <w:p w:rsidR="005C2C55" w:rsidRPr="005C2C55" w:rsidRDefault="005C2C55">
            <w:pPr>
              <w:rPr>
                <w:rFonts w:ascii="Arial" w:hAnsi="Arial" w:cs="Arial"/>
                <w:color w:val="000000"/>
                <w:sz w:val="28"/>
                <w:szCs w:val="28"/>
              </w:rPr>
            </w:pPr>
          </w:p>
        </w:tc>
      </w:tr>
    </w:tbl>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要求：</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w:t>
      </w:r>
      <w:r w:rsidRPr="005C2C55">
        <w:rPr>
          <w:rFonts w:ascii="Arial" w:hAnsi="Arial" w:cs="Arial"/>
          <w:color w:val="000000"/>
          <w:sz w:val="28"/>
          <w:szCs w:val="28"/>
        </w:rPr>
        <w:t>计算运营期第一年不包括财务费用的总成本费用和经营成本</w:t>
      </w:r>
      <w:r w:rsidRPr="005C2C55">
        <w:rPr>
          <w:rFonts w:ascii="Arial" w:hAnsi="Arial" w:cs="Arial"/>
          <w:color w:val="000000"/>
          <w:sz w:val="28"/>
          <w:szCs w:val="28"/>
        </w:rPr>
        <w:t>(</w:t>
      </w:r>
      <w:r w:rsidRPr="005C2C55">
        <w:rPr>
          <w:rFonts w:ascii="Arial" w:hAnsi="Arial" w:cs="Arial"/>
          <w:color w:val="000000"/>
          <w:sz w:val="28"/>
          <w:szCs w:val="28"/>
        </w:rPr>
        <w:t>付现成本</w:t>
      </w:r>
      <w:r w:rsidRPr="005C2C55">
        <w:rPr>
          <w:rFonts w:ascii="Arial" w:hAnsi="Arial" w:cs="Arial"/>
          <w:color w:val="000000"/>
          <w:sz w:val="28"/>
          <w:szCs w:val="28"/>
        </w:rPr>
        <w:t>)</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(2)</w:t>
      </w:r>
      <w:r w:rsidRPr="005C2C55">
        <w:rPr>
          <w:rFonts w:ascii="Arial" w:hAnsi="Arial" w:cs="Arial"/>
          <w:color w:val="000000"/>
          <w:sz w:val="28"/>
          <w:szCs w:val="28"/>
        </w:rPr>
        <w:t>确定表</w:t>
      </w:r>
      <w:r w:rsidRPr="005C2C55">
        <w:rPr>
          <w:rFonts w:ascii="Arial" w:hAnsi="Arial" w:cs="Arial"/>
          <w:color w:val="000000"/>
          <w:sz w:val="28"/>
          <w:szCs w:val="28"/>
        </w:rPr>
        <w:t>7</w:t>
      </w:r>
      <w:r w:rsidRPr="005C2C55">
        <w:rPr>
          <w:rFonts w:ascii="Arial" w:hAnsi="Arial" w:cs="Arial"/>
          <w:color w:val="000000"/>
          <w:sz w:val="28"/>
          <w:szCs w:val="28"/>
        </w:rPr>
        <w:t>中用字母表示的数据</w:t>
      </w:r>
      <w:r w:rsidRPr="005C2C55">
        <w:rPr>
          <w:rFonts w:ascii="Arial" w:hAnsi="Arial" w:cs="Arial"/>
          <w:color w:val="000000"/>
          <w:sz w:val="28"/>
          <w:szCs w:val="28"/>
        </w:rPr>
        <w:t>(</w:t>
      </w:r>
      <w:r w:rsidRPr="005C2C55">
        <w:rPr>
          <w:rFonts w:ascii="Arial" w:hAnsi="Arial" w:cs="Arial"/>
          <w:color w:val="000000"/>
          <w:sz w:val="28"/>
          <w:szCs w:val="28"/>
        </w:rPr>
        <w:t>不需列表计算过程</w:t>
      </w:r>
      <w:r w:rsidRPr="005C2C55">
        <w:rPr>
          <w:rFonts w:ascii="Arial" w:hAnsi="Arial" w:cs="Arial"/>
          <w:color w:val="000000"/>
          <w:sz w:val="28"/>
          <w:szCs w:val="28"/>
        </w:rPr>
        <w:t>)</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(3)</w:t>
      </w:r>
      <w:r w:rsidRPr="005C2C55">
        <w:rPr>
          <w:rFonts w:ascii="Arial" w:hAnsi="Arial" w:cs="Arial"/>
          <w:color w:val="000000"/>
          <w:sz w:val="28"/>
          <w:szCs w:val="28"/>
        </w:rPr>
        <w:t>计算运营期第二年日均销货成本、存货周转期、应付账款周转期和现金周转期。</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(4)</w:t>
      </w:r>
      <w:r w:rsidRPr="005C2C55">
        <w:rPr>
          <w:rFonts w:ascii="Arial" w:hAnsi="Arial" w:cs="Arial"/>
          <w:color w:val="000000"/>
          <w:sz w:val="28"/>
          <w:szCs w:val="28"/>
        </w:rPr>
        <w:t>计算终结点发生的流动资金回收额。</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(5)</w:t>
      </w:r>
      <w:r w:rsidRPr="005C2C55">
        <w:rPr>
          <w:rFonts w:ascii="Arial" w:hAnsi="Arial" w:cs="Arial"/>
          <w:color w:val="000000"/>
          <w:sz w:val="28"/>
          <w:szCs w:val="28"/>
        </w:rPr>
        <w:t>运用相关指标评价该投资项目的财务可行性并说明理由。</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参考答案：</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(1)</w:t>
      </w:r>
      <w:r w:rsidRPr="005C2C55">
        <w:rPr>
          <w:rFonts w:ascii="Arial" w:hAnsi="Arial" w:cs="Arial"/>
          <w:color w:val="000000"/>
          <w:sz w:val="28"/>
          <w:szCs w:val="28"/>
        </w:rPr>
        <w:t>不包括财务费用的总成本费用</w:t>
      </w:r>
      <w:r w:rsidRPr="005C2C55">
        <w:rPr>
          <w:rFonts w:ascii="Arial" w:hAnsi="Arial" w:cs="Arial"/>
          <w:color w:val="000000"/>
          <w:sz w:val="28"/>
          <w:szCs w:val="28"/>
        </w:rPr>
        <w:t>=8790(</w:t>
      </w:r>
      <w:r w:rsidRPr="005C2C55">
        <w:rPr>
          <w:rFonts w:ascii="Arial" w:hAnsi="Arial" w:cs="Arial"/>
          <w:color w:val="000000"/>
          <w:sz w:val="28"/>
          <w:szCs w:val="28"/>
        </w:rPr>
        <w:t>元</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经营成本</w:t>
      </w:r>
      <w:r w:rsidRPr="005C2C55">
        <w:rPr>
          <w:rFonts w:ascii="Arial" w:hAnsi="Arial" w:cs="Arial"/>
          <w:color w:val="000000"/>
          <w:sz w:val="28"/>
          <w:szCs w:val="28"/>
        </w:rPr>
        <w:t>=8790-400-5=8385(</w:t>
      </w:r>
      <w:r w:rsidRPr="005C2C55">
        <w:rPr>
          <w:rFonts w:ascii="Arial" w:hAnsi="Arial" w:cs="Arial"/>
          <w:color w:val="000000"/>
          <w:sz w:val="28"/>
          <w:szCs w:val="28"/>
        </w:rPr>
        <w:t>元</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lastRenderedPageBreak/>
        <w:t>(2)A=55×20=1100;B=20/40=0.5;C=360/60=6;D=8385</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E=5200+20×55+20=6320</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F=360/4=90(</w:t>
      </w:r>
      <w:r w:rsidRPr="005C2C55">
        <w:rPr>
          <w:rFonts w:ascii="Arial" w:hAnsi="Arial" w:cs="Arial"/>
          <w:color w:val="000000"/>
          <w:sz w:val="28"/>
          <w:szCs w:val="28"/>
        </w:rPr>
        <w:t>天</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G=4397.50-2000=2397.50</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H=5000-2400=2600</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I=2600-2397.5=202.5</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J=0</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(3)</w:t>
      </w:r>
      <w:r w:rsidRPr="005C2C55">
        <w:rPr>
          <w:rFonts w:ascii="Arial" w:hAnsi="Arial" w:cs="Arial"/>
          <w:color w:val="000000"/>
          <w:sz w:val="28"/>
          <w:szCs w:val="28"/>
        </w:rPr>
        <w:t>日均销货成本</w:t>
      </w:r>
      <w:r w:rsidRPr="005C2C55">
        <w:rPr>
          <w:rFonts w:ascii="Arial" w:hAnsi="Arial" w:cs="Arial"/>
          <w:color w:val="000000"/>
          <w:sz w:val="28"/>
          <w:szCs w:val="28"/>
        </w:rPr>
        <w:t>=9000/360=25(</w:t>
      </w:r>
      <w:r w:rsidRPr="005C2C55">
        <w:rPr>
          <w:rFonts w:ascii="Arial" w:hAnsi="Arial" w:cs="Arial"/>
          <w:color w:val="000000"/>
          <w:sz w:val="28"/>
          <w:szCs w:val="28"/>
        </w:rPr>
        <w:t>万元</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存货周转期</w:t>
      </w:r>
      <w:r w:rsidRPr="005C2C55">
        <w:rPr>
          <w:rFonts w:ascii="Arial" w:hAnsi="Arial" w:cs="Arial"/>
          <w:color w:val="000000"/>
          <w:sz w:val="28"/>
          <w:szCs w:val="28"/>
        </w:rPr>
        <w:t>=3000/25=120(</w:t>
      </w:r>
      <w:r w:rsidRPr="005C2C55">
        <w:rPr>
          <w:rFonts w:ascii="Arial" w:hAnsi="Arial" w:cs="Arial"/>
          <w:color w:val="000000"/>
          <w:sz w:val="28"/>
          <w:szCs w:val="28"/>
        </w:rPr>
        <w:t>天</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应付账款周转期</w:t>
      </w:r>
      <w:r w:rsidRPr="005C2C55">
        <w:rPr>
          <w:rFonts w:ascii="Arial" w:hAnsi="Arial" w:cs="Arial"/>
          <w:color w:val="000000"/>
          <w:sz w:val="28"/>
          <w:szCs w:val="28"/>
        </w:rPr>
        <w:t>=1760/22=80(</w:t>
      </w:r>
      <w:r w:rsidRPr="005C2C55">
        <w:rPr>
          <w:rFonts w:ascii="Arial" w:hAnsi="Arial" w:cs="Arial"/>
          <w:color w:val="000000"/>
          <w:sz w:val="28"/>
          <w:szCs w:val="28"/>
        </w:rPr>
        <w:t>天</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现金周转期</w:t>
      </w:r>
      <w:r w:rsidRPr="005C2C55">
        <w:rPr>
          <w:rFonts w:ascii="Arial" w:hAnsi="Arial" w:cs="Arial"/>
          <w:color w:val="000000"/>
          <w:sz w:val="28"/>
          <w:szCs w:val="28"/>
        </w:rPr>
        <w:t>=</w:t>
      </w:r>
      <w:r w:rsidRPr="005C2C55">
        <w:rPr>
          <w:rFonts w:ascii="Arial" w:hAnsi="Arial" w:cs="Arial"/>
          <w:color w:val="000000"/>
          <w:sz w:val="28"/>
          <w:szCs w:val="28"/>
        </w:rPr>
        <w:t>存货周转期</w:t>
      </w:r>
      <w:r w:rsidRPr="005C2C55">
        <w:rPr>
          <w:rFonts w:ascii="Arial" w:hAnsi="Arial" w:cs="Arial"/>
          <w:color w:val="000000"/>
          <w:sz w:val="28"/>
          <w:szCs w:val="28"/>
        </w:rPr>
        <w:t>+</w:t>
      </w:r>
      <w:r w:rsidRPr="005C2C55">
        <w:rPr>
          <w:rFonts w:ascii="Arial" w:hAnsi="Arial" w:cs="Arial"/>
          <w:color w:val="000000"/>
          <w:sz w:val="28"/>
          <w:szCs w:val="28"/>
        </w:rPr>
        <w:t>应收账款周转期</w:t>
      </w:r>
      <w:r w:rsidRPr="005C2C55">
        <w:rPr>
          <w:rFonts w:ascii="Arial" w:hAnsi="Arial" w:cs="Arial"/>
          <w:color w:val="000000"/>
          <w:sz w:val="28"/>
          <w:szCs w:val="28"/>
        </w:rPr>
        <w:t>-</w:t>
      </w:r>
      <w:r w:rsidRPr="005C2C55">
        <w:rPr>
          <w:rFonts w:ascii="Arial" w:hAnsi="Arial" w:cs="Arial"/>
          <w:color w:val="000000"/>
          <w:sz w:val="28"/>
          <w:szCs w:val="28"/>
        </w:rPr>
        <w:t>应付账款周转期</w:t>
      </w:r>
      <w:r w:rsidRPr="005C2C55">
        <w:rPr>
          <w:rFonts w:ascii="Arial" w:hAnsi="Arial" w:cs="Arial"/>
          <w:color w:val="000000"/>
          <w:sz w:val="28"/>
          <w:szCs w:val="28"/>
        </w:rPr>
        <w:t>=120+60-80=100(</w:t>
      </w:r>
      <w:r w:rsidRPr="005C2C55">
        <w:rPr>
          <w:rFonts w:ascii="Arial" w:hAnsi="Arial" w:cs="Arial"/>
          <w:color w:val="000000"/>
          <w:sz w:val="28"/>
          <w:szCs w:val="28"/>
        </w:rPr>
        <w:t>天</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(4)2397.5+202.5=2600(</w:t>
      </w:r>
      <w:r w:rsidRPr="005C2C55">
        <w:rPr>
          <w:rFonts w:ascii="Arial" w:hAnsi="Arial" w:cs="Arial"/>
          <w:color w:val="000000"/>
          <w:sz w:val="28"/>
          <w:szCs w:val="28"/>
        </w:rPr>
        <w:t>元</w:t>
      </w:r>
      <w:r w:rsidRPr="005C2C55">
        <w:rPr>
          <w:rFonts w:ascii="Arial" w:hAnsi="Arial" w:cs="Arial"/>
          <w:color w:val="000000"/>
          <w:sz w:val="28"/>
          <w:szCs w:val="28"/>
        </w:rPr>
        <w:t>)</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Fonts w:ascii="Arial" w:hAnsi="Arial" w:cs="Arial"/>
          <w:color w:val="000000"/>
          <w:sz w:val="28"/>
          <w:szCs w:val="28"/>
        </w:rPr>
        <w:t>(5)</w:t>
      </w:r>
      <w:r w:rsidRPr="005C2C55">
        <w:rPr>
          <w:rFonts w:ascii="Arial" w:hAnsi="Arial" w:cs="Arial"/>
          <w:color w:val="000000"/>
          <w:sz w:val="28"/>
          <w:szCs w:val="28"/>
        </w:rPr>
        <w:t>由于本题税前净现值为</w:t>
      </w:r>
      <w:r w:rsidRPr="005C2C55">
        <w:rPr>
          <w:rFonts w:ascii="Arial" w:hAnsi="Arial" w:cs="Arial"/>
          <w:color w:val="000000"/>
          <w:sz w:val="28"/>
          <w:szCs w:val="28"/>
        </w:rPr>
        <w:t>8800</w:t>
      </w:r>
      <w:r w:rsidRPr="005C2C55">
        <w:rPr>
          <w:rFonts w:ascii="Arial" w:hAnsi="Arial" w:cs="Arial"/>
          <w:color w:val="000000"/>
          <w:sz w:val="28"/>
          <w:szCs w:val="28"/>
        </w:rPr>
        <w:t>万元大于</w:t>
      </w:r>
      <w:r w:rsidRPr="005C2C55">
        <w:rPr>
          <w:rFonts w:ascii="Arial" w:hAnsi="Arial" w:cs="Arial"/>
          <w:color w:val="000000"/>
          <w:sz w:val="28"/>
          <w:szCs w:val="28"/>
        </w:rPr>
        <w:t>0</w:t>
      </w:r>
      <w:r w:rsidRPr="005C2C55">
        <w:rPr>
          <w:rFonts w:ascii="Arial" w:hAnsi="Arial" w:cs="Arial"/>
          <w:color w:val="000000"/>
          <w:sz w:val="28"/>
          <w:szCs w:val="28"/>
        </w:rPr>
        <w:t>，但包括建设期的投资回收期</w:t>
      </w:r>
      <w:r w:rsidRPr="005C2C55">
        <w:rPr>
          <w:rFonts w:ascii="Arial" w:hAnsi="Arial" w:cs="Arial"/>
          <w:color w:val="000000"/>
          <w:sz w:val="28"/>
          <w:szCs w:val="28"/>
        </w:rPr>
        <w:t>9</w:t>
      </w:r>
      <w:r w:rsidRPr="005C2C55">
        <w:rPr>
          <w:rFonts w:ascii="Arial" w:hAnsi="Arial" w:cs="Arial"/>
          <w:color w:val="000000"/>
          <w:sz w:val="28"/>
          <w:szCs w:val="28"/>
        </w:rPr>
        <w:t>年大于项目计算期</w:t>
      </w:r>
      <w:r w:rsidRPr="005C2C55">
        <w:rPr>
          <w:rFonts w:ascii="Arial" w:hAnsi="Arial" w:cs="Arial"/>
          <w:color w:val="000000"/>
          <w:sz w:val="28"/>
          <w:szCs w:val="28"/>
        </w:rPr>
        <w:t>(16</w:t>
      </w:r>
      <w:r w:rsidRPr="005C2C55">
        <w:rPr>
          <w:rFonts w:ascii="Arial" w:hAnsi="Arial" w:cs="Arial"/>
          <w:color w:val="000000"/>
          <w:sz w:val="28"/>
          <w:szCs w:val="28"/>
        </w:rPr>
        <w:t>年</w:t>
      </w:r>
      <w:r w:rsidRPr="005C2C55">
        <w:rPr>
          <w:rFonts w:ascii="Arial" w:hAnsi="Arial" w:cs="Arial"/>
          <w:color w:val="000000"/>
          <w:sz w:val="28"/>
          <w:szCs w:val="28"/>
        </w:rPr>
        <w:t>)</w:t>
      </w:r>
      <w:r w:rsidRPr="005C2C55">
        <w:rPr>
          <w:rFonts w:ascii="Arial" w:hAnsi="Arial" w:cs="Arial"/>
          <w:color w:val="000000"/>
          <w:sz w:val="28"/>
          <w:szCs w:val="28"/>
        </w:rPr>
        <w:t>的一半，所以该项目基本具备财务可行性。</w:t>
      </w:r>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Style w:val="ad"/>
          <w:rFonts w:ascii="Arial" w:hAnsi="Arial" w:cs="Arial"/>
          <w:color w:val="000000"/>
          <w:sz w:val="28"/>
          <w:szCs w:val="28"/>
        </w:rPr>
        <w:t>相关推荐：</w:t>
      </w:r>
    </w:p>
    <w:p w:rsidR="005C2C55" w:rsidRPr="005C2C55" w:rsidRDefault="005C2C55" w:rsidP="005C2C55">
      <w:pPr>
        <w:pStyle w:val="ab"/>
        <w:spacing w:before="75" w:beforeAutospacing="0" w:after="75" w:afterAutospacing="0"/>
        <w:rPr>
          <w:rFonts w:ascii="Arial" w:hAnsi="Arial" w:cs="Arial"/>
          <w:color w:val="000000"/>
          <w:sz w:val="28"/>
          <w:szCs w:val="28"/>
        </w:rPr>
      </w:pPr>
      <w:hyperlink r:id="rId14" w:anchor="http://www.wangxiao.cn/kjzc/zhongji/moni/96869686539.html#}{{{/811/96993143328.html}}}" w:tgtFrame="_blank" w:tooltip="2014年中级会计职称考试财务管理备考试题汇总" w:history="1">
        <w:r w:rsidRPr="005C2C55">
          <w:rPr>
            <w:rStyle w:val="ac"/>
            <w:rFonts w:ascii="Arial" w:hAnsi="Arial" w:cs="Arial"/>
            <w:sz w:val="28"/>
            <w:szCs w:val="28"/>
          </w:rPr>
          <w:t>2014</w:t>
        </w:r>
        <w:r w:rsidRPr="005C2C55">
          <w:rPr>
            <w:rStyle w:val="ac"/>
            <w:rFonts w:ascii="Arial" w:hAnsi="Arial" w:cs="Arial"/>
            <w:sz w:val="28"/>
            <w:szCs w:val="28"/>
          </w:rPr>
          <w:t>年中级会计职称考试财务管理备考试题汇总</w:t>
        </w:r>
      </w:hyperlink>
    </w:p>
    <w:p w:rsidR="005C2C55" w:rsidRPr="005C2C55" w:rsidRDefault="005C2C55" w:rsidP="005C2C55">
      <w:pPr>
        <w:pStyle w:val="ab"/>
        <w:spacing w:before="75" w:beforeAutospacing="0" w:after="75" w:afterAutospacing="0"/>
        <w:rPr>
          <w:rFonts w:ascii="Arial" w:hAnsi="Arial" w:cs="Arial"/>
          <w:color w:val="000000"/>
          <w:sz w:val="28"/>
          <w:szCs w:val="28"/>
        </w:rPr>
      </w:pPr>
      <w:hyperlink r:id="rId15" w:anchor="http://www.wangxiao.cn/kjzc/class/gonggao/67040418337.html#}{{{/2161/67163875126.html}}}" w:tgtFrame="_blank" w:tooltip="2014年中级会计职称考试零基础协助通关" w:history="1">
        <w:r w:rsidRPr="005C2C55">
          <w:rPr>
            <w:rStyle w:val="ac"/>
            <w:rFonts w:ascii="Arial" w:hAnsi="Arial" w:cs="Arial"/>
            <w:color w:val="FF0000"/>
            <w:sz w:val="28"/>
            <w:szCs w:val="28"/>
          </w:rPr>
          <w:t>2014</w:t>
        </w:r>
        <w:r w:rsidRPr="005C2C55">
          <w:rPr>
            <w:rStyle w:val="ac"/>
            <w:rFonts w:ascii="Arial" w:hAnsi="Arial" w:cs="Arial"/>
            <w:color w:val="FF0000"/>
            <w:sz w:val="28"/>
            <w:szCs w:val="28"/>
          </w:rPr>
          <w:t>年中级会计职称考试零基础协助通关</w:t>
        </w:r>
      </w:hyperlink>
    </w:p>
    <w:p w:rsidR="005C2C55" w:rsidRPr="005C2C55" w:rsidRDefault="005C2C55" w:rsidP="005C2C55">
      <w:pPr>
        <w:pStyle w:val="ab"/>
        <w:spacing w:before="75" w:beforeAutospacing="0" w:after="75" w:afterAutospacing="0"/>
        <w:rPr>
          <w:rFonts w:ascii="Arial" w:hAnsi="Arial" w:cs="Arial"/>
          <w:color w:val="000000"/>
          <w:sz w:val="28"/>
          <w:szCs w:val="28"/>
        </w:rPr>
      </w:pPr>
      <w:r w:rsidRPr="005C2C55">
        <w:rPr>
          <w:rStyle w:val="ad"/>
          <w:rFonts w:ascii="Arial" w:hAnsi="Arial" w:cs="Arial"/>
          <w:color w:val="000000"/>
          <w:sz w:val="28"/>
          <w:szCs w:val="28"/>
        </w:rPr>
        <w:lastRenderedPageBreak/>
        <w:t>关注：</w:t>
      </w:r>
      <w:hyperlink r:id="rId16" w:anchor="http://www.wangxiao.cn/kjzc/zhongji/dagang/72007200078.html#}{{{/2176/72130656867.html}}}" w:tgtFrame="_blank" w:tooltip="中级会计职称考试大纲" w:history="1">
        <w:r w:rsidRPr="005C2C55">
          <w:rPr>
            <w:rStyle w:val="ac"/>
            <w:rFonts w:ascii="Arial" w:hAnsi="Arial" w:cs="Arial"/>
            <w:sz w:val="28"/>
            <w:szCs w:val="28"/>
          </w:rPr>
          <w:t>中级会计职称考试大纲</w:t>
        </w:r>
      </w:hyperlink>
      <w:r w:rsidRPr="005C2C55">
        <w:rPr>
          <w:rFonts w:ascii="Arial" w:hAnsi="Arial" w:cs="Arial"/>
          <w:color w:val="000000"/>
          <w:sz w:val="28"/>
          <w:szCs w:val="28"/>
        </w:rPr>
        <w:t> </w:t>
      </w:r>
      <w:hyperlink r:id="rId17" w:tgtFrame="_blank" w:tooltip="中级会计职称在线模考" w:history="1">
        <w:r w:rsidRPr="005C2C55">
          <w:rPr>
            <w:rStyle w:val="ac"/>
            <w:rFonts w:ascii="Arial" w:hAnsi="Arial" w:cs="Arial"/>
            <w:sz w:val="28"/>
            <w:szCs w:val="28"/>
          </w:rPr>
          <w:t>中级会计职称在线模考</w:t>
        </w:r>
      </w:hyperlink>
      <w:r w:rsidRPr="005C2C55">
        <w:rPr>
          <w:rFonts w:ascii="Arial" w:hAnsi="Arial" w:cs="Arial"/>
          <w:color w:val="000000"/>
          <w:sz w:val="28"/>
          <w:szCs w:val="28"/>
        </w:rPr>
        <w:t> </w:t>
      </w:r>
      <w:hyperlink r:id="rId18" w:tgtFrame="_blank" w:tooltip="中级会计职称试题手机版下载客户端" w:history="1">
        <w:r w:rsidRPr="005C2C55">
          <w:rPr>
            <w:rStyle w:val="ac"/>
            <w:rFonts w:ascii="Arial" w:hAnsi="Arial" w:cs="Arial"/>
            <w:sz w:val="28"/>
            <w:szCs w:val="28"/>
          </w:rPr>
          <w:t>中级会计职称试题手机版下载客户端</w:t>
        </w:r>
      </w:hyperlink>
    </w:p>
    <w:p w:rsidR="007B2E1B" w:rsidRPr="005C2C55" w:rsidRDefault="007B2E1B" w:rsidP="005C2C55">
      <w:pPr>
        <w:rPr>
          <w:sz w:val="28"/>
          <w:szCs w:val="28"/>
        </w:rPr>
      </w:pPr>
    </w:p>
    <w:sectPr w:rsidR="007B2E1B" w:rsidRPr="005C2C55" w:rsidSect="00E86BE6">
      <w:headerReference w:type="default" r:id="rId19"/>
      <w:footerReference w:type="default" r:id="rId20"/>
      <w:pgSz w:w="11906" w:h="16838"/>
      <w:pgMar w:top="1440" w:right="1800" w:bottom="1440" w:left="1800" w:header="96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915" w:rsidRDefault="00482915" w:rsidP="00557FC2">
      <w:r>
        <w:separator/>
      </w:r>
    </w:p>
  </w:endnote>
  <w:endnote w:type="continuationSeparator" w:id="0">
    <w:p w:rsidR="00482915" w:rsidRDefault="00482915" w:rsidP="0055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734EAF" w:rsidRDefault="00822362">
    <w:pPr>
      <w:pStyle w:val="a4"/>
    </w:pPr>
    <w:r>
      <w:rPr>
        <w:rFonts w:ascii="Cambria" w:hAnsi="Cambria"/>
        <w:noProof/>
        <w:sz w:val="28"/>
        <w:szCs w:val="28"/>
      </w:rPr>
      <mc:AlternateContent>
        <mc:Choice Requires="wps">
          <w:drawing>
            <wp:anchor distT="0" distB="0" distL="114300" distR="114300" simplePos="0" relativeHeight="251656192" behindDoc="0" locked="0" layoutInCell="1" allowOverlap="1">
              <wp:simplePos x="0" y="0"/>
              <wp:positionH relativeFrom="page">
                <wp:posOffset>3141980</wp:posOffset>
              </wp:positionH>
              <wp:positionV relativeFrom="page">
                <wp:posOffset>10014585</wp:posOffset>
              </wp:positionV>
              <wp:extent cx="1282700" cy="343535"/>
              <wp:effectExtent l="27305" t="13335" r="23495"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1377E3" w:rsidRPr="002D2451" w:rsidRDefault="001377E3">
                          <w:pPr>
                            <w:jc w:val="center"/>
                            <w:rPr>
                              <w:color w:val="4F81BD"/>
                            </w:rPr>
                          </w:pPr>
                          <w:r>
                            <w:fldChar w:fldCharType="begin"/>
                          </w:r>
                          <w:r>
                            <w:instrText xml:space="preserve"> PAGE    \* MERGEFORMAT </w:instrText>
                          </w:r>
                          <w:r>
                            <w:fldChar w:fldCharType="separate"/>
                          </w:r>
                          <w:r w:rsidR="005C2C55" w:rsidRPr="005C2C55">
                            <w:rPr>
                              <w:noProof/>
                              <w:color w:val="4F81BD"/>
                              <w:lang w:val="zh-CN"/>
                            </w:rPr>
                            <w:t>18</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7" o:spid="_x0000_s1026" type="#_x0000_t107" style="position:absolute;margin-left:247.4pt;margin-top:788.55pt;width:101pt;height:2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" filled="f" fillcolor="#17365d" strokecolor="#71a0dc">
              <v:textbox>
                <w:txbxContent>
                  <w:p w:rsidR="001377E3" w:rsidRPr="002D2451" w:rsidRDefault="001377E3">
                    <w:pPr>
                      <w:jc w:val="center"/>
                      <w:rPr>
                        <w:color w:val="4F81BD"/>
                      </w:rPr>
                    </w:pPr>
                    <w:r>
                      <w:fldChar w:fldCharType="begin"/>
                    </w:r>
                    <w:r>
                      <w:instrText xml:space="preserve"> PAGE    \* MERGEFORMAT </w:instrText>
                    </w:r>
                    <w:r>
                      <w:fldChar w:fldCharType="separate"/>
                    </w:r>
                    <w:r w:rsidR="005C2C55" w:rsidRPr="005C2C55">
                      <w:rPr>
                        <w:noProof/>
                        <w:color w:val="4F81BD"/>
                        <w:lang w:val="zh-CN"/>
                      </w:rPr>
                      <w:t>18</w:t>
                    </w:r>
                    <w:r>
                      <w:fldChar w:fldCharType="end"/>
                    </w:r>
                  </w:p>
                </w:txbxContent>
              </v:textbox>
              <w10:wrap anchorx="page" anchory="page"/>
            </v:shape>
          </w:pict>
        </mc:Fallback>
      </mc:AlternateContent>
    </w:r>
    <w:r w:rsidR="001377E3">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915" w:rsidRDefault="00482915" w:rsidP="00557FC2">
      <w:r>
        <w:separator/>
      </w:r>
    </w:p>
  </w:footnote>
  <w:footnote w:type="continuationSeparator" w:id="0">
    <w:p w:rsidR="00482915" w:rsidRDefault="00482915" w:rsidP="00557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E86BE6" w:rsidRDefault="00822362" w:rsidP="002D2451">
    <w:pPr>
      <w:pStyle w:val="a4"/>
      <w:ind w:firstLineChars="150" w:firstLine="270"/>
      <w:rPr>
        <w:rFonts w:ascii="Calibri" w:hAnsi="Calibri"/>
        <w:kern w:val="11"/>
        <w:sz w:val="21"/>
        <w:szCs w:val="21"/>
      </w:rPr>
    </w:pPr>
    <w:r>
      <w:rPr>
        <w:rFonts w:hint="eastAsia"/>
        <w:noProof/>
        <w:kern w:val="11"/>
        <w:szCs w:val="21"/>
      </w:rPr>
      <w:drawing>
        <wp:anchor distT="0" distB="0" distL="114300" distR="114300" simplePos="0" relativeHeight="251657216" behindDoc="0" locked="0" layoutInCell="1" allowOverlap="1">
          <wp:simplePos x="0" y="0"/>
          <wp:positionH relativeFrom="column">
            <wp:posOffset>-114300</wp:posOffset>
          </wp:positionH>
          <wp:positionV relativeFrom="paragraph">
            <wp:posOffset>-49530</wp:posOffset>
          </wp:positionV>
          <wp:extent cx="281305" cy="259080"/>
          <wp:effectExtent l="0" t="0" r="0" b="7620"/>
          <wp:wrapNone/>
          <wp:docPr id="12" name="图片 1" descr="G:\素材\图片\logo\logo_182_4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素材\图片\logo\logo_182_49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5"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7E3" w:rsidRPr="00E86BE6">
      <w:rPr>
        <w:rFonts w:hint="eastAsia"/>
        <w:kern w:val="11"/>
        <w:sz w:val="21"/>
        <w:szCs w:val="21"/>
      </w:rPr>
      <w:t>中大网校</w:t>
    </w:r>
    <w:r w:rsidR="001377E3" w:rsidRPr="00E86BE6">
      <w:rPr>
        <w:rFonts w:hint="eastAsia"/>
        <w:kern w:val="11"/>
        <w:sz w:val="21"/>
        <w:szCs w:val="21"/>
      </w:rPr>
      <w:t xml:space="preserve"> </w:t>
    </w:r>
    <w:r w:rsidR="001377E3" w:rsidRPr="00E86BE6">
      <w:rPr>
        <w:rFonts w:hint="eastAsia"/>
        <w:kern w:val="11"/>
        <w:sz w:val="21"/>
        <w:szCs w:val="21"/>
      </w:rPr>
      <w:t>您职业人生中最好的伙伴</w:t>
    </w:r>
    <w:r w:rsidR="001377E3" w:rsidRPr="00E86BE6">
      <w:rPr>
        <w:rFonts w:hint="eastAsia"/>
        <w:kern w:val="11"/>
        <w:sz w:val="21"/>
        <w:szCs w:val="21"/>
      </w:rPr>
      <w:t xml:space="preserve">   </w:t>
    </w:r>
    <w:r w:rsidR="001377E3">
      <w:rPr>
        <w:rFonts w:hint="eastAsia"/>
        <w:kern w:val="11"/>
        <w:sz w:val="21"/>
        <w:szCs w:val="21"/>
      </w:rPr>
      <w:t xml:space="preserve">                   </w:t>
    </w:r>
    <w:r w:rsidR="001377E3" w:rsidRPr="00E86BE6">
      <w:rPr>
        <w:rFonts w:ascii="Cambria" w:hAnsi="Cambria" w:hint="eastAsia"/>
        <w:sz w:val="21"/>
        <w:szCs w:val="21"/>
      </w:rPr>
      <w:t>咨询电话：</w:t>
    </w:r>
    <w:r w:rsidR="001377E3" w:rsidRPr="00E86BE6">
      <w:rPr>
        <w:rFonts w:ascii="Cambria" w:hAnsi="Cambria" w:hint="eastAsia"/>
        <w:sz w:val="21"/>
        <w:szCs w:val="21"/>
      </w:rPr>
      <w:t>4000-18-8000</w:t>
    </w:r>
  </w:p>
  <w:p w:rsidR="001377E3" w:rsidRPr="00734EAF" w:rsidRDefault="00822362" w:rsidP="00734EAF">
    <w:pPr>
      <w:pStyle w:val="a4"/>
    </w:pPr>
    <w:r>
      <w:rPr>
        <w:noProof/>
      </w:rPr>
      <w:drawing>
        <wp:anchor distT="0" distB="0" distL="114300" distR="114300" simplePos="0" relativeHeight="251659264" behindDoc="1" locked="0" layoutInCell="1" allowOverlap="1">
          <wp:simplePos x="0" y="0"/>
          <wp:positionH relativeFrom="column">
            <wp:posOffset>563245</wp:posOffset>
          </wp:positionH>
          <wp:positionV relativeFrom="paragraph">
            <wp:posOffset>3462655</wp:posOffset>
          </wp:positionV>
          <wp:extent cx="4527550" cy="1216660"/>
          <wp:effectExtent l="0" t="819150" r="44450" b="707390"/>
          <wp:wrapNone/>
          <wp:docPr id="11" name="图片 3" descr="G:\素材\图片\logo\logo_28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G:\素材\图片\logo\logo_28副本.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471217">
                    <a:off x="0" y="0"/>
                    <a:ext cx="452755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-469900</wp:posOffset>
              </wp:positionH>
              <wp:positionV relativeFrom="paragraph">
                <wp:posOffset>72390</wp:posOffset>
              </wp:positionV>
              <wp:extent cx="6144895" cy="0"/>
              <wp:effectExtent l="6350" t="5715" r="11430" b="133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37pt;margin-top:5.7pt;width:48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XY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446B"/>
    <w:multiLevelType w:val="hybridMultilevel"/>
    <w:tmpl w:val="E74E289E"/>
    <w:lvl w:ilvl="0" w:tplc="B528322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43C1C4A"/>
    <w:multiLevelType w:val="hybridMultilevel"/>
    <w:tmpl w:val="1D443BE6"/>
    <w:lvl w:ilvl="0" w:tplc="7B6AFBC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FB1430"/>
    <w:multiLevelType w:val="hybridMultilevel"/>
    <w:tmpl w:val="2A205B9C"/>
    <w:lvl w:ilvl="0" w:tplc="180E51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66"/>
    <w:rsid w:val="00015208"/>
    <w:rsid w:val="001377E3"/>
    <w:rsid w:val="001445F2"/>
    <w:rsid w:val="0015546B"/>
    <w:rsid w:val="001A03AA"/>
    <w:rsid w:val="001E6652"/>
    <w:rsid w:val="00276B16"/>
    <w:rsid w:val="002878B4"/>
    <w:rsid w:val="002919BC"/>
    <w:rsid w:val="00291B76"/>
    <w:rsid w:val="002D2451"/>
    <w:rsid w:val="002D7091"/>
    <w:rsid w:val="00302CA9"/>
    <w:rsid w:val="00340E3C"/>
    <w:rsid w:val="00386D88"/>
    <w:rsid w:val="00387B5C"/>
    <w:rsid w:val="003A7573"/>
    <w:rsid w:val="003B1866"/>
    <w:rsid w:val="003D1EBA"/>
    <w:rsid w:val="003E4A92"/>
    <w:rsid w:val="003F23D5"/>
    <w:rsid w:val="003F5190"/>
    <w:rsid w:val="00400513"/>
    <w:rsid w:val="004040BF"/>
    <w:rsid w:val="00407D68"/>
    <w:rsid w:val="00414BD3"/>
    <w:rsid w:val="00460C7E"/>
    <w:rsid w:val="00473206"/>
    <w:rsid w:val="00482915"/>
    <w:rsid w:val="00487951"/>
    <w:rsid w:val="004B291F"/>
    <w:rsid w:val="004C56A3"/>
    <w:rsid w:val="004D62C4"/>
    <w:rsid w:val="004F7D74"/>
    <w:rsid w:val="0052780B"/>
    <w:rsid w:val="0053253E"/>
    <w:rsid w:val="00542733"/>
    <w:rsid w:val="00557FC2"/>
    <w:rsid w:val="00595165"/>
    <w:rsid w:val="005C2C55"/>
    <w:rsid w:val="005F5A98"/>
    <w:rsid w:val="006049A0"/>
    <w:rsid w:val="006105FF"/>
    <w:rsid w:val="006670B3"/>
    <w:rsid w:val="00732BD4"/>
    <w:rsid w:val="00734EAF"/>
    <w:rsid w:val="007922E2"/>
    <w:rsid w:val="007A4CA9"/>
    <w:rsid w:val="007B2E1B"/>
    <w:rsid w:val="007D5672"/>
    <w:rsid w:val="007E233A"/>
    <w:rsid w:val="007E6617"/>
    <w:rsid w:val="007E7868"/>
    <w:rsid w:val="0081780B"/>
    <w:rsid w:val="00822362"/>
    <w:rsid w:val="00831AEC"/>
    <w:rsid w:val="008B0A58"/>
    <w:rsid w:val="008D2FDF"/>
    <w:rsid w:val="008F3CB1"/>
    <w:rsid w:val="009A3760"/>
    <w:rsid w:val="009B3600"/>
    <w:rsid w:val="009B5911"/>
    <w:rsid w:val="00A15AA4"/>
    <w:rsid w:val="00A8100D"/>
    <w:rsid w:val="00AD5CC7"/>
    <w:rsid w:val="00B02B9D"/>
    <w:rsid w:val="00B14A72"/>
    <w:rsid w:val="00B2316E"/>
    <w:rsid w:val="00BB03DF"/>
    <w:rsid w:val="00C07A5C"/>
    <w:rsid w:val="00CB3A3B"/>
    <w:rsid w:val="00CD0160"/>
    <w:rsid w:val="00CD5EB9"/>
    <w:rsid w:val="00D05331"/>
    <w:rsid w:val="00D41CB6"/>
    <w:rsid w:val="00D67C5C"/>
    <w:rsid w:val="00E86BE6"/>
    <w:rsid w:val="00F2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 w:type="character" w:customStyle="1" w:styleId="style1">
    <w:name w:val="style1"/>
    <w:basedOn w:val="a0"/>
    <w:rsid w:val="007E233A"/>
  </w:style>
  <w:style w:type="character" w:styleId="ae">
    <w:name w:val="FollowedHyperlink"/>
    <w:basedOn w:val="a0"/>
    <w:uiPriority w:val="99"/>
    <w:semiHidden/>
    <w:unhideWhenUsed/>
    <w:rsid w:val="00F2600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 w:type="character" w:customStyle="1" w:styleId="style1">
    <w:name w:val="style1"/>
    <w:basedOn w:val="a0"/>
    <w:rsid w:val="007E233A"/>
  </w:style>
  <w:style w:type="character" w:styleId="ae">
    <w:name w:val="FollowedHyperlink"/>
    <w:basedOn w:val="a0"/>
    <w:uiPriority w:val="99"/>
    <w:semiHidden/>
    <w:unhideWhenUsed/>
    <w:rsid w:val="00F260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2341">
      <w:bodyDiv w:val="1"/>
      <w:marLeft w:val="0"/>
      <w:marRight w:val="0"/>
      <w:marTop w:val="0"/>
      <w:marBottom w:val="0"/>
      <w:divBdr>
        <w:top w:val="none" w:sz="0" w:space="0" w:color="auto"/>
        <w:left w:val="none" w:sz="0" w:space="0" w:color="auto"/>
        <w:bottom w:val="none" w:sz="0" w:space="0" w:color="auto"/>
        <w:right w:val="none" w:sz="0" w:space="0" w:color="auto"/>
      </w:divBdr>
    </w:div>
    <w:div w:id="259875805">
      <w:bodyDiv w:val="1"/>
      <w:marLeft w:val="0"/>
      <w:marRight w:val="0"/>
      <w:marTop w:val="0"/>
      <w:marBottom w:val="0"/>
      <w:divBdr>
        <w:top w:val="none" w:sz="0" w:space="0" w:color="auto"/>
        <w:left w:val="none" w:sz="0" w:space="0" w:color="auto"/>
        <w:bottom w:val="none" w:sz="0" w:space="0" w:color="auto"/>
        <w:right w:val="none" w:sz="0" w:space="0" w:color="auto"/>
      </w:divBdr>
    </w:div>
    <w:div w:id="312025059">
      <w:bodyDiv w:val="1"/>
      <w:marLeft w:val="0"/>
      <w:marRight w:val="0"/>
      <w:marTop w:val="0"/>
      <w:marBottom w:val="0"/>
      <w:divBdr>
        <w:top w:val="none" w:sz="0" w:space="0" w:color="auto"/>
        <w:left w:val="none" w:sz="0" w:space="0" w:color="auto"/>
        <w:bottom w:val="none" w:sz="0" w:space="0" w:color="auto"/>
        <w:right w:val="none" w:sz="0" w:space="0" w:color="auto"/>
      </w:divBdr>
    </w:div>
    <w:div w:id="891621849">
      <w:bodyDiv w:val="1"/>
      <w:marLeft w:val="0"/>
      <w:marRight w:val="0"/>
      <w:marTop w:val="0"/>
      <w:marBottom w:val="0"/>
      <w:divBdr>
        <w:top w:val="none" w:sz="0" w:space="0" w:color="auto"/>
        <w:left w:val="none" w:sz="0" w:space="0" w:color="auto"/>
        <w:bottom w:val="none" w:sz="0" w:space="0" w:color="auto"/>
        <w:right w:val="none" w:sz="0" w:space="0" w:color="auto"/>
      </w:divBdr>
    </w:div>
    <w:div w:id="947346245">
      <w:bodyDiv w:val="1"/>
      <w:marLeft w:val="0"/>
      <w:marRight w:val="0"/>
      <w:marTop w:val="0"/>
      <w:marBottom w:val="0"/>
      <w:divBdr>
        <w:top w:val="none" w:sz="0" w:space="0" w:color="auto"/>
        <w:left w:val="none" w:sz="0" w:space="0" w:color="auto"/>
        <w:bottom w:val="none" w:sz="0" w:space="0" w:color="auto"/>
        <w:right w:val="none" w:sz="0" w:space="0" w:color="auto"/>
      </w:divBdr>
    </w:div>
    <w:div w:id="985090205">
      <w:bodyDiv w:val="1"/>
      <w:marLeft w:val="0"/>
      <w:marRight w:val="0"/>
      <w:marTop w:val="0"/>
      <w:marBottom w:val="0"/>
      <w:divBdr>
        <w:top w:val="none" w:sz="0" w:space="0" w:color="auto"/>
        <w:left w:val="none" w:sz="0" w:space="0" w:color="auto"/>
        <w:bottom w:val="none" w:sz="0" w:space="0" w:color="auto"/>
        <w:right w:val="none" w:sz="0" w:space="0" w:color="auto"/>
      </w:divBdr>
    </w:div>
    <w:div w:id="1000498038">
      <w:bodyDiv w:val="1"/>
      <w:marLeft w:val="0"/>
      <w:marRight w:val="0"/>
      <w:marTop w:val="0"/>
      <w:marBottom w:val="0"/>
      <w:divBdr>
        <w:top w:val="none" w:sz="0" w:space="0" w:color="auto"/>
        <w:left w:val="none" w:sz="0" w:space="0" w:color="auto"/>
        <w:bottom w:val="none" w:sz="0" w:space="0" w:color="auto"/>
        <w:right w:val="none" w:sz="0" w:space="0" w:color="auto"/>
      </w:divBdr>
    </w:div>
    <w:div w:id="1144928141">
      <w:bodyDiv w:val="1"/>
      <w:marLeft w:val="0"/>
      <w:marRight w:val="0"/>
      <w:marTop w:val="0"/>
      <w:marBottom w:val="0"/>
      <w:divBdr>
        <w:top w:val="none" w:sz="0" w:space="0" w:color="auto"/>
        <w:left w:val="none" w:sz="0" w:space="0" w:color="auto"/>
        <w:bottom w:val="none" w:sz="0" w:space="0" w:color="auto"/>
        <w:right w:val="none" w:sz="0" w:space="0" w:color="auto"/>
      </w:divBdr>
    </w:div>
    <w:div w:id="1232499975">
      <w:bodyDiv w:val="1"/>
      <w:marLeft w:val="0"/>
      <w:marRight w:val="0"/>
      <w:marTop w:val="0"/>
      <w:marBottom w:val="0"/>
      <w:divBdr>
        <w:top w:val="none" w:sz="0" w:space="0" w:color="auto"/>
        <w:left w:val="none" w:sz="0" w:space="0" w:color="auto"/>
        <w:bottom w:val="none" w:sz="0" w:space="0" w:color="auto"/>
        <w:right w:val="none" w:sz="0" w:space="0" w:color="auto"/>
      </w:divBdr>
    </w:div>
    <w:div w:id="1713337849">
      <w:bodyDiv w:val="1"/>
      <w:marLeft w:val="0"/>
      <w:marRight w:val="0"/>
      <w:marTop w:val="0"/>
      <w:marBottom w:val="0"/>
      <w:divBdr>
        <w:top w:val="none" w:sz="0" w:space="0" w:color="auto"/>
        <w:left w:val="none" w:sz="0" w:space="0" w:color="auto"/>
        <w:bottom w:val="none" w:sz="0" w:space="0" w:color="auto"/>
        <w:right w:val="none" w:sz="0" w:space="0" w:color="auto"/>
      </w:divBdr>
    </w:div>
    <w:div w:id="1731807907">
      <w:bodyDiv w:val="1"/>
      <w:marLeft w:val="0"/>
      <w:marRight w:val="0"/>
      <w:marTop w:val="0"/>
      <w:marBottom w:val="0"/>
      <w:divBdr>
        <w:top w:val="none" w:sz="0" w:space="0" w:color="auto"/>
        <w:left w:val="none" w:sz="0" w:space="0" w:color="auto"/>
        <w:bottom w:val="none" w:sz="0" w:space="0" w:color="auto"/>
        <w:right w:val="none" w:sz="0" w:space="0" w:color="auto"/>
      </w:divBdr>
    </w:div>
    <w:div w:id="1820800528">
      <w:bodyDiv w:val="1"/>
      <w:marLeft w:val="0"/>
      <w:marRight w:val="0"/>
      <w:marTop w:val="0"/>
      <w:marBottom w:val="0"/>
      <w:divBdr>
        <w:top w:val="none" w:sz="0" w:space="0" w:color="auto"/>
        <w:left w:val="none" w:sz="0" w:space="0" w:color="auto"/>
        <w:bottom w:val="none" w:sz="0" w:space="0" w:color="auto"/>
        <w:right w:val="none" w:sz="0" w:space="0" w:color="auto"/>
      </w:divBdr>
    </w:div>
    <w:div w:id="1827739003">
      <w:bodyDiv w:val="1"/>
      <w:marLeft w:val="0"/>
      <w:marRight w:val="0"/>
      <w:marTop w:val="0"/>
      <w:marBottom w:val="0"/>
      <w:divBdr>
        <w:top w:val="none" w:sz="0" w:space="0" w:color="auto"/>
        <w:left w:val="none" w:sz="0" w:space="0" w:color="auto"/>
        <w:bottom w:val="none" w:sz="0" w:space="0" w:color="auto"/>
        <w:right w:val="none" w:sz="0" w:space="0" w:color="auto"/>
      </w:divBdr>
    </w:div>
    <w:div w:id="1839613191">
      <w:bodyDiv w:val="1"/>
      <w:marLeft w:val="0"/>
      <w:marRight w:val="0"/>
      <w:marTop w:val="0"/>
      <w:marBottom w:val="0"/>
      <w:divBdr>
        <w:top w:val="none" w:sz="0" w:space="0" w:color="auto"/>
        <w:left w:val="none" w:sz="0" w:space="0" w:color="auto"/>
        <w:bottom w:val="none" w:sz="0" w:space="0" w:color="auto"/>
        <w:right w:val="none" w:sz="0" w:space="0" w:color="auto"/>
      </w:divBdr>
    </w:div>
    <w:div w:id="20553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sifa/" TargetMode="External"/><Relationship Id="rId13" Type="http://schemas.openxmlformats.org/officeDocument/2006/relationships/hyperlink" Target="http://www.wangxiao.cn/jls/" TargetMode="External"/><Relationship Id="rId18" Type="http://schemas.openxmlformats.org/officeDocument/2006/relationships/hyperlink" Target="http://app.wangxiao.c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ngxiao.cn/hps/" TargetMode="External"/><Relationship Id="rId17" Type="http://schemas.openxmlformats.org/officeDocument/2006/relationships/hyperlink" Target="http://ks.wangxiao.cn/List.aspx?s=zjkjzc&amp;classid=3abc6683-674e-45b6-8f22-ad6a4a63d195" TargetMode="External"/><Relationship Id="rId2" Type="http://schemas.openxmlformats.org/officeDocument/2006/relationships/styles" Target="styles.xml"/><Relationship Id="rId16" Type="http://schemas.openxmlformats.org/officeDocument/2006/relationships/hyperlink" Target="http://fabu.wangxiao.cn/manage/news/%7B"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ngxiao.cn/templets/channel/gongcheng/badayuan/" TargetMode="External"/><Relationship Id="rId5" Type="http://schemas.openxmlformats.org/officeDocument/2006/relationships/webSettings" Target="webSettings.xml"/><Relationship Id="rId15" Type="http://schemas.openxmlformats.org/officeDocument/2006/relationships/hyperlink" Target="http://fabu.wangxiao.cn/manage/news/%7B" TargetMode="External"/><Relationship Id="rId10" Type="http://schemas.openxmlformats.org/officeDocument/2006/relationships/hyperlink" Target="http://www.wangxiao.cn/ct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ngxiao.cn/zq/" TargetMode="External"/><Relationship Id="rId14" Type="http://schemas.openxmlformats.org/officeDocument/2006/relationships/hyperlink" Target="http://fabu.wangxiao.cn/manage/news/%7B"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16&#30495;&#39064;&#21450;&#31572;&#2669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16真题及答案</Template>
  <TotalTime>0</TotalTime>
  <Pages>38</Pages>
  <Words>2377</Words>
  <Characters>13553</Characters>
  <Application>Microsoft Office Word</Application>
  <DocSecurity>0</DocSecurity>
  <Lines>112</Lines>
  <Paragraphs>31</Paragraphs>
  <ScaleCrop>false</ScaleCrop>
  <Company>WwW.YlmF.CoM</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2011注册测绘师考试考前冲刺试卷一</dc:title>
  <dc:creator>lenovo</dc:creator>
  <cp:lastModifiedBy>lenovo</cp:lastModifiedBy>
  <cp:revision>2</cp:revision>
  <cp:lastPrinted>2019-08-15T09:05:00Z</cp:lastPrinted>
  <dcterms:created xsi:type="dcterms:W3CDTF">2019-08-15T09:06:00Z</dcterms:created>
  <dcterms:modified xsi:type="dcterms:W3CDTF">2019-08-15T09:06:00Z</dcterms:modified>
</cp:coreProperties>
</file>