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5B" w:rsidRPr="00801CE3" w:rsidRDefault="00DC2F5B" w:rsidP="00DC2F5B">
      <w:pPr>
        <w:jc w:val="center"/>
        <w:rPr>
          <w:b/>
          <w:sz w:val="22"/>
          <w:szCs w:val="32"/>
        </w:rPr>
      </w:pPr>
      <w:r w:rsidRPr="00801CE3">
        <w:rPr>
          <w:b/>
          <w:sz w:val="22"/>
          <w:szCs w:val="32"/>
        </w:rPr>
        <w:t>2019</w:t>
      </w:r>
      <w:r w:rsidRPr="00801CE3">
        <w:rPr>
          <w:rFonts w:hAnsi="宋体" w:hint="eastAsia"/>
          <w:b/>
          <w:sz w:val="22"/>
          <w:szCs w:val="32"/>
        </w:rPr>
        <w:t>年度注册土木工程师（港口与航道工程）执业资格考试</w:t>
      </w:r>
    </w:p>
    <w:p w:rsidR="00DC2F5B" w:rsidRPr="00801CE3" w:rsidRDefault="00DC2F5B" w:rsidP="00DC2F5B">
      <w:pPr>
        <w:ind w:firstLineChars="196" w:firstLine="433"/>
        <w:jc w:val="center"/>
        <w:rPr>
          <w:rFonts w:hAnsi="宋体"/>
          <w:b/>
          <w:sz w:val="22"/>
          <w:szCs w:val="32"/>
        </w:rPr>
      </w:pPr>
      <w:r w:rsidRPr="00801CE3">
        <w:rPr>
          <w:rFonts w:hAnsi="宋体" w:hint="eastAsia"/>
          <w:b/>
          <w:sz w:val="22"/>
          <w:szCs w:val="32"/>
        </w:rPr>
        <w:t>主要工程技术标准及文件清单</w:t>
      </w:r>
    </w:p>
    <w:p w:rsidR="00DC2F5B" w:rsidRPr="00C2091C" w:rsidRDefault="00DC2F5B" w:rsidP="00DC2F5B">
      <w:pPr>
        <w:jc w:val="center"/>
        <w:rPr>
          <w:b/>
          <w:sz w:val="24"/>
          <w:szCs w:val="32"/>
        </w:rPr>
      </w:pPr>
    </w:p>
    <w:p w:rsidR="00DC2F5B" w:rsidRDefault="00DC2F5B" w:rsidP="00DC2F5B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Ansi="宋体" w:hint="eastAsia"/>
          <w:b/>
          <w:szCs w:val="21"/>
        </w:rPr>
        <w:t>工程技术标准类</w:t>
      </w:r>
    </w:p>
    <w:p w:rsidR="00DC2F5B" w:rsidRPr="000F6763" w:rsidRDefault="00DC2F5B" w:rsidP="00DC2F5B">
      <w:pPr>
        <w:adjustRightInd w:val="0"/>
        <w:snapToGrid w:val="0"/>
        <w:spacing w:line="360" w:lineRule="auto"/>
        <w:ind w:firstLineChars="202" w:firstLine="424"/>
        <w:rPr>
          <w:szCs w:val="21"/>
        </w:rPr>
      </w:pPr>
      <w:r w:rsidRPr="002D7B22">
        <w:rPr>
          <w:szCs w:val="21"/>
        </w:rPr>
        <w:t xml:space="preserve">1. </w:t>
      </w:r>
      <w:r w:rsidRPr="002D7B22">
        <w:rPr>
          <w:rFonts w:hAnsi="宋体" w:hint="eastAsia"/>
          <w:szCs w:val="21"/>
        </w:rPr>
        <w:t>《海港总体设计规范》</w:t>
      </w:r>
      <w:r w:rsidRPr="002D7B22">
        <w:rPr>
          <w:szCs w:val="21"/>
        </w:rPr>
        <w:t xml:space="preserve">(JTS 165—2013) 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r>
        <w:rPr>
          <w:rFonts w:hAnsi="宋体" w:hint="eastAsia"/>
          <w:szCs w:val="21"/>
        </w:rPr>
        <w:t>《河港工程总体设计规范》</w:t>
      </w:r>
      <w:r>
        <w:rPr>
          <w:szCs w:val="21"/>
        </w:rPr>
        <w:t xml:space="preserve">(JTJ 212—2006) 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3. </w:t>
      </w:r>
      <w:r>
        <w:rPr>
          <w:rFonts w:hAnsi="宋体" w:hint="eastAsia"/>
          <w:szCs w:val="21"/>
        </w:rPr>
        <w:t>《渠化工程枢纽总体设计规范》</w:t>
      </w:r>
      <w:r>
        <w:rPr>
          <w:szCs w:val="21"/>
        </w:rPr>
        <w:t>(JTS 182—1—2009)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587846">
        <w:rPr>
          <w:rFonts w:hAnsi="宋体"/>
          <w:szCs w:val="21"/>
        </w:rPr>
        <w:t>4.</w:t>
      </w:r>
      <w:r>
        <w:rPr>
          <w:rFonts w:hAnsi="宋体" w:hint="eastAsia"/>
          <w:szCs w:val="21"/>
        </w:rPr>
        <w:t xml:space="preserve"> </w:t>
      </w:r>
      <w:r w:rsidRPr="00587846">
        <w:rPr>
          <w:rFonts w:hAnsi="宋体" w:hint="eastAsia"/>
          <w:szCs w:val="21"/>
        </w:rPr>
        <w:t>《港口与航道水文规范》（</w:t>
      </w:r>
      <w:r w:rsidRPr="00587846">
        <w:rPr>
          <w:rFonts w:hAnsi="宋体" w:hint="eastAsia"/>
          <w:szCs w:val="21"/>
        </w:rPr>
        <w:t>JTS145-2015</w:t>
      </w:r>
      <w:r w:rsidRPr="00587846">
        <w:rPr>
          <w:rFonts w:hAnsi="宋体" w:hint="eastAsia"/>
          <w:szCs w:val="21"/>
        </w:rPr>
        <w:t>）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587846">
        <w:rPr>
          <w:rFonts w:hAnsi="宋体"/>
          <w:szCs w:val="21"/>
        </w:rPr>
        <w:t>5.</w:t>
      </w:r>
      <w:r>
        <w:rPr>
          <w:rFonts w:hAnsi="宋体" w:hint="eastAsia"/>
          <w:szCs w:val="21"/>
        </w:rPr>
        <w:t xml:space="preserve"> </w:t>
      </w:r>
      <w:r w:rsidRPr="00587846">
        <w:rPr>
          <w:rFonts w:hAnsi="宋体" w:hint="eastAsia"/>
          <w:szCs w:val="21"/>
        </w:rPr>
        <w:t>《长江干线通航标准》（</w:t>
      </w:r>
      <w:r w:rsidRPr="00587846">
        <w:rPr>
          <w:rFonts w:hAnsi="宋体"/>
          <w:szCs w:val="21"/>
        </w:rPr>
        <w:t>JTS</w:t>
      </w:r>
      <w:r w:rsidRPr="00587846">
        <w:rPr>
          <w:rFonts w:hAnsi="宋体"/>
          <w:szCs w:val="21"/>
        </w:rPr>
        <w:t> </w:t>
      </w:r>
      <w:r w:rsidRPr="00587846">
        <w:rPr>
          <w:rFonts w:hAnsi="宋体"/>
          <w:szCs w:val="21"/>
        </w:rPr>
        <w:t>180-4-2015</w:t>
      </w:r>
      <w:r w:rsidRPr="00587846"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6. </w:t>
      </w:r>
      <w:r>
        <w:rPr>
          <w:rFonts w:hAnsi="宋体" w:hint="eastAsia"/>
          <w:szCs w:val="21"/>
        </w:rPr>
        <w:t>《港口工程荷载规范》</w:t>
      </w:r>
      <w:r>
        <w:rPr>
          <w:szCs w:val="21"/>
        </w:rPr>
        <w:t>(JTS 144—1—2010)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 xml:space="preserve">7. </w:t>
      </w:r>
      <w:r>
        <w:rPr>
          <w:rFonts w:hAnsi="宋体" w:hint="eastAsia"/>
          <w:szCs w:val="21"/>
        </w:rPr>
        <w:t>《水运工程抗震设计规范》</w:t>
      </w:r>
      <w:r>
        <w:rPr>
          <w:szCs w:val="21"/>
        </w:rPr>
        <w:t>(JTS 146—2012)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szCs w:val="21"/>
        </w:rPr>
        <w:t xml:space="preserve">8. </w:t>
      </w:r>
      <w:r w:rsidRPr="00DC2F5B">
        <w:rPr>
          <w:szCs w:val="21"/>
        </w:rPr>
        <w:t>《</w:t>
      </w:r>
      <w:r w:rsidRPr="00DC2F5B">
        <w:rPr>
          <w:rFonts w:hint="eastAsia"/>
          <w:szCs w:val="21"/>
        </w:rPr>
        <w:t>水运</w:t>
      </w:r>
      <w:r w:rsidRPr="00DC2F5B">
        <w:rPr>
          <w:szCs w:val="21"/>
        </w:rPr>
        <w:t>工程地基</w:t>
      </w:r>
      <w:r w:rsidRPr="00DC2F5B">
        <w:rPr>
          <w:rFonts w:hint="eastAsia"/>
          <w:szCs w:val="21"/>
        </w:rPr>
        <w:t>设计</w:t>
      </w:r>
      <w:r w:rsidRPr="00DC2F5B">
        <w:rPr>
          <w:szCs w:val="21"/>
        </w:rPr>
        <w:t>规范》</w:t>
      </w:r>
      <w:r w:rsidRPr="00DC2F5B">
        <w:rPr>
          <w:szCs w:val="21"/>
        </w:rPr>
        <w:t>(JTS 147—2017)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szCs w:val="21"/>
        </w:rPr>
        <w:t xml:space="preserve">9. </w:t>
      </w:r>
      <w:r w:rsidRPr="00DC2F5B">
        <w:rPr>
          <w:rFonts w:hint="eastAsia"/>
          <w:szCs w:val="21"/>
        </w:rPr>
        <w:t>《码头结构设计规范》</w:t>
      </w:r>
      <w:r w:rsidRPr="00DC2F5B">
        <w:rPr>
          <w:szCs w:val="21"/>
        </w:rPr>
        <w:t>(JTS 167—2018)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szCs w:val="21"/>
        </w:rPr>
        <w:t>10.</w:t>
      </w:r>
      <w:r>
        <w:rPr>
          <w:rFonts w:hAnsi="宋体" w:hint="eastAsia"/>
          <w:szCs w:val="21"/>
        </w:rPr>
        <w:t>《港口工程后张法预应力混凝土大管桩设计与施工规程》（</w:t>
      </w:r>
      <w:r>
        <w:rPr>
          <w:szCs w:val="21"/>
        </w:rPr>
        <w:t>JTS 167—6—2011</w:t>
      </w:r>
      <w:r>
        <w:rPr>
          <w:rFonts w:hAnsi="宋体" w:hint="eastAsia"/>
          <w:szCs w:val="21"/>
        </w:rPr>
        <w:t>）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rFonts w:hint="eastAsia"/>
          <w:szCs w:val="21"/>
        </w:rPr>
        <w:t>11.</w:t>
      </w:r>
      <w:r w:rsidRPr="00DC2F5B">
        <w:rPr>
          <w:rFonts w:hint="eastAsia"/>
          <w:szCs w:val="21"/>
        </w:rPr>
        <w:t>《防波堤设计与施工规范》（</w:t>
      </w:r>
      <w:r w:rsidRPr="00DC2F5B">
        <w:rPr>
          <w:szCs w:val="21"/>
        </w:rPr>
        <w:t>JTS 154—1—2011</w:t>
      </w:r>
      <w:r w:rsidRPr="00DC2F5B">
        <w:rPr>
          <w:rFonts w:hint="eastAsia"/>
          <w:szCs w:val="21"/>
        </w:rPr>
        <w:t>）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D4951">
        <w:rPr>
          <w:szCs w:val="21"/>
        </w:rPr>
        <w:t>1</w:t>
      </w:r>
      <w:r>
        <w:rPr>
          <w:rFonts w:hint="eastAsia"/>
          <w:szCs w:val="21"/>
        </w:rPr>
        <w:t>2</w:t>
      </w:r>
      <w:r w:rsidRPr="008D4951">
        <w:rPr>
          <w:szCs w:val="21"/>
        </w:rPr>
        <w:t>.</w:t>
      </w:r>
      <w:r w:rsidRPr="008D4951">
        <w:rPr>
          <w:rFonts w:hAnsi="宋体" w:hint="eastAsia"/>
          <w:szCs w:val="21"/>
        </w:rPr>
        <w:t>《水运工程混凝土结构设计规范》（</w:t>
      </w:r>
      <w:r w:rsidRPr="008D4951">
        <w:rPr>
          <w:szCs w:val="21"/>
        </w:rPr>
        <w:t>JTS 151—2011</w:t>
      </w:r>
      <w:r w:rsidRPr="008D4951">
        <w:rPr>
          <w:rFonts w:hAnsi="宋体" w:hint="eastAsia"/>
          <w:szCs w:val="21"/>
        </w:rPr>
        <w:t>）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D4951">
        <w:rPr>
          <w:szCs w:val="21"/>
        </w:rPr>
        <w:t>1</w:t>
      </w:r>
      <w:r>
        <w:rPr>
          <w:rFonts w:hint="eastAsia"/>
          <w:szCs w:val="21"/>
        </w:rPr>
        <w:t>3</w:t>
      </w:r>
      <w:r w:rsidRPr="008D4951">
        <w:rPr>
          <w:szCs w:val="21"/>
        </w:rPr>
        <w:t>.</w:t>
      </w:r>
      <w:r w:rsidRPr="008D4951">
        <w:rPr>
          <w:rFonts w:hAnsi="宋体" w:hint="eastAsia"/>
          <w:szCs w:val="21"/>
        </w:rPr>
        <w:t>《水运工程钢结构设计规范》（</w:t>
      </w:r>
      <w:r w:rsidRPr="008D4951">
        <w:rPr>
          <w:szCs w:val="21"/>
        </w:rPr>
        <w:t>JTS 152—2012</w:t>
      </w:r>
      <w:r w:rsidRPr="008D4951">
        <w:rPr>
          <w:rFonts w:hAnsi="宋体" w:hint="eastAsia"/>
          <w:szCs w:val="21"/>
        </w:rPr>
        <w:t>）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rFonts w:hint="eastAsia"/>
          <w:szCs w:val="21"/>
        </w:rPr>
        <w:t>14</w:t>
      </w:r>
      <w:r w:rsidRPr="00DC2F5B">
        <w:rPr>
          <w:szCs w:val="21"/>
        </w:rPr>
        <w:t>.</w:t>
      </w:r>
      <w:r w:rsidRPr="00DC2F5B">
        <w:rPr>
          <w:rFonts w:hint="eastAsia"/>
          <w:szCs w:val="21"/>
        </w:rPr>
        <w:t>《港口及航道护岸工程设计与施工规范》</w:t>
      </w:r>
      <w:r w:rsidRPr="00DC2F5B">
        <w:rPr>
          <w:szCs w:val="21"/>
        </w:rPr>
        <w:t>(JTJ 300—2000)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8D4951"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5</w:t>
      </w:r>
      <w:r w:rsidRPr="008D4951">
        <w:rPr>
          <w:rFonts w:hAnsi="宋体" w:hint="eastAsia"/>
          <w:szCs w:val="21"/>
        </w:rPr>
        <w:t>.</w:t>
      </w:r>
      <w:r w:rsidRPr="008D4951">
        <w:rPr>
          <w:rFonts w:hAnsi="宋体" w:hint="eastAsia"/>
          <w:szCs w:val="21"/>
        </w:rPr>
        <w:t>《水运工程水工建筑物原型观测技术规范》（</w:t>
      </w:r>
      <w:r w:rsidRPr="008D4951">
        <w:rPr>
          <w:rFonts w:hAnsi="宋体" w:hint="eastAsia"/>
          <w:szCs w:val="21"/>
        </w:rPr>
        <w:t>JTS235-2016</w:t>
      </w:r>
      <w:r w:rsidRPr="008D4951">
        <w:rPr>
          <w:rFonts w:hAnsi="宋体" w:hint="eastAsia"/>
          <w:szCs w:val="21"/>
        </w:rPr>
        <w:t>）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rFonts w:hint="eastAsia"/>
          <w:szCs w:val="21"/>
        </w:rPr>
        <w:t>16</w:t>
      </w:r>
      <w:r w:rsidRPr="00DC2F5B">
        <w:rPr>
          <w:szCs w:val="21"/>
        </w:rPr>
        <w:t>.</w:t>
      </w:r>
      <w:r w:rsidRPr="00DC2F5B">
        <w:rPr>
          <w:rFonts w:hint="eastAsia"/>
          <w:szCs w:val="21"/>
        </w:rPr>
        <w:t>《港口工程结构可靠性设计统一标准》（</w:t>
      </w:r>
      <w:r w:rsidRPr="00DC2F5B">
        <w:rPr>
          <w:szCs w:val="21"/>
        </w:rPr>
        <w:t>GB50158-2010</w:t>
      </w:r>
      <w:r w:rsidRPr="00DC2F5B">
        <w:rPr>
          <w:rFonts w:hint="eastAsia"/>
          <w:szCs w:val="21"/>
        </w:rPr>
        <w:t>）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8D4951"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7</w:t>
      </w:r>
      <w:r w:rsidRPr="008D4951">
        <w:rPr>
          <w:rFonts w:hAnsi="宋体" w:hint="eastAsia"/>
          <w:szCs w:val="21"/>
        </w:rPr>
        <w:t>.</w:t>
      </w:r>
      <w:r w:rsidRPr="008D4951">
        <w:rPr>
          <w:rFonts w:hAnsi="宋体" w:hint="eastAsia"/>
          <w:szCs w:val="21"/>
        </w:rPr>
        <w:t>《水运工程结构耐久性设计标准》（</w:t>
      </w:r>
      <w:r w:rsidRPr="008D4951">
        <w:rPr>
          <w:rFonts w:hAnsi="宋体" w:hint="eastAsia"/>
          <w:szCs w:val="21"/>
        </w:rPr>
        <w:t>JTS153-2015</w:t>
      </w:r>
      <w:r w:rsidRPr="008D4951">
        <w:rPr>
          <w:rFonts w:hAnsi="宋体" w:hint="eastAsia"/>
          <w:szCs w:val="21"/>
        </w:rPr>
        <w:t>）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D4951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Pr="008D4951">
        <w:rPr>
          <w:szCs w:val="21"/>
        </w:rPr>
        <w:t>.</w:t>
      </w:r>
      <w:r w:rsidRPr="008D4951">
        <w:rPr>
          <w:rFonts w:hAnsi="宋体" w:hint="eastAsia"/>
          <w:szCs w:val="21"/>
        </w:rPr>
        <w:t>《海港工程混凝土结构防腐蚀技术规范》</w:t>
      </w:r>
      <w:r w:rsidRPr="008D4951">
        <w:rPr>
          <w:szCs w:val="21"/>
        </w:rPr>
        <w:t>(JTJ 275—2000)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D4951">
        <w:rPr>
          <w:rFonts w:hint="eastAsia"/>
          <w:szCs w:val="21"/>
        </w:rPr>
        <w:t>1</w:t>
      </w:r>
      <w:r>
        <w:rPr>
          <w:rFonts w:hint="eastAsia"/>
          <w:szCs w:val="21"/>
        </w:rPr>
        <w:t>9</w:t>
      </w:r>
      <w:r w:rsidRPr="008D4951">
        <w:rPr>
          <w:szCs w:val="21"/>
        </w:rPr>
        <w:t>.</w:t>
      </w:r>
      <w:r w:rsidRPr="008D4951">
        <w:rPr>
          <w:rFonts w:hAnsi="宋体" w:hint="eastAsia"/>
          <w:szCs w:val="21"/>
        </w:rPr>
        <w:t>《海港工程钢结构防腐蚀技术规范》</w:t>
      </w:r>
      <w:r w:rsidRPr="008D4951">
        <w:rPr>
          <w:szCs w:val="21"/>
        </w:rPr>
        <w:t>(JTS 153—3—2007)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szCs w:val="21"/>
        </w:rPr>
        <w:t>2</w:t>
      </w:r>
      <w:r w:rsidRPr="00DC2F5B">
        <w:rPr>
          <w:rFonts w:hint="eastAsia"/>
          <w:szCs w:val="21"/>
        </w:rPr>
        <w:t>0</w:t>
      </w:r>
      <w:r w:rsidRPr="00DC2F5B">
        <w:rPr>
          <w:szCs w:val="21"/>
        </w:rPr>
        <w:t>.</w:t>
      </w:r>
      <w:r w:rsidRPr="00DC2F5B">
        <w:rPr>
          <w:szCs w:val="21"/>
        </w:rPr>
        <w:t>《海轮</w:t>
      </w:r>
      <w:r w:rsidRPr="00DC2F5B">
        <w:rPr>
          <w:rFonts w:hint="eastAsia"/>
          <w:szCs w:val="21"/>
        </w:rPr>
        <w:t>航道</w:t>
      </w:r>
      <w:r w:rsidRPr="00DC2F5B">
        <w:rPr>
          <w:szCs w:val="21"/>
        </w:rPr>
        <w:t>通航标准》</w:t>
      </w:r>
      <w:r w:rsidRPr="00DC2F5B">
        <w:rPr>
          <w:szCs w:val="21"/>
        </w:rPr>
        <w:t>(JTS 180—3—2018)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Ansi="宋体" w:hint="eastAsia"/>
          <w:szCs w:val="21"/>
        </w:rPr>
        <w:t>《内河通航标准》（</w:t>
      </w:r>
      <w:r>
        <w:rPr>
          <w:szCs w:val="21"/>
        </w:rPr>
        <w:t>GB 50139—20</w:t>
      </w:r>
      <w:r>
        <w:rPr>
          <w:rFonts w:hint="eastAsia"/>
          <w:szCs w:val="21"/>
        </w:rPr>
        <w:t>1</w:t>
      </w:r>
      <w:r>
        <w:rPr>
          <w:szCs w:val="21"/>
        </w:rPr>
        <w:t>4</w:t>
      </w:r>
      <w:r>
        <w:rPr>
          <w:rFonts w:hAnsi="宋体" w:hint="eastAsia"/>
          <w:szCs w:val="21"/>
        </w:rPr>
        <w:t>）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szCs w:val="21"/>
        </w:rPr>
        <w:t>2</w:t>
      </w:r>
      <w:r w:rsidRPr="00DC2F5B">
        <w:rPr>
          <w:rFonts w:hint="eastAsia"/>
          <w:szCs w:val="21"/>
        </w:rPr>
        <w:t>2</w:t>
      </w:r>
      <w:r w:rsidRPr="00DC2F5B">
        <w:rPr>
          <w:szCs w:val="21"/>
        </w:rPr>
        <w:t>.</w:t>
      </w:r>
      <w:r w:rsidRPr="00DC2F5B">
        <w:rPr>
          <w:szCs w:val="21"/>
        </w:rPr>
        <w:t>《码头附属设施技术规范》</w:t>
      </w:r>
      <w:r w:rsidRPr="00DC2F5B">
        <w:rPr>
          <w:szCs w:val="21"/>
        </w:rPr>
        <w:t>(JTS 297—2017)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23</w:t>
      </w:r>
      <w:r>
        <w:rPr>
          <w:szCs w:val="21"/>
        </w:rPr>
        <w:t>.</w:t>
      </w:r>
      <w:r>
        <w:rPr>
          <w:rFonts w:hAnsi="宋体" w:hint="eastAsia"/>
          <w:szCs w:val="21"/>
        </w:rPr>
        <w:t>《疏浚与吹填工程设计规范》</w:t>
      </w:r>
      <w:r>
        <w:rPr>
          <w:szCs w:val="21"/>
        </w:rPr>
        <w:t>(JTS 181—5—2012)</w:t>
      </w:r>
    </w:p>
    <w:p w:rsidR="00DC2F5B" w:rsidRPr="00E3266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24</w:t>
      </w:r>
      <w:r w:rsidRPr="00E32662">
        <w:rPr>
          <w:rFonts w:hAnsi="宋体"/>
          <w:szCs w:val="21"/>
        </w:rPr>
        <w:t>.</w:t>
      </w:r>
      <w:r w:rsidRPr="00E32662">
        <w:rPr>
          <w:rFonts w:hAnsi="宋体" w:hint="eastAsia"/>
          <w:szCs w:val="21"/>
        </w:rPr>
        <w:t>《航道工程设计规范》（</w:t>
      </w:r>
      <w:r w:rsidRPr="00E32662">
        <w:rPr>
          <w:rFonts w:hAnsi="宋体" w:hint="eastAsia"/>
          <w:szCs w:val="21"/>
        </w:rPr>
        <w:t>JTS181-2016</w:t>
      </w:r>
      <w:r w:rsidRPr="00E32662">
        <w:rPr>
          <w:rFonts w:hAnsi="宋体" w:hint="eastAsia"/>
          <w:szCs w:val="21"/>
        </w:rPr>
        <w:t>）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int="eastAsia"/>
          <w:szCs w:val="21"/>
        </w:rPr>
        <w:t>25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《船闸总体设计规范》</w:t>
      </w:r>
      <w:r>
        <w:rPr>
          <w:szCs w:val="21"/>
        </w:rPr>
        <w:t>(JTJ 305—2001)</w:t>
      </w:r>
      <w:r w:rsidRPr="007973DD">
        <w:rPr>
          <w:rFonts w:hAnsi="宋体" w:hint="eastAsia"/>
          <w:szCs w:val="21"/>
        </w:rPr>
        <w:t>及</w:t>
      </w:r>
      <w:r w:rsidRPr="00587846">
        <w:rPr>
          <w:rFonts w:hAnsi="宋体" w:hint="eastAsia"/>
          <w:szCs w:val="21"/>
        </w:rPr>
        <w:t>《〈船闸总体设计规范〉（</w:t>
      </w:r>
      <w:r w:rsidRPr="00587846">
        <w:rPr>
          <w:rFonts w:hAnsi="宋体" w:hint="eastAsia"/>
          <w:szCs w:val="21"/>
        </w:rPr>
        <w:t>JTJ305-2001</w:t>
      </w:r>
      <w:r w:rsidRPr="00587846">
        <w:rPr>
          <w:rFonts w:hAnsi="宋体" w:hint="eastAsia"/>
          <w:szCs w:val="21"/>
        </w:rPr>
        <w:t>）局部修订（船闸附属设施设计部分）》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26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《船闸水工建筑物设计规范》</w:t>
      </w:r>
      <w:r>
        <w:rPr>
          <w:szCs w:val="21"/>
        </w:rPr>
        <w:t>(JTJ 307—2001)</w:t>
      </w:r>
    </w:p>
    <w:p w:rsidR="00DC2F5B" w:rsidRPr="00E3266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27</w:t>
      </w:r>
      <w:r w:rsidRPr="00E32662">
        <w:rPr>
          <w:rFonts w:hAnsi="宋体"/>
          <w:szCs w:val="21"/>
        </w:rPr>
        <w:t>.</w:t>
      </w:r>
      <w:r w:rsidRPr="00E32662">
        <w:rPr>
          <w:rFonts w:hAnsi="宋体" w:hint="eastAsia"/>
          <w:szCs w:val="21"/>
        </w:rPr>
        <w:t>《船闸启闭机设计规范》（</w:t>
      </w:r>
      <w:r w:rsidRPr="00E32662">
        <w:rPr>
          <w:rFonts w:hAnsi="宋体"/>
          <w:szCs w:val="21"/>
        </w:rPr>
        <w:t>JTJ 30</w:t>
      </w:r>
      <w:r w:rsidRPr="00E32662">
        <w:rPr>
          <w:rFonts w:hAnsi="宋体" w:hint="eastAsia"/>
          <w:szCs w:val="21"/>
        </w:rPr>
        <w:t>9</w:t>
      </w:r>
      <w:r w:rsidRPr="00E32662">
        <w:rPr>
          <w:rFonts w:hAnsi="宋体"/>
          <w:szCs w:val="21"/>
        </w:rPr>
        <w:t>—</w:t>
      </w:r>
      <w:r w:rsidRPr="00E32662">
        <w:rPr>
          <w:rFonts w:hAnsi="宋体"/>
          <w:szCs w:val="21"/>
        </w:rPr>
        <w:t>200</w:t>
      </w:r>
      <w:r w:rsidRPr="00E32662">
        <w:rPr>
          <w:rFonts w:hAnsi="宋体" w:hint="eastAsia"/>
          <w:szCs w:val="21"/>
        </w:rPr>
        <w:t>5</w:t>
      </w:r>
      <w:r w:rsidRPr="00E32662"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28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《船闸输水系统设计规范》</w:t>
      </w:r>
      <w:r>
        <w:rPr>
          <w:szCs w:val="21"/>
        </w:rPr>
        <w:t>(JTJ 306—2001)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29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《船闸闸阀门设计规范》</w:t>
      </w:r>
      <w:r>
        <w:rPr>
          <w:szCs w:val="21"/>
        </w:rPr>
        <w:t>(JTJ 308—2003)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8D4951">
        <w:rPr>
          <w:szCs w:val="21"/>
        </w:rPr>
        <w:t>3</w:t>
      </w:r>
      <w:r w:rsidRPr="008D4951">
        <w:rPr>
          <w:rFonts w:hint="eastAsia"/>
          <w:szCs w:val="21"/>
        </w:rPr>
        <w:t>0</w:t>
      </w:r>
      <w:r w:rsidRPr="008D4951">
        <w:rPr>
          <w:szCs w:val="21"/>
        </w:rPr>
        <w:t>.</w:t>
      </w:r>
      <w:r w:rsidRPr="008D4951">
        <w:rPr>
          <w:rFonts w:hAnsi="宋体" w:hint="eastAsia"/>
          <w:szCs w:val="21"/>
        </w:rPr>
        <w:t>《干船坞设计规范》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500" w:firstLine="1050"/>
        <w:rPr>
          <w:szCs w:val="21"/>
        </w:rPr>
      </w:pPr>
      <w:r w:rsidRPr="008D4951">
        <w:rPr>
          <w:rFonts w:hAnsi="宋体" w:hint="eastAsia"/>
          <w:szCs w:val="21"/>
        </w:rPr>
        <w:lastRenderedPageBreak/>
        <w:t>总则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500" w:firstLine="1050"/>
        <w:rPr>
          <w:szCs w:val="21"/>
        </w:rPr>
      </w:pPr>
      <w:r w:rsidRPr="008D4951">
        <w:rPr>
          <w:rFonts w:hAnsi="宋体" w:hint="eastAsia"/>
          <w:szCs w:val="21"/>
        </w:rPr>
        <w:t>第一篇工艺设计</w:t>
      </w:r>
      <w:r w:rsidRPr="008D4951">
        <w:rPr>
          <w:szCs w:val="21"/>
        </w:rPr>
        <w:t>(JTJ 251—87)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500" w:firstLine="1050"/>
        <w:rPr>
          <w:szCs w:val="21"/>
        </w:rPr>
      </w:pPr>
      <w:r w:rsidRPr="008D4951">
        <w:rPr>
          <w:rFonts w:hAnsi="宋体" w:hint="eastAsia"/>
          <w:szCs w:val="21"/>
        </w:rPr>
        <w:t>第二篇水工结构</w:t>
      </w:r>
      <w:r w:rsidRPr="008D4951">
        <w:rPr>
          <w:szCs w:val="21"/>
        </w:rPr>
        <w:t>(JTJ 252—87)</w:t>
      </w:r>
    </w:p>
    <w:p w:rsidR="00DC2F5B" w:rsidRPr="008D4951" w:rsidRDefault="00DC2F5B" w:rsidP="00DC2F5B">
      <w:pPr>
        <w:adjustRightInd w:val="0"/>
        <w:snapToGrid w:val="0"/>
        <w:spacing w:line="360" w:lineRule="auto"/>
        <w:ind w:firstLineChars="500" w:firstLine="1050"/>
        <w:rPr>
          <w:szCs w:val="21"/>
        </w:rPr>
      </w:pPr>
      <w:r w:rsidRPr="008D4951">
        <w:rPr>
          <w:rFonts w:hAnsi="宋体" w:hint="eastAsia"/>
          <w:szCs w:val="21"/>
        </w:rPr>
        <w:t>第三篇</w:t>
      </w:r>
      <w:proofErr w:type="gramStart"/>
      <w:r w:rsidRPr="008D4951">
        <w:rPr>
          <w:rFonts w:hAnsi="宋体" w:hint="eastAsia"/>
          <w:szCs w:val="21"/>
        </w:rPr>
        <w:t>坞</w:t>
      </w:r>
      <w:proofErr w:type="gramEnd"/>
      <w:r w:rsidRPr="008D4951">
        <w:rPr>
          <w:rFonts w:hAnsi="宋体" w:hint="eastAsia"/>
          <w:szCs w:val="21"/>
        </w:rPr>
        <w:t>门及灌水排水系统</w:t>
      </w:r>
      <w:r w:rsidRPr="008D4951">
        <w:rPr>
          <w:szCs w:val="21"/>
        </w:rPr>
        <w:t>(JTJ 253—87)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szCs w:val="21"/>
        </w:rPr>
        <w:t>3</w:t>
      </w:r>
      <w:r w:rsidRPr="00DC2F5B">
        <w:rPr>
          <w:rFonts w:hint="eastAsia"/>
          <w:szCs w:val="21"/>
        </w:rPr>
        <w:t>1</w:t>
      </w:r>
      <w:r w:rsidRPr="00DC2F5B">
        <w:rPr>
          <w:szCs w:val="21"/>
        </w:rPr>
        <w:t>.</w:t>
      </w:r>
      <w:r w:rsidRPr="00DC2F5B">
        <w:rPr>
          <w:szCs w:val="21"/>
        </w:rPr>
        <w:t>《</w:t>
      </w:r>
      <w:r w:rsidRPr="00DC2F5B">
        <w:rPr>
          <w:rFonts w:hint="eastAsia"/>
          <w:szCs w:val="21"/>
        </w:rPr>
        <w:t>水运</w:t>
      </w:r>
      <w:r w:rsidRPr="00DC2F5B">
        <w:rPr>
          <w:szCs w:val="21"/>
        </w:rPr>
        <w:t>工程环境保护设计规范》</w:t>
      </w:r>
      <w:r w:rsidRPr="00DC2F5B">
        <w:rPr>
          <w:szCs w:val="21"/>
        </w:rPr>
        <w:t>(JTS 149—2018)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《装卸油品码头防火设计规范》</w:t>
      </w:r>
      <w:r>
        <w:rPr>
          <w:szCs w:val="21"/>
        </w:rPr>
        <w:t>(JTJ 237—99)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33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《水运工程节能设计规范》（</w:t>
      </w:r>
      <w:r>
        <w:rPr>
          <w:szCs w:val="21"/>
        </w:rPr>
        <w:t>JTS 150—2007</w:t>
      </w:r>
      <w:r>
        <w:rPr>
          <w:rFonts w:hAnsi="宋体" w:hint="eastAsia"/>
          <w:szCs w:val="21"/>
        </w:rPr>
        <w:t>）</w:t>
      </w:r>
    </w:p>
    <w:p w:rsidR="00DC2F5B" w:rsidRPr="00E32662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Pr="00E32662">
        <w:rPr>
          <w:rFonts w:hint="eastAsia"/>
          <w:szCs w:val="21"/>
        </w:rPr>
        <w:t>4</w:t>
      </w:r>
      <w:r w:rsidRPr="00E32662">
        <w:rPr>
          <w:szCs w:val="21"/>
        </w:rPr>
        <w:t>.</w:t>
      </w:r>
      <w:r w:rsidRPr="00E32662">
        <w:rPr>
          <w:rFonts w:hint="eastAsia"/>
          <w:szCs w:val="21"/>
        </w:rPr>
        <w:t>《液化天然气码头设计规范》（</w:t>
      </w:r>
      <w:r w:rsidRPr="00E32662">
        <w:rPr>
          <w:szCs w:val="21"/>
        </w:rPr>
        <w:t>JTS 165—5—20</w:t>
      </w:r>
      <w:r w:rsidRPr="00E32662">
        <w:rPr>
          <w:rFonts w:hint="eastAsia"/>
          <w:szCs w:val="21"/>
        </w:rPr>
        <w:t>16</w:t>
      </w:r>
      <w:r w:rsidRPr="00E32662">
        <w:rPr>
          <w:rFonts w:hint="eastAsia"/>
          <w:szCs w:val="21"/>
        </w:rPr>
        <w:t>）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35.</w:t>
      </w:r>
      <w:r w:rsidRPr="00587846">
        <w:rPr>
          <w:rFonts w:hint="eastAsia"/>
          <w:szCs w:val="21"/>
        </w:rPr>
        <w:t>《游艇码头设计规范》（</w:t>
      </w:r>
      <w:r w:rsidRPr="00587846">
        <w:rPr>
          <w:rFonts w:hint="eastAsia"/>
          <w:szCs w:val="21"/>
        </w:rPr>
        <w:t>JTS165-7-2014</w:t>
      </w:r>
      <w:r w:rsidRPr="00587846">
        <w:rPr>
          <w:rFonts w:hint="eastAsia"/>
          <w:szCs w:val="21"/>
        </w:rPr>
        <w:t>）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bookmarkStart w:id="0" w:name="_GoBack"/>
      <w:bookmarkEnd w:id="0"/>
      <w:r>
        <w:rPr>
          <w:rFonts w:hint="eastAsia"/>
          <w:szCs w:val="21"/>
        </w:rPr>
        <w:t>6</w:t>
      </w:r>
      <w:r w:rsidRPr="00587846">
        <w:rPr>
          <w:rFonts w:hint="eastAsia"/>
          <w:szCs w:val="21"/>
        </w:rPr>
        <w:t>.</w:t>
      </w:r>
      <w:r w:rsidRPr="00587846">
        <w:rPr>
          <w:rFonts w:hint="eastAsia"/>
          <w:szCs w:val="21"/>
        </w:rPr>
        <w:t>《邮轮码头设计规范》（</w:t>
      </w:r>
      <w:r w:rsidRPr="00587846">
        <w:rPr>
          <w:rFonts w:hint="eastAsia"/>
          <w:szCs w:val="21"/>
        </w:rPr>
        <w:t>JTS170-2015</w:t>
      </w:r>
      <w:r w:rsidRPr="00587846">
        <w:rPr>
          <w:rFonts w:hint="eastAsia"/>
          <w:szCs w:val="21"/>
        </w:rPr>
        <w:t>）</w:t>
      </w:r>
    </w:p>
    <w:p w:rsidR="00DC2F5B" w:rsidRPr="00587846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37</w:t>
      </w:r>
      <w:r w:rsidRPr="00587846">
        <w:rPr>
          <w:rFonts w:hint="eastAsia"/>
          <w:szCs w:val="21"/>
        </w:rPr>
        <w:t>.</w:t>
      </w:r>
      <w:r w:rsidRPr="00587846">
        <w:rPr>
          <w:rFonts w:hint="eastAsia"/>
          <w:szCs w:val="21"/>
        </w:rPr>
        <w:t>《煤炭矿石码头粉尘控制设计规范》（</w:t>
      </w:r>
      <w:r w:rsidRPr="00587846">
        <w:rPr>
          <w:rFonts w:hint="eastAsia"/>
          <w:szCs w:val="21"/>
        </w:rPr>
        <w:t>JTS155-2015</w:t>
      </w:r>
      <w:r w:rsidRPr="00587846">
        <w:rPr>
          <w:rFonts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38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《波浪模型试验规程》</w:t>
      </w:r>
      <w:r>
        <w:rPr>
          <w:szCs w:val="21"/>
        </w:rPr>
        <w:t>(JTJ 234—2001)</w:t>
      </w:r>
    </w:p>
    <w:p w:rsidR="00DC2F5B" w:rsidRP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DC2F5B">
        <w:rPr>
          <w:rFonts w:hint="eastAsia"/>
          <w:szCs w:val="21"/>
        </w:rPr>
        <w:t>39</w:t>
      </w:r>
      <w:r w:rsidRPr="00DC2F5B">
        <w:rPr>
          <w:szCs w:val="21"/>
        </w:rPr>
        <w:t>.</w:t>
      </w:r>
      <w:r w:rsidRPr="00DC2F5B">
        <w:rPr>
          <w:rFonts w:hint="eastAsia"/>
          <w:szCs w:val="21"/>
        </w:rPr>
        <w:t>《内河航道与港口水流泥沙模拟技术规程》（</w:t>
      </w:r>
      <w:r w:rsidRPr="00DC2F5B">
        <w:rPr>
          <w:szCs w:val="21"/>
        </w:rPr>
        <w:t>JTJ 232—98</w:t>
      </w:r>
      <w:r w:rsidRPr="00DC2F5B">
        <w:rPr>
          <w:rFonts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0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《海岸与河口潮流泥沙模拟技术规程》（</w:t>
      </w:r>
      <w:r>
        <w:rPr>
          <w:szCs w:val="21"/>
        </w:rPr>
        <w:t>JTS/T 231—2—2010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1</w:t>
      </w:r>
      <w:r>
        <w:rPr>
          <w:szCs w:val="21"/>
        </w:rPr>
        <w:t>.</w:t>
      </w:r>
      <w:r>
        <w:rPr>
          <w:rFonts w:hAnsi="宋体" w:hint="eastAsia"/>
          <w:szCs w:val="21"/>
        </w:rPr>
        <w:t>《通航建筑物水力学模拟技术规程》（</w:t>
      </w:r>
      <w:r>
        <w:rPr>
          <w:szCs w:val="21"/>
        </w:rPr>
        <w:t>JTJ 235—2003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《港口工程初步设计文件编制规定》（</w:t>
      </w:r>
      <w:r>
        <w:rPr>
          <w:szCs w:val="21"/>
        </w:rPr>
        <w:t>JTS 110—4—2008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43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《航道工程初步设计文件编制规定》（</w:t>
      </w:r>
      <w:r>
        <w:rPr>
          <w:szCs w:val="21"/>
        </w:rPr>
        <w:t>JTS 110—5—2008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44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《水运工程设计通则》（</w:t>
      </w:r>
      <w:r>
        <w:rPr>
          <w:szCs w:val="21"/>
        </w:rPr>
        <w:t>JTS 141—2011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45</w:t>
      </w:r>
      <w:r>
        <w:rPr>
          <w:szCs w:val="21"/>
        </w:rPr>
        <w:t>.</w:t>
      </w:r>
      <w:r>
        <w:rPr>
          <w:rFonts w:hAnsi="宋体" w:hint="eastAsia"/>
          <w:szCs w:val="21"/>
        </w:rPr>
        <w:t>《运河通航标准》（</w:t>
      </w:r>
      <w:r>
        <w:rPr>
          <w:szCs w:val="21"/>
        </w:rPr>
        <w:t>JTS 180—2—2011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46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《海港工程钢筋混凝土结构电化学防腐蚀技术规范》（</w:t>
      </w:r>
      <w:r>
        <w:rPr>
          <w:szCs w:val="21"/>
        </w:rPr>
        <w:t>JTS 153—2—2012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47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《海港工程高性能混凝土质量控制标准》（</w:t>
      </w:r>
      <w:r>
        <w:rPr>
          <w:szCs w:val="21"/>
        </w:rPr>
        <w:t>JTS 257—2—2012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48</w:t>
      </w:r>
      <w:r>
        <w:rPr>
          <w:szCs w:val="21"/>
        </w:rPr>
        <w:t>.</w:t>
      </w:r>
      <w:r>
        <w:rPr>
          <w:rFonts w:hAnsi="宋体" w:hint="eastAsia"/>
          <w:szCs w:val="21"/>
        </w:rPr>
        <w:t>《水运工程测量规范》（</w:t>
      </w:r>
      <w:r>
        <w:rPr>
          <w:szCs w:val="21"/>
        </w:rPr>
        <w:t>JTS 131—2012</w:t>
      </w:r>
      <w:r>
        <w:rPr>
          <w:rFonts w:hAnsi="宋体" w:hint="eastAsia"/>
          <w:szCs w:val="21"/>
        </w:rPr>
        <w:t>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49</w:t>
      </w:r>
      <w:r>
        <w:rPr>
          <w:szCs w:val="21"/>
        </w:rPr>
        <w:t>.</w:t>
      </w:r>
      <w:r>
        <w:rPr>
          <w:rFonts w:hAnsi="宋体" w:hint="eastAsia"/>
          <w:szCs w:val="21"/>
        </w:rPr>
        <w:t>《码头船舶岸电设施建设技术规范》（</w:t>
      </w:r>
      <w:r>
        <w:rPr>
          <w:szCs w:val="21"/>
        </w:rPr>
        <w:t>JTS 155—2012</w:t>
      </w:r>
      <w:r>
        <w:rPr>
          <w:rFonts w:hAnsi="宋体" w:hint="eastAsia"/>
          <w:szCs w:val="21"/>
        </w:rPr>
        <w:t>）</w:t>
      </w:r>
    </w:p>
    <w:p w:rsidR="00DC2F5B" w:rsidRPr="002D7B22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2D7B22">
        <w:rPr>
          <w:szCs w:val="21"/>
        </w:rPr>
        <w:t>5</w:t>
      </w:r>
      <w:r>
        <w:rPr>
          <w:rFonts w:hint="eastAsia"/>
          <w:szCs w:val="21"/>
        </w:rPr>
        <w:t>0</w:t>
      </w:r>
      <w:r>
        <w:rPr>
          <w:szCs w:val="21"/>
        </w:rPr>
        <w:t>.</w:t>
      </w:r>
      <w:r w:rsidRPr="002D7B22">
        <w:rPr>
          <w:rFonts w:hAnsi="宋体" w:hint="eastAsia"/>
          <w:szCs w:val="21"/>
        </w:rPr>
        <w:t>《水运工程施工图文件编制规定》</w:t>
      </w:r>
      <w:r w:rsidRPr="002D7B22">
        <w:rPr>
          <w:szCs w:val="21"/>
        </w:rPr>
        <w:t>(JTS 110—7—2013)</w:t>
      </w:r>
    </w:p>
    <w:p w:rsidR="00DC2F5B" w:rsidRPr="00E3266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E32662"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1.</w:t>
      </w:r>
      <w:r w:rsidRPr="00E32662">
        <w:rPr>
          <w:rFonts w:hAnsi="宋体" w:hint="eastAsia"/>
          <w:szCs w:val="21"/>
        </w:rPr>
        <w:t>《水运工程工程量清单计价规范》（</w:t>
      </w:r>
      <w:r w:rsidRPr="00E32662">
        <w:rPr>
          <w:rFonts w:hAnsi="宋体" w:hint="eastAsia"/>
          <w:szCs w:val="21"/>
        </w:rPr>
        <w:t>JTS 271</w:t>
      </w:r>
      <w:r w:rsidRPr="00E32662">
        <w:rPr>
          <w:rFonts w:hAnsi="宋体" w:hint="eastAsia"/>
          <w:szCs w:val="21"/>
        </w:rPr>
        <w:t>—</w:t>
      </w:r>
      <w:r w:rsidRPr="00E32662">
        <w:rPr>
          <w:rFonts w:hAnsi="宋体" w:hint="eastAsia"/>
          <w:szCs w:val="21"/>
        </w:rPr>
        <w:t>2008</w:t>
      </w:r>
      <w:r w:rsidRPr="00E32662">
        <w:rPr>
          <w:rFonts w:hAnsi="宋体" w:hint="eastAsia"/>
          <w:szCs w:val="21"/>
        </w:rPr>
        <w:t>）</w:t>
      </w:r>
    </w:p>
    <w:p w:rsidR="00DC2F5B" w:rsidRPr="00BF7BF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52</w:t>
      </w:r>
      <w:r w:rsidRPr="00BF7BF2">
        <w:rPr>
          <w:rFonts w:hAnsi="宋体" w:hint="eastAsia"/>
          <w:szCs w:val="21"/>
        </w:rPr>
        <w:t>.</w:t>
      </w:r>
      <w:r w:rsidRPr="00BF7BF2">
        <w:rPr>
          <w:rFonts w:hAnsi="宋体" w:hint="eastAsia"/>
          <w:szCs w:val="21"/>
        </w:rPr>
        <w:t>《水运工程建设项目投资估算编制规定》（</w:t>
      </w:r>
      <w:r w:rsidRPr="00BF7BF2">
        <w:rPr>
          <w:rFonts w:hAnsi="宋体" w:hint="eastAsia"/>
          <w:szCs w:val="21"/>
        </w:rPr>
        <w:t>JTS115-2014</w:t>
      </w:r>
      <w:r w:rsidRPr="00BF7BF2">
        <w:rPr>
          <w:rFonts w:hAnsi="宋体" w:hint="eastAsia"/>
          <w:szCs w:val="21"/>
        </w:rPr>
        <w:t>）</w:t>
      </w:r>
    </w:p>
    <w:p w:rsidR="00DC2F5B" w:rsidRPr="00BF7BF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53</w:t>
      </w:r>
      <w:r w:rsidRPr="00BF7BF2">
        <w:rPr>
          <w:rFonts w:hAnsi="宋体" w:hint="eastAsia"/>
          <w:szCs w:val="21"/>
        </w:rPr>
        <w:t>.</w:t>
      </w:r>
      <w:r w:rsidRPr="00BF7BF2">
        <w:rPr>
          <w:rFonts w:hAnsi="宋体" w:hint="eastAsia"/>
          <w:szCs w:val="21"/>
        </w:rPr>
        <w:t>《沿海港口建设工程投资估算指标》（</w:t>
      </w:r>
      <w:r w:rsidRPr="00BF7BF2">
        <w:rPr>
          <w:rFonts w:hAnsi="宋体" w:hint="eastAsia"/>
          <w:szCs w:val="21"/>
        </w:rPr>
        <w:t>JTS/T272-1-2014</w:t>
      </w:r>
      <w:r w:rsidRPr="00BF7BF2">
        <w:rPr>
          <w:rFonts w:hAnsi="宋体" w:hint="eastAsia"/>
          <w:szCs w:val="21"/>
        </w:rPr>
        <w:t>）</w:t>
      </w:r>
    </w:p>
    <w:p w:rsidR="00DC2F5B" w:rsidRPr="002D7B22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54</w:t>
      </w:r>
      <w:r>
        <w:rPr>
          <w:szCs w:val="21"/>
        </w:rPr>
        <w:t>.</w:t>
      </w:r>
      <w:r w:rsidRPr="002D7B22">
        <w:rPr>
          <w:rFonts w:hAnsi="宋体" w:hint="eastAsia"/>
          <w:szCs w:val="21"/>
        </w:rPr>
        <w:t>《内河航运建设工程概算预算编制规定》</w:t>
      </w:r>
      <w:r w:rsidRPr="00801CE3">
        <w:rPr>
          <w:rFonts w:hAnsi="宋体" w:hint="eastAsia"/>
          <w:szCs w:val="21"/>
        </w:rPr>
        <w:t>（</w:t>
      </w:r>
      <w:r w:rsidRPr="00801CE3">
        <w:rPr>
          <w:rFonts w:hAnsi="宋体" w:hint="eastAsia"/>
          <w:szCs w:val="21"/>
        </w:rPr>
        <w:t>JTS 116</w:t>
      </w:r>
      <w:r w:rsidRPr="00801CE3">
        <w:rPr>
          <w:rFonts w:hAnsi="宋体" w:hint="eastAsia"/>
          <w:szCs w:val="21"/>
        </w:rPr>
        <w:t>—</w:t>
      </w:r>
      <w:r w:rsidRPr="00801CE3">
        <w:rPr>
          <w:rFonts w:hAnsi="宋体"/>
          <w:szCs w:val="21"/>
        </w:rPr>
        <w:softHyphen/>
      </w:r>
      <w:r w:rsidRPr="00801CE3">
        <w:rPr>
          <w:rFonts w:hAnsi="宋体" w:hint="eastAsia"/>
          <w:szCs w:val="21"/>
        </w:rPr>
        <w:t>1</w:t>
      </w:r>
      <w:r w:rsidRPr="00801CE3">
        <w:rPr>
          <w:rFonts w:hAnsi="宋体" w:hint="eastAsia"/>
          <w:szCs w:val="21"/>
        </w:rPr>
        <w:t>—</w:t>
      </w:r>
      <w:r w:rsidRPr="00801CE3">
        <w:rPr>
          <w:rFonts w:hAnsi="宋体" w:hint="eastAsia"/>
          <w:szCs w:val="21"/>
        </w:rPr>
        <w:t>2014</w:t>
      </w:r>
      <w:r w:rsidRPr="00801CE3">
        <w:rPr>
          <w:rFonts w:hAnsi="宋体" w:hint="eastAsia"/>
          <w:szCs w:val="21"/>
        </w:rPr>
        <w:t>）</w:t>
      </w:r>
    </w:p>
    <w:p w:rsidR="00DC2F5B" w:rsidRPr="00D43FF8" w:rsidRDefault="00DC2F5B" w:rsidP="00DC2F5B">
      <w:pPr>
        <w:widowControl/>
        <w:tabs>
          <w:tab w:val="left" w:pos="2588"/>
          <w:tab w:val="left" w:pos="4788"/>
          <w:tab w:val="left" w:pos="6422"/>
        </w:tabs>
        <w:adjustRightInd w:val="0"/>
        <w:snapToGrid w:val="0"/>
        <w:spacing w:line="360" w:lineRule="auto"/>
        <w:ind w:firstLineChars="192" w:firstLine="540"/>
        <w:jc w:val="left"/>
        <w:rPr>
          <w:rFonts w:ascii="宋体" w:hAnsi="宋体"/>
          <w:b/>
          <w:color w:val="FF0000"/>
          <w:sz w:val="28"/>
        </w:rPr>
      </w:pPr>
    </w:p>
    <w:p w:rsidR="00DC2F5B" w:rsidRDefault="00DC2F5B" w:rsidP="00DC2F5B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>
        <w:rPr>
          <w:rFonts w:hAnsi="宋体" w:hint="eastAsia"/>
          <w:b/>
          <w:szCs w:val="21"/>
        </w:rPr>
        <w:t>文件类</w:t>
      </w:r>
    </w:p>
    <w:p w:rsidR="00DC2F5B" w:rsidRPr="00BF7BF2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 w:rsidRPr="00BF7BF2">
        <w:rPr>
          <w:rFonts w:hAnsi="宋体"/>
          <w:szCs w:val="21"/>
        </w:rPr>
        <w:t xml:space="preserve">1. </w:t>
      </w:r>
      <w:r w:rsidRPr="00BF7BF2">
        <w:rPr>
          <w:rFonts w:hAnsi="宋体" w:hint="eastAsia"/>
          <w:szCs w:val="21"/>
        </w:rPr>
        <w:t>《交通运输部关于发布</w:t>
      </w:r>
      <w:r w:rsidRPr="00BF7BF2">
        <w:rPr>
          <w:rFonts w:hAnsi="宋体" w:hint="eastAsia"/>
          <w:szCs w:val="21"/>
        </w:rPr>
        <w:t>40</w:t>
      </w:r>
      <w:r w:rsidRPr="00BF7BF2">
        <w:rPr>
          <w:rFonts w:hAnsi="宋体" w:hint="eastAsia"/>
          <w:szCs w:val="21"/>
        </w:rPr>
        <w:t>万吨散货船设计船型尺度及相关设计规定的公告》（交通运输部公告</w:t>
      </w:r>
      <w:r w:rsidRPr="00BF7BF2">
        <w:rPr>
          <w:rFonts w:hAnsi="宋体" w:hint="eastAsia"/>
          <w:szCs w:val="21"/>
        </w:rPr>
        <w:t>2015</w:t>
      </w:r>
      <w:r w:rsidRPr="00BF7BF2">
        <w:rPr>
          <w:rFonts w:hAnsi="宋体" w:hint="eastAsia"/>
          <w:szCs w:val="21"/>
        </w:rPr>
        <w:t>年第</w:t>
      </w:r>
      <w:r w:rsidRPr="00BF7BF2">
        <w:rPr>
          <w:rFonts w:hAnsi="宋体" w:hint="eastAsia"/>
          <w:szCs w:val="21"/>
        </w:rPr>
        <w:t>9</w:t>
      </w:r>
      <w:r w:rsidRPr="00BF7BF2">
        <w:rPr>
          <w:rFonts w:hAnsi="宋体" w:hint="eastAsia"/>
          <w:szCs w:val="21"/>
        </w:rPr>
        <w:t>号）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2. </w:t>
      </w:r>
      <w:r>
        <w:rPr>
          <w:rFonts w:hAnsi="宋体" w:hint="eastAsia"/>
          <w:szCs w:val="21"/>
        </w:rPr>
        <w:t>《沿海港口建设工程概算预算编制规定》（交水发</w:t>
      </w:r>
      <w:r>
        <w:rPr>
          <w:szCs w:val="21"/>
        </w:rPr>
        <w:t>[2004]247</w:t>
      </w:r>
      <w:r>
        <w:rPr>
          <w:rFonts w:hAnsi="宋体" w:hint="eastAsia"/>
          <w:szCs w:val="21"/>
        </w:rPr>
        <w:t>号发布）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. </w:t>
      </w:r>
      <w:r>
        <w:rPr>
          <w:rFonts w:hAnsi="宋体" w:hint="eastAsia"/>
          <w:szCs w:val="21"/>
        </w:rPr>
        <w:t>《疏浚工程概算预算编制规定》（</w:t>
      </w:r>
      <w:proofErr w:type="gramStart"/>
      <w:r>
        <w:rPr>
          <w:rFonts w:hAnsi="宋体" w:hint="eastAsia"/>
          <w:szCs w:val="21"/>
        </w:rPr>
        <w:t>交基发</w:t>
      </w:r>
      <w:proofErr w:type="gramEnd"/>
      <w:r>
        <w:rPr>
          <w:szCs w:val="21"/>
        </w:rPr>
        <w:t>[1997]246</w:t>
      </w:r>
      <w:r>
        <w:rPr>
          <w:rFonts w:hAnsi="宋体" w:hint="eastAsia"/>
          <w:szCs w:val="21"/>
        </w:rPr>
        <w:t>号发布）</w:t>
      </w:r>
    </w:p>
    <w:p w:rsidR="00DC2F5B" w:rsidRPr="00E32662" w:rsidRDefault="00DC2F5B" w:rsidP="00DC2F5B">
      <w:pPr>
        <w:adjustRightInd w:val="0"/>
        <w:snapToGrid w:val="0"/>
        <w:spacing w:line="360" w:lineRule="auto"/>
        <w:ind w:firstLine="426"/>
        <w:rPr>
          <w:rFonts w:hAnsi="宋体"/>
          <w:szCs w:val="21"/>
        </w:rPr>
      </w:pPr>
      <w:r>
        <w:rPr>
          <w:rFonts w:hAnsi="宋体" w:hint="eastAsia"/>
          <w:szCs w:val="21"/>
        </w:rPr>
        <w:lastRenderedPageBreak/>
        <w:t>4</w:t>
      </w:r>
      <w:r w:rsidRPr="00E32662">
        <w:rPr>
          <w:rFonts w:hAnsi="宋体" w:hint="eastAsia"/>
          <w:szCs w:val="21"/>
        </w:rPr>
        <w:t xml:space="preserve">. </w:t>
      </w:r>
      <w:r w:rsidRPr="00E32662">
        <w:rPr>
          <w:rFonts w:hAnsi="宋体" w:hint="eastAsia"/>
          <w:szCs w:val="21"/>
        </w:rPr>
        <w:t>《水运工程营业税改增值税计价依据调整办法》（交水办</w:t>
      </w:r>
      <w:r w:rsidRPr="00E32662">
        <w:rPr>
          <w:rFonts w:hAnsi="宋体" w:hint="eastAsia"/>
          <w:szCs w:val="21"/>
        </w:rPr>
        <w:t>[2016]100</w:t>
      </w:r>
      <w:r w:rsidRPr="00E32662">
        <w:rPr>
          <w:rFonts w:hAnsi="宋体" w:hint="eastAsia"/>
          <w:szCs w:val="21"/>
        </w:rPr>
        <w:t>号）</w:t>
      </w:r>
    </w:p>
    <w:p w:rsidR="00DC2F5B" w:rsidRDefault="00DC2F5B" w:rsidP="00DC2F5B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 xml:space="preserve">. </w:t>
      </w:r>
      <w:r>
        <w:rPr>
          <w:rFonts w:hAnsi="宋体" w:hint="eastAsia"/>
          <w:szCs w:val="21"/>
        </w:rPr>
        <w:t>《国家发展改革委、建设部关于印发建设项目经济评价方法与参数的通知》（</w:t>
      </w:r>
      <w:proofErr w:type="gramStart"/>
      <w:r>
        <w:rPr>
          <w:rFonts w:hAnsi="宋体" w:hint="eastAsia"/>
          <w:szCs w:val="21"/>
        </w:rPr>
        <w:t>发改投资</w:t>
      </w:r>
      <w:proofErr w:type="gramEnd"/>
      <w:r>
        <w:rPr>
          <w:szCs w:val="21"/>
        </w:rPr>
        <w:t>[2006]1325</w:t>
      </w:r>
      <w:r>
        <w:rPr>
          <w:rFonts w:hAnsi="宋体" w:hint="eastAsia"/>
          <w:szCs w:val="21"/>
        </w:rPr>
        <w:t>号）</w:t>
      </w:r>
    </w:p>
    <w:p w:rsidR="00DC2F5B" w:rsidRDefault="00DC2F5B" w:rsidP="00DC2F5B">
      <w:pPr>
        <w:adjustRightInd w:val="0"/>
        <w:snapToGrid w:val="0"/>
        <w:spacing w:line="360" w:lineRule="auto"/>
        <w:ind w:firstLineChars="300" w:firstLine="630"/>
        <w:rPr>
          <w:szCs w:val="21"/>
        </w:rPr>
      </w:pPr>
      <w:r>
        <w:rPr>
          <w:rFonts w:hAnsi="宋体" w:hint="eastAsia"/>
          <w:szCs w:val="21"/>
        </w:rPr>
        <w:t>附件一关于建设项目经济评价工作的若干规定</w:t>
      </w:r>
    </w:p>
    <w:p w:rsidR="00DC2F5B" w:rsidRDefault="00DC2F5B" w:rsidP="00DC2F5B">
      <w:pPr>
        <w:adjustRightInd w:val="0"/>
        <w:snapToGrid w:val="0"/>
        <w:spacing w:line="360" w:lineRule="auto"/>
        <w:ind w:firstLineChars="300" w:firstLine="630"/>
        <w:rPr>
          <w:szCs w:val="21"/>
        </w:rPr>
      </w:pPr>
      <w:r>
        <w:rPr>
          <w:rFonts w:hAnsi="宋体" w:hint="eastAsia"/>
          <w:szCs w:val="21"/>
        </w:rPr>
        <w:t>附件二建设项目经济评价方法</w:t>
      </w:r>
    </w:p>
    <w:p w:rsidR="00DC2F5B" w:rsidRDefault="00DC2F5B" w:rsidP="00DC2F5B">
      <w:pPr>
        <w:adjustRightInd w:val="0"/>
        <w:snapToGrid w:val="0"/>
        <w:spacing w:line="360" w:lineRule="auto"/>
        <w:ind w:firstLineChars="300" w:firstLine="630"/>
        <w:rPr>
          <w:szCs w:val="21"/>
        </w:rPr>
      </w:pPr>
      <w:r>
        <w:rPr>
          <w:rFonts w:hAnsi="宋体" w:hint="eastAsia"/>
          <w:szCs w:val="21"/>
        </w:rPr>
        <w:t>附件三建设项目经济评价参数</w:t>
      </w:r>
    </w:p>
    <w:p w:rsidR="00DC2F5B" w:rsidRDefault="00DC2F5B" w:rsidP="00DC2F5B">
      <w:pPr>
        <w:adjustRightInd w:val="0"/>
        <w:snapToGrid w:val="0"/>
        <w:spacing w:line="360" w:lineRule="auto"/>
        <w:ind w:firstLine="426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rFonts w:hAnsi="宋体" w:hint="eastAsia"/>
          <w:szCs w:val="21"/>
        </w:rPr>
        <w:t>《港口建设项目预可行性研究报告和工程可行性研究报告编制办法》（</w:t>
      </w:r>
      <w:proofErr w:type="gramStart"/>
      <w:r>
        <w:rPr>
          <w:rFonts w:hAnsi="宋体" w:hint="eastAsia"/>
          <w:szCs w:val="21"/>
        </w:rPr>
        <w:t>交规划发</w:t>
      </w:r>
      <w:proofErr w:type="gramEnd"/>
      <w:r>
        <w:rPr>
          <w:rFonts w:hAnsi="宋体" w:hint="eastAsia"/>
          <w:szCs w:val="21"/>
        </w:rPr>
        <w:t>〔</w:t>
      </w:r>
      <w:r>
        <w:rPr>
          <w:szCs w:val="21"/>
        </w:rPr>
        <w:t>2009</w:t>
      </w:r>
      <w:r>
        <w:rPr>
          <w:rFonts w:hAnsi="宋体" w:hint="eastAsia"/>
          <w:szCs w:val="21"/>
        </w:rPr>
        <w:t>〕</w:t>
      </w:r>
      <w:r>
        <w:rPr>
          <w:szCs w:val="21"/>
        </w:rPr>
        <w:t>712</w:t>
      </w:r>
      <w:r>
        <w:rPr>
          <w:rFonts w:hAnsi="宋体" w:hint="eastAsia"/>
          <w:szCs w:val="21"/>
        </w:rPr>
        <w:t>号发布）</w:t>
      </w:r>
    </w:p>
    <w:p w:rsidR="00DC2F5B" w:rsidRPr="00D34F80" w:rsidRDefault="00DC2F5B" w:rsidP="00DC2F5B">
      <w:pPr>
        <w:adjustRightInd w:val="0"/>
        <w:snapToGrid w:val="0"/>
        <w:spacing w:line="360" w:lineRule="auto"/>
        <w:ind w:firstLine="426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. </w:t>
      </w:r>
      <w:r w:rsidRPr="00D34F80">
        <w:rPr>
          <w:rFonts w:hint="eastAsia"/>
          <w:szCs w:val="21"/>
        </w:rPr>
        <w:t>《航道建设项目预可行性研究报告和工程可行性研究报告编制办法》（</w:t>
      </w:r>
      <w:proofErr w:type="gramStart"/>
      <w:r w:rsidRPr="00D34F80">
        <w:rPr>
          <w:rFonts w:hint="eastAsia"/>
          <w:szCs w:val="21"/>
        </w:rPr>
        <w:t>交规划发</w:t>
      </w:r>
      <w:proofErr w:type="gramEnd"/>
      <w:r w:rsidRPr="00D34F80">
        <w:rPr>
          <w:rFonts w:hint="eastAsia"/>
          <w:szCs w:val="21"/>
        </w:rPr>
        <w:t>〔</w:t>
      </w:r>
      <w:r>
        <w:rPr>
          <w:szCs w:val="21"/>
        </w:rPr>
        <w:t>2009</w:t>
      </w:r>
      <w:r w:rsidRPr="00D34F80">
        <w:rPr>
          <w:rFonts w:hint="eastAsia"/>
          <w:szCs w:val="21"/>
        </w:rPr>
        <w:t>〕</w:t>
      </w:r>
      <w:r>
        <w:rPr>
          <w:szCs w:val="21"/>
        </w:rPr>
        <w:t>712</w:t>
      </w:r>
      <w:r w:rsidRPr="00D34F80">
        <w:rPr>
          <w:rFonts w:hint="eastAsia"/>
          <w:szCs w:val="21"/>
        </w:rPr>
        <w:t>号发布）</w:t>
      </w:r>
    </w:p>
    <w:p w:rsidR="00DC2F5B" w:rsidRPr="00DC2F5B" w:rsidRDefault="00DC2F5B"/>
    <w:sectPr w:rsidR="00DC2F5B" w:rsidRPr="00DC2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F5B"/>
    <w:rsid w:val="00DC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2019-06-06T01:18:00Z</dcterms:created>
  <dcterms:modified xsi:type="dcterms:W3CDTF">2019-06-06T01:20:00Z</dcterms:modified>
</cp:coreProperties>
</file>