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ind w:firstLine="332" w:firstLineChars="100"/>
        <w:jc w:val="center"/>
        <w:rPr>
          <w:rFonts w:ascii="方正小标宋简体" w:eastAsia="方正小标宋简体"/>
          <w:spacing w:val="-14"/>
          <w:sz w:val="36"/>
          <w:szCs w:val="36"/>
        </w:rPr>
      </w:pPr>
      <w:r>
        <w:rPr>
          <w:rFonts w:hint="eastAsia" w:ascii="方正小标宋简体" w:eastAsia="方正小标宋简体"/>
          <w:spacing w:val="-14"/>
          <w:sz w:val="36"/>
          <w:szCs w:val="36"/>
        </w:rPr>
        <w:t>2019年度全国二级注册建筑师资格考试专业</w:t>
      </w:r>
    </w:p>
    <w:p>
      <w:pPr>
        <w:ind w:firstLine="332" w:firstLineChars="100"/>
        <w:jc w:val="center"/>
        <w:rPr>
          <w:rFonts w:ascii="方正小标宋简体" w:eastAsia="方正小标宋简体"/>
          <w:spacing w:val="-14"/>
          <w:sz w:val="36"/>
          <w:szCs w:val="36"/>
        </w:rPr>
      </w:pPr>
      <w:r>
        <w:rPr>
          <w:rFonts w:hint="eastAsia" w:ascii="方正小标宋简体" w:eastAsia="方正小标宋简体"/>
          <w:spacing w:val="-14"/>
          <w:sz w:val="36"/>
          <w:szCs w:val="36"/>
        </w:rPr>
        <w:t>学历及工作时间要求</w:t>
      </w:r>
    </w:p>
    <w:p>
      <w:pPr>
        <w:spacing w:line="240" w:lineRule="exact"/>
        <w:rPr>
          <w:rFonts w:ascii="黑体" w:eastAsia="黑体"/>
          <w:spacing w:val="-14"/>
          <w:sz w:val="32"/>
          <w:szCs w:val="32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26"/>
        <w:gridCol w:w="3260"/>
        <w:gridCol w:w="170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085" w:type="dxa"/>
            <w:gridSpan w:val="2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专   业</w:t>
            </w:r>
          </w:p>
        </w:tc>
        <w:tc>
          <w:tcPr>
            <w:tcW w:w="3260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学   历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取得学历后从事建筑设计的最少</w:t>
            </w:r>
          </w:p>
          <w:p>
            <w:pPr>
              <w:pStyle w:val="2"/>
              <w:spacing w:line="0" w:lineRule="atLeas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年限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对应的</w:t>
            </w:r>
          </w:p>
          <w:p>
            <w:pPr>
              <w:pStyle w:val="2"/>
              <w:spacing w:line="0" w:lineRule="atLeas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最迟毕</w:t>
            </w:r>
          </w:p>
          <w:p>
            <w:pPr>
              <w:pStyle w:val="2"/>
              <w:spacing w:line="0" w:lineRule="atLeas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959" w:type="dxa"/>
            <w:vMerge w:val="restart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</w:p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及以上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建筑学</w:t>
            </w:r>
          </w:p>
        </w:tc>
        <w:tc>
          <w:tcPr>
            <w:tcW w:w="3260" w:type="dxa"/>
            <w:vAlign w:val="center"/>
          </w:tcPr>
          <w:p>
            <w:pPr>
              <w:pStyle w:val="2"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大学本科（含以上）毕业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2年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59" w:type="dxa"/>
            <w:vMerge w:val="continue"/>
          </w:tcPr>
          <w:p>
            <w:pPr>
              <w:pStyle w:val="2"/>
              <w:spacing w:line="0" w:lineRule="atLeas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</w:t>
            </w:r>
          </w:p>
        </w:tc>
        <w:tc>
          <w:tcPr>
            <w:tcW w:w="3260" w:type="dxa"/>
            <w:vAlign w:val="center"/>
          </w:tcPr>
          <w:p>
            <w:pPr>
              <w:pStyle w:val="2"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大学本科（含以上）毕业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3年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9" w:type="dxa"/>
            <w:vMerge w:val="restart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专科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建筑设计技术（原建筑学、</w:t>
            </w:r>
          </w:p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原建筑设计）</w:t>
            </w:r>
          </w:p>
        </w:tc>
        <w:tc>
          <w:tcPr>
            <w:tcW w:w="3260" w:type="dxa"/>
            <w:vAlign w:val="center"/>
          </w:tcPr>
          <w:p>
            <w:pPr>
              <w:pStyle w:val="2"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3年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59" w:type="dxa"/>
            <w:vMerge w:val="continue"/>
          </w:tcPr>
          <w:p>
            <w:pPr>
              <w:pStyle w:val="2"/>
              <w:spacing w:line="0" w:lineRule="atLeas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</w:t>
            </w:r>
          </w:p>
        </w:tc>
        <w:tc>
          <w:tcPr>
            <w:tcW w:w="3260" w:type="dxa"/>
            <w:vAlign w:val="center"/>
          </w:tcPr>
          <w:p>
            <w:pPr>
              <w:pStyle w:val="2"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4年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9" w:type="dxa"/>
            <w:vMerge w:val="restart"/>
          </w:tcPr>
          <w:p>
            <w:pPr>
              <w:pStyle w:val="2"/>
              <w:spacing w:line="0" w:lineRule="atLeas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  <w:p>
            <w:pPr>
              <w:pStyle w:val="2"/>
              <w:spacing w:line="0" w:lineRule="atLeas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  <w:p>
            <w:pPr>
              <w:pStyle w:val="2"/>
              <w:spacing w:line="0" w:lineRule="atLeas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  <w:p>
            <w:pPr>
              <w:pStyle w:val="2"/>
              <w:spacing w:line="0" w:lineRule="atLeas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  <w:p>
            <w:pPr>
              <w:pStyle w:val="2"/>
              <w:spacing w:line="0" w:lineRule="atLeas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中专</w:t>
            </w:r>
          </w:p>
          <w:p>
            <w:pPr>
              <w:pStyle w:val="2"/>
              <w:spacing w:line="0" w:lineRule="atLeas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原建筑学、原建筑设计技术、</w:t>
            </w:r>
          </w:p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原建筑设计 </w:t>
            </w:r>
          </w:p>
        </w:tc>
        <w:tc>
          <w:tcPr>
            <w:tcW w:w="3260" w:type="dxa"/>
            <w:vAlign w:val="center"/>
          </w:tcPr>
          <w:p>
            <w:pPr>
              <w:pStyle w:val="2"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四年制（含高中起点</w:t>
            </w:r>
          </w:p>
          <w:p>
            <w:pPr>
              <w:pStyle w:val="2"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三年制）毕业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5年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9" w:type="dxa"/>
            <w:vMerge w:val="continue"/>
          </w:tcPr>
          <w:p>
            <w:pPr>
              <w:pStyle w:val="2"/>
              <w:spacing w:line="0" w:lineRule="atLeas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2"/>
              <w:spacing w:line="0" w:lineRule="atLeas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2"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三年制（含高中起点</w:t>
            </w:r>
          </w:p>
          <w:p>
            <w:pPr>
              <w:pStyle w:val="2"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二年制）毕业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7年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9" w:type="dxa"/>
            <w:vMerge w:val="continue"/>
          </w:tcPr>
          <w:p>
            <w:pPr>
              <w:pStyle w:val="2"/>
              <w:spacing w:line="0" w:lineRule="atLeas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相近专业</w:t>
            </w:r>
          </w:p>
        </w:tc>
        <w:tc>
          <w:tcPr>
            <w:tcW w:w="3260" w:type="dxa"/>
            <w:vAlign w:val="center"/>
          </w:tcPr>
          <w:p>
            <w:pPr>
              <w:pStyle w:val="2"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四年制（含高中起点</w:t>
            </w:r>
          </w:p>
          <w:p>
            <w:pPr>
              <w:pStyle w:val="2"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三年制）毕业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8年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9" w:type="dxa"/>
            <w:vMerge w:val="continue"/>
          </w:tcPr>
          <w:p>
            <w:pPr>
              <w:pStyle w:val="2"/>
              <w:spacing w:line="0" w:lineRule="atLeas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pStyle w:val="2"/>
              <w:spacing w:line="0" w:lineRule="atLeas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2"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三年制（含高中起点</w:t>
            </w:r>
          </w:p>
          <w:p>
            <w:pPr>
              <w:pStyle w:val="2"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二年制）毕业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10年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9" w:type="dxa"/>
            <w:vMerge w:val="continue"/>
          </w:tcPr>
          <w:p>
            <w:pPr>
              <w:pStyle w:val="2"/>
              <w:spacing w:line="0" w:lineRule="atLeas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原建筑学、原建筑设计技术、原建筑设计</w:t>
            </w:r>
          </w:p>
        </w:tc>
        <w:tc>
          <w:tcPr>
            <w:tcW w:w="3260" w:type="dxa"/>
            <w:vAlign w:val="center"/>
          </w:tcPr>
          <w:p>
            <w:pPr>
              <w:pStyle w:val="2"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三年制成人中专毕业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8年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59" w:type="dxa"/>
            <w:vMerge w:val="continue"/>
          </w:tcPr>
          <w:p>
            <w:pPr>
              <w:pStyle w:val="2"/>
              <w:spacing w:line="0" w:lineRule="atLeast"/>
              <w:jc w:val="center"/>
              <w:rPr>
                <w:b/>
                <w:bCs/>
                <w:kern w:val="44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</w:t>
            </w:r>
          </w:p>
        </w:tc>
        <w:tc>
          <w:tcPr>
            <w:tcW w:w="3260" w:type="dxa"/>
            <w:vAlign w:val="center"/>
          </w:tcPr>
          <w:p>
            <w:pPr>
              <w:pStyle w:val="2"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三年制成人中专毕业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10年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2009年</w:t>
            </w:r>
          </w:p>
        </w:tc>
      </w:tr>
    </w:tbl>
    <w:p>
      <w:pPr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注:1.根据《中华人民共和国注册建筑师条例实施细则》（中华人民共和国建设部令第167号）、《普通高等学校本科专业目录》（1998年版、2012年版）、《普通高等学校高职高专教育指导性专业目录》（2004年版）、《中等职业学校专业目录》（2010年版）等相关规定，</w:t>
      </w:r>
      <w:r>
        <w:rPr>
          <w:rFonts w:hint="eastAsia" w:ascii="仿宋_GB2312" w:hAnsi="华文仿宋" w:eastAsia="仿宋_GB2312"/>
          <w:b/>
          <w:color w:val="000000"/>
          <w:sz w:val="32"/>
          <w:szCs w:val="32"/>
        </w:rPr>
        <w:t>“相近专业”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：本科及以上为城乡规划（原城市规划）、土木工程（原建筑工程、原工业与民用建筑工程）、风景园林、环境设计（原环境艺术、原环境艺术设计）；专科为城镇规划（原城乡规划）、建筑工程技术（原房屋建筑工程）、园林工程技术（原风景园林）、建筑装饰工程技术（原建筑装饰技术）、环境艺术设计（原环境艺术）；中专为建筑装饰、建筑工程施工（原工业与民用建筑）、城镇建设、古建筑修缮与仿建（原古建筑营造与修缮）。</w:t>
      </w:r>
    </w:p>
    <w:p>
      <w:pPr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2.由于教育部专业名称调整及高校自设专业的影响，难以列举所有专业名称。如专业名称不在本表内的，可由考生提供学校专业课程设置、培养计划等材料，按下列情况审核处理：</w:t>
      </w:r>
    </w:p>
    <w:p>
      <w:pPr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（1）主干课程设置及学时与建筑学专业一致，可参照建筑学专业相关规定报考；</w:t>
      </w:r>
    </w:p>
    <w:p>
      <w:pPr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（2）多数主干课程设置及学时与建筑学专业一致，可参照相近专业相关规定报考；</w:t>
      </w:r>
    </w:p>
    <w:p>
      <w:pPr>
        <w:ind w:firstLine="640" w:firstLineChars="200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（3）主干课程设置及学时与相近专业基本一致，可参照相近专业相关规定报考。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B16B0"/>
    <w:rsid w:val="17D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2019-02-22T09:37:00Z</dcterms:created>
  <dc:creator>it's 刘</dc:creator>
  <cp:lastModifiedBy>it's 刘</cp:lastModifiedBy>
  <dcterms:modified xsi:type="dcterms:W3CDTF">2019-02-22T09:37:40Z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