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5" w:afterLines="100" w:line="576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435" w:beforeLines="100" w:after="435" w:afterLines="100" w:line="576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2018年度一级建造师资格考试代码及名称表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18"/>
        <w:gridCol w:w="2293"/>
        <w:gridCol w:w="48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tblHeader/>
          <w:jc w:val="center"/>
        </w:trPr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汉仪中黑简" w:hAnsi="黑体" w:eastAsia="汉仪中黑简" w:cs="黑体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考试名称</w:t>
            </w:r>
          </w:p>
        </w:tc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汉仪中黑简" w:hAnsi="黑体" w:eastAsia="汉仪中黑简" w:cs="黑体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级别</w:t>
            </w:r>
          </w:p>
        </w:tc>
        <w:tc>
          <w:tcPr>
            <w:tcW w:w="2293" w:type="dxa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hint="eastAsia" w:ascii="汉仪中黑简" w:hAnsi="黑体" w:eastAsia="汉仪中黑简" w:cs="黑体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专业</w:t>
            </w:r>
          </w:p>
        </w:tc>
        <w:tc>
          <w:tcPr>
            <w:tcW w:w="4881" w:type="dxa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hint="eastAsia" w:ascii="汉仪中黑简" w:hAnsi="黑体" w:eastAsia="汉仪中黑简" w:cs="黑体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科        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034.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级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师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04.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</w:t>
            </w:r>
          </w:p>
        </w:tc>
        <w:tc>
          <w:tcPr>
            <w:tcW w:w="2293" w:type="dxa"/>
            <w:vMerge w:val="restart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02.公路工程</w:t>
            </w: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4.专业工程管理与实务(公路工程)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03.铁路工程</w:t>
            </w: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4.专业工程管理与实务(铁路工程)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04.民航机场工程</w:t>
            </w: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4.专业工程管理与实务(民航机场工程)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>
            <w:pPr>
              <w:spacing w:line="24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05.港口与航道工程</w:t>
            </w: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4.专业工程管理与实务(港口与航道工程)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>
            <w:pPr>
              <w:spacing w:line="24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06.水利水电工程</w:t>
            </w: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4.专业工程管理与实务(水利水电工程）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>
            <w:pPr>
              <w:spacing w:line="24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11.市政公用工程</w:t>
            </w: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4.专业工程管理与实务(市政公用工程）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>
            <w:pPr>
              <w:spacing w:line="24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12.通信与广电工程</w:t>
            </w: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93" w:type="dxa"/>
            <w:vMerge w:val="continue"/>
            <w:vAlign w:val="center"/>
          </w:tcPr>
          <w:p>
            <w:pPr>
              <w:spacing w:line="240" w:lineRule="exact"/>
              <w:ind w:right="25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881" w:type="dxa"/>
            <w:vAlign w:val="center"/>
          </w:tcPr>
          <w:p>
            <w:pPr>
              <w:spacing w:line="24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4.专业工程管理与实务(通信与广电工程）</w:t>
            </w:r>
          </w:p>
        </w:tc>
      </w:tr>
    </w:tbl>
    <w:p>
      <w:pPr>
        <w:spacing w:line="40" w:lineRule="exact"/>
      </w:pPr>
    </w:p>
    <w:p>
      <w:pPr>
        <w:spacing w:line="576" w:lineRule="exact"/>
        <w:rPr>
          <w:rFonts w:hint="eastAsia" w:ascii="仿宋_GB2312" w:hAnsi="黑体"/>
        </w:rPr>
      </w:pPr>
    </w:p>
    <w:p>
      <w:pPr>
        <w:autoSpaceDE w:val="0"/>
        <w:autoSpaceDN w:val="0"/>
        <w:adjustRightInd w:val="0"/>
        <w:rPr>
          <w:rFonts w:hint="eastAsia" w:ascii="黑体" w:hAnsi="黑体" w:eastAsia="黑体"/>
          <w:lang w:val="zh-CN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762"/>
        <w:gridCol w:w="138"/>
        <w:gridCol w:w="502"/>
        <w:gridCol w:w="218"/>
        <w:gridCol w:w="2198"/>
        <w:gridCol w:w="112"/>
        <w:gridCol w:w="4751"/>
        <w:gridCol w:w="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5" w:hRule="exac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汉仪中黑简" w:eastAsia="汉仪中黑简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考试名称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汉仪中黑简" w:eastAsia="汉仪中黑简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级别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ind w:right="25"/>
              <w:jc w:val="center"/>
              <w:rPr>
                <w:rFonts w:hint="eastAsia" w:ascii="汉仪中黑简" w:eastAsia="汉仪中黑简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专业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400" w:lineRule="exact"/>
              <w:ind w:right="25"/>
              <w:jc w:val="center"/>
              <w:rPr>
                <w:rFonts w:hint="eastAsia" w:ascii="汉仪中黑简" w:eastAsia="汉仪中黑简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科        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034.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级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造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师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04.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15.建筑工程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4.专业工程管理与实务(建筑工程)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16.矿业工程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4.专业工程管理与实务(矿业工程）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17.机电工程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1.建设工程经济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3.建设工程项目管理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4.专业工程管理与实务(机电工程)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034.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级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造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师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02.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二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02.公路工程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4.专业工程管理与实务(公路工程)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03.铁路工程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4.专业工程管理与实务(铁路工程)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04.民航机场工程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4.专业工程管理与实务（民航机场工程）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05.港口与航道工程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4.专业工程管理与实务（港口与航道工程）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06.水利水电工程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4.专业工程管理与实务（水利水电工程）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11.市政公用工程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4.专业工程管理与实务（市政公用工程）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12.通信与广电工程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4.专业工程管理与实务（通信与广电工程）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left="360" w:right="25" w:hanging="360" w:hanging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15.建筑工程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4.专业工程管理与实务（建筑工程）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left="240" w:right="25" w:hanging="240" w:hanging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16.矿业工程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4.专业工程管理与实务（矿业工程）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360" w:lineRule="exact"/>
              <w:ind w:right="2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17.机电工程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2.建设工程法规及相关知识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60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360" w:lineRule="exact"/>
              <w:ind w:right="2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4.专业工程管理与实务（机电工程）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861" w:hRule="exact"/>
          <w:tblHeader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汉仪中黑简" w:eastAsia="汉仪中黑简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考试名称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汉仪中黑简" w:eastAsia="汉仪中黑简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级别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hint="eastAsia" w:ascii="汉仪中黑简" w:eastAsia="汉仪中黑简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专业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spacing w:line="360" w:lineRule="exact"/>
              <w:ind w:right="25"/>
              <w:jc w:val="center"/>
              <w:rPr>
                <w:rFonts w:hint="eastAsia" w:ascii="汉仪中黑简" w:eastAsia="汉仪中黑简"/>
                <w:sz w:val="28"/>
                <w:szCs w:val="28"/>
              </w:rPr>
            </w:pPr>
            <w:r>
              <w:rPr>
                <w:rFonts w:hint="eastAsia" w:ascii="汉仪中黑简" w:hAnsi="黑体" w:eastAsia="汉仪中黑简" w:cs="黑体"/>
                <w:sz w:val="28"/>
                <w:szCs w:val="28"/>
              </w:rPr>
              <w:t>科        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034.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级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建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师</w:t>
            </w:r>
          </w:p>
        </w:tc>
        <w:tc>
          <w:tcPr>
            <w:tcW w:w="6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01．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增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业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02.公路工程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4.专业工程管理与实务（公路工程）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03.铁路工程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4.专业工程管理与实务（铁路工程）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04.民航机场工程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4.专业工程管理与实务（民航机场工程）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6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05.港口与航道工程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4.专业工程管理与实务（港口与航道工程）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06.水利水电工程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4.专业工程管理与实务（水利水电工程）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11.市政公用工程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4.专业工程管理与实务（市政公用工程）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6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12.通信与广电工程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4.专业工程管理与实务（通信与广电工程）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15.建筑工程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4.专业工程管理与实务（建筑工程）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16.矿业工程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4.专业工程管理与实务（矿业工程）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37" w:hRule="exact"/>
          <w:jc w:val="center"/>
        </w:trPr>
        <w:tc>
          <w:tcPr>
            <w:tcW w:w="8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17.机电工程</w:t>
            </w:r>
          </w:p>
        </w:tc>
        <w:tc>
          <w:tcPr>
            <w:tcW w:w="48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4.专业工程管理与实务（机电工程）</w:t>
            </w:r>
          </w:p>
        </w:tc>
      </w:tr>
    </w:tbl>
    <w:p>
      <w:pPr>
        <w:spacing w:line="576" w:lineRule="exact"/>
        <w:rPr>
          <w:rFonts w:hint="eastAsia" w:ascii="黑体" w:hAnsi="黑体" w:eastAsia="黑体"/>
        </w:rPr>
      </w:pPr>
    </w:p>
    <w:p>
      <w:pPr>
        <w:spacing w:line="576" w:lineRule="exact"/>
        <w:rPr>
          <w:rFonts w:hint="eastAsia" w:ascii="黑体" w:hAnsi="黑体" w:eastAsia="黑体"/>
        </w:rPr>
      </w:pPr>
    </w:p>
    <w:p>
      <w:pPr>
        <w:spacing w:line="576" w:lineRule="exact"/>
        <w:rPr>
          <w:rFonts w:hint="eastAsia" w:ascii="黑体" w:hAnsi="黑体" w:eastAsia="黑体"/>
        </w:rPr>
      </w:pPr>
    </w:p>
    <w:p>
      <w:pPr>
        <w:spacing w:line="576" w:lineRule="exact"/>
        <w:rPr>
          <w:rFonts w:hint="eastAsia" w:ascii="黑体" w:hAnsi="黑体" w:eastAsia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汉仪中黑简">
    <w:altName w:val="黑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073BC"/>
    <w:rsid w:val="6AF073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cf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2018-07-16T03:24:00Z</dcterms:created>
  <dc:creator>zcf</dc:creator>
  <cp:lastModifiedBy>zcf</cp:lastModifiedBy>
  <dcterms:modified xsi:type="dcterms:W3CDTF">2018-07-16T03:25:07Z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