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18" w:lineRule="atLeast"/>
        <w:jc w:val="left"/>
      </w:pPr>
      <w:r>
        <w:rPr>
          <w:sz w:val="18"/>
          <w:szCs w:val="18"/>
          <w:bdr w:val="none" w:color="auto" w:sz="0" w:space="0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line="18" w:lineRule="atLeast"/>
        <w:jc w:val="center"/>
      </w:pPr>
      <w:r>
        <w:rPr>
          <w:rStyle w:val="4"/>
          <w:sz w:val="18"/>
          <w:szCs w:val="18"/>
          <w:bdr w:val="none" w:color="auto" w:sz="0" w:space="0"/>
        </w:rPr>
        <w:t>报考条件</w:t>
      </w:r>
    </w:p>
    <w:tbl>
      <w:tblPr>
        <w:tblW w:w="10035" w:type="dxa"/>
        <w:jc w:val="center"/>
        <w:tblCellSpacing w:w="0" w:type="dxa"/>
        <w:tblInd w:w="-84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2085"/>
        <w:gridCol w:w="2415"/>
        <w:gridCol w:w="46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sz w:val="18"/>
                <w:szCs w:val="18"/>
                <w:bdr w:val="none" w:color="auto" w:sz="0" w:space="0"/>
              </w:rPr>
              <w:t>考试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20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sz w:val="18"/>
                <w:szCs w:val="18"/>
                <w:bdr w:val="none" w:color="auto" w:sz="0" w:space="0"/>
              </w:rPr>
              <w:t>所学专业</w:t>
            </w:r>
          </w:p>
        </w:tc>
        <w:tc>
          <w:tcPr>
            <w:tcW w:w="24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sz w:val="18"/>
                <w:szCs w:val="18"/>
                <w:bdr w:val="none" w:color="auto" w:sz="0" w:space="0"/>
              </w:rPr>
              <w:t>学位或学历</w:t>
            </w:r>
          </w:p>
        </w:tc>
        <w:tc>
          <w:tcPr>
            <w:tcW w:w="4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sz w:val="18"/>
                <w:szCs w:val="18"/>
                <w:bdr w:val="none" w:color="auto" w:sz="0" w:space="0"/>
              </w:rPr>
              <w:t>职业实践最少时间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sz w:val="18"/>
                <w:szCs w:val="18"/>
                <w:bdr w:val="none" w:color="auto" w:sz="0" w:space="0"/>
              </w:rPr>
              <w:t>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sz w:val="18"/>
                <w:szCs w:val="18"/>
                <w:bdr w:val="none" w:color="auto" w:sz="0" w:space="0"/>
              </w:rPr>
              <w:t>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sz w:val="18"/>
                <w:szCs w:val="18"/>
                <w:bdr w:val="none" w:color="auto" w:sz="0" w:space="0"/>
              </w:rPr>
              <w:t>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sz w:val="18"/>
                <w:szCs w:val="18"/>
                <w:bdr w:val="none" w:color="auto" w:sz="0" w:space="0"/>
              </w:rPr>
              <w:t>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sz w:val="18"/>
                <w:szCs w:val="18"/>
                <w:bdr w:val="none" w:color="auto" w:sz="0" w:space="0"/>
              </w:rPr>
              <w:t>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sz w:val="18"/>
                <w:szCs w:val="18"/>
                <w:bdr w:val="none" w:color="auto" w:sz="0" w:space="0"/>
              </w:rPr>
              <w:t>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sz w:val="18"/>
                <w:szCs w:val="18"/>
                <w:bdr w:val="none" w:color="auto" w:sz="0" w:space="0"/>
              </w:rPr>
              <w:t>师</w:t>
            </w:r>
          </w:p>
        </w:tc>
        <w:tc>
          <w:tcPr>
            <w:tcW w:w="450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取得城乡规划专业大学专科学历</w:t>
            </w:r>
          </w:p>
        </w:tc>
        <w:tc>
          <w:tcPr>
            <w:tcW w:w="4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从事城乡规划业务工作满6年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取得城乡规划专业大学本科学历或学位，或取得建筑学学士学位（专业学位）</w:t>
            </w:r>
          </w:p>
        </w:tc>
        <w:tc>
          <w:tcPr>
            <w:tcW w:w="4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从事城乡规划业务工作满4年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取得通过专业评估（认证）的城乡规划专业大学本科学历或学位</w:t>
            </w:r>
          </w:p>
        </w:tc>
        <w:tc>
          <w:tcPr>
            <w:tcW w:w="4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从事城乡规划业务工作满3年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取得城乡规划专业硕士学位，或取得建筑学硕士学位（专业学位）</w:t>
            </w:r>
          </w:p>
        </w:tc>
        <w:tc>
          <w:tcPr>
            <w:tcW w:w="4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从事城乡规划业务工作满2年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8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取得通过专业评估（认证）的城乡规划专业硕士学位或城市规划硕士学位（专业学位），或取得城乡规划专业博士学位</w:t>
            </w:r>
          </w:p>
        </w:tc>
        <w:tc>
          <w:tcPr>
            <w:tcW w:w="4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从事城乡规划业务工作满1年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8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　除上述规定的情形外，取得其他专业的相应学历或者学位的人员，从事城乡规划业务工作年限相应增加1年。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8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1、考试成绩实行4年为一个周期的滚动管理办法，在连续的4个考试年度内参加应试科目的考试并合格，方可取得注册城乡规划师资格证书。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2、通过全国统一考试取得一级注册建筑师资格证书并符合《注册城乡规划师职业资格制度规定》（以下简称《规定》）中注册城乡规划师职业资格考试报名条件的，可免试《城乡规划原理》和《城乡规划相关知识》科目，只参加《城乡规划管理与法规》和《城乡规划实务》2个科目的考试。在连续的2个考试年度内参加上述科目考试并合格，可取得注册城乡规划师职业资格证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3、符合《规定》第八条第（五）项报名条件的，可免试《城乡规划原理》科目，只参加《城乡规划管理与法规》、《城乡规划相关知识》和《城乡规划实务》3个科目的考试。在连续的3个考试年度内参加上述科目考试并合格，可取得注册城乡规划师职业资格证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4、在教育部颁布《普通高等学校本科专业目录（2012年）》之前，高等学校颁发的“城市规划”专业大学本科学历或学位，与《规定》第八条的“城乡规划”专业大学本科学历或学位等同。在国务院学位委员会、教育部颁布《学位授予和人才培养学科目录（2011年）》之前，高等学校颁发的“城市规划”或“城市规划与设计”专业的硕士、博士层次相应学位，与《规定》第八条的“城乡规划”专业的硕士、博士层次相应学位等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5、《规定》第八条的“建筑学学士学位（专业学位）”和“建筑学硕士学位（专业学位）”，是指根据国务院学位委员会颁布的《建筑学专业学位设置方案》，由国务院学位委员会授权的高等学校，在授权期内颁发的建筑学专业相应层次的专业学位，包括“建筑学学士”和“建筑学硕士”两个层次，不包括建筑学专业的工学学士学位、工学硕士学位以及“建筑与土木工程领域”的工程硕士学位。“城市规划硕士学位（专业学位）”是指由国务院学位委员会授权的高等学校，在授权期内颁发的“城市规划硕士”专业学位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18" w:lineRule="atLeast"/>
        <w:jc w:val="left"/>
      </w:pPr>
      <w:r>
        <w:rPr>
          <w:sz w:val="18"/>
          <w:szCs w:val="18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line="18" w:lineRule="atLeast"/>
        <w:jc w:val="center"/>
      </w:pPr>
      <w:r>
        <w:rPr>
          <w:rStyle w:val="4"/>
          <w:sz w:val="18"/>
          <w:szCs w:val="18"/>
          <w:bdr w:val="none" w:color="auto" w:sz="0" w:space="0"/>
        </w:rPr>
        <w:t>考试收费标准</w:t>
      </w:r>
    </w:p>
    <w:tbl>
      <w:tblPr>
        <w:tblW w:w="8304" w:type="dxa"/>
        <w:jc w:val="center"/>
        <w:tblCellSpacing w:w="0" w:type="dxa"/>
        <w:tblInd w:w="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3139"/>
        <w:gridCol w:w="2640"/>
        <w:gridCol w:w="16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9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sz w:val="18"/>
                <w:szCs w:val="18"/>
                <w:bdr w:val="none" w:color="auto" w:sz="0" w:space="0"/>
              </w:rPr>
              <w:t>考试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sz w:val="18"/>
                <w:szCs w:val="18"/>
                <w:bdr w:val="none" w:color="auto" w:sz="0" w:space="0"/>
              </w:rPr>
              <w:t>项目</w:t>
            </w:r>
          </w:p>
        </w:tc>
        <w:tc>
          <w:tcPr>
            <w:tcW w:w="31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sz w:val="18"/>
                <w:szCs w:val="18"/>
                <w:bdr w:val="none" w:color="auto" w:sz="0" w:space="0"/>
              </w:rPr>
              <w:t>收费标准</w:t>
            </w: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sz w:val="18"/>
                <w:szCs w:val="18"/>
                <w:bdr w:val="none" w:color="auto" w:sz="0" w:space="0"/>
              </w:rPr>
              <w:t>收费依据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6" w:hRule="atLeast"/>
          <w:tblCellSpacing w:w="0" w:type="dxa"/>
          <w:jc w:val="center"/>
        </w:trPr>
        <w:tc>
          <w:tcPr>
            <w:tcW w:w="9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sz w:val="18"/>
                <w:szCs w:val="18"/>
                <w:bdr w:val="none" w:color="auto" w:sz="0" w:space="0"/>
              </w:rPr>
              <w:t>注册城乡规划师</w:t>
            </w:r>
          </w:p>
        </w:tc>
        <w:tc>
          <w:tcPr>
            <w:tcW w:w="31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客观题每人每科78元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主观题每人每科82元</w:t>
            </w: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《人力资源社会保障部办公厅关于下发执业药师资格考试等18项专业技术人员资格考试考务费收费标准的通知》（人社厅函〔2015〕278号）和《关于专业技术人员职业资格考试收费标准有关事项的通知》吉省价收函字〔2016〕248号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承担考试报名任务的市州留用考务费4元/科。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AE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sz w:val="18"/>
      <w:szCs w:val="18"/>
      <w:u w:val="none"/>
    </w:rPr>
  </w:style>
  <w:style w:type="character" w:styleId="6">
    <w:name w:val="Hyperlink"/>
    <w:basedOn w:val="3"/>
    <w:uiPriority w:val="0"/>
    <w:rPr>
      <w:color w:val="000000"/>
      <w:sz w:val="18"/>
      <w:szCs w:val="18"/>
      <w:u w:val="none"/>
    </w:rPr>
  </w:style>
  <w:style w:type="character" w:customStyle="1" w:styleId="8">
    <w:name w:val="curren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2017-08-21T09:50:19Z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