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试 卷 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提示：本试卷为选择题，由计算机阅读。请将所选答案填涂在答题卡上，勿在卷面上直接作答。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一、单项选择题。每题所设选项中只有一个正确答案，多选、错选或不选均不得分。本部分含1—50题，每题1分，共50分。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1.全面依法治国，必须坚持人民的主体地位。对此，下列哪一理解是错误的?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A.法律既是保障人民自身权利的有力武器，也是人民必须遵守的行为规范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B.人民依法享有广泛的权利和自由，同时也承担应尽的义务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C.人民通过各种途径直接行使立法、执法和</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"http://www.wangxiao.cn/sifa/" \o "司法" \t "_blank" </w:instrText>
      </w:r>
      <w:r>
        <w:rPr>
          <w:rFonts w:hint="default" w:ascii="sans-serif" w:hAnsi="sans-serif" w:eastAsia="sans-serif" w:cs="sans-serif"/>
          <w:b w:val="0"/>
          <w:i w:val="0"/>
          <w:caps w:val="0"/>
          <w:spacing w:val="0"/>
          <w:sz w:val="21"/>
          <w:szCs w:val="21"/>
        </w:rPr>
        <w:fldChar w:fldCharType="separate"/>
      </w:r>
      <w:r>
        <w:rPr>
          <w:rStyle w:val="4"/>
          <w:rFonts w:hint="default" w:ascii="sans-serif" w:hAnsi="sans-serif" w:eastAsia="sans-serif" w:cs="sans-serif"/>
          <w:b w:val="0"/>
          <w:i w:val="0"/>
          <w:caps w:val="0"/>
          <w:spacing w:val="0"/>
          <w:sz w:val="21"/>
          <w:szCs w:val="21"/>
        </w:rPr>
        <w:t>司法</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的权力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D.人民根本权益是法治建设的出发点和落脚点，法律要为人民所掌握、所遵守、所运用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相传，清朝大学士张英的族人与邻人争宅基，两家因之成讼。族人驰书求助，张英却回诗一首：“一纸书来只为墙，让他三尺又何妨?万里长城今犹在，不见当年秦始皇。”族人大惭，遂后移宅基三尺。邻人见状亦将宅基后移三尺，两家重归于好。根据上述故事，关于依法治国和以德治国的关系，下列哪一理解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A.在法治国家，道德通过内在信念影响外部行为，法律的有效实施总是依赖于道德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B.以德治国应大力弘扬“和为贵、忍为高”的传统美德，不应借诉讼对利益斤斤计较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C.道德能够令人知廉耻、懂礼让、有底线，良好的道德氛围是依法治国的重要基础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D.通过立法将“礼让为先”、“勤俭节约”、“见义勇为”等道德义务全部转化为法律义务，有助于发挥道德在依法治国中的作用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3.全面依法治国要求加强和改进立法工作，完善立法体制。下列哪一做法不符合上述要求?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A.改进法律起草机制，重要的法律草案由有关部门组织全国人大专门委员会、全国人大常委会法工委起草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B.完善立法协调沟通机制，对于部门间争议较大的重要立法事项，引入第三方评估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C.完善法规、规章制定程序和公众参与政府立法机制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D.加强法律解释工作，及时明确法律规定含义和适用法律依据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4.深入推进依法行政，要求健全依法决策机制。下列哪一做法不符合上述要求?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A.甲省推行“重大决策风险评估”制度，将风险评估作为省政府决策的法定程序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B.乙市聘请当地知名律师担任政府</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"http://www.wangxiao.cn/fl/" \o "法律顾问" \t "_blank" </w:instrText>
      </w:r>
      <w:r>
        <w:rPr>
          <w:rFonts w:hint="default" w:ascii="sans-serif" w:hAnsi="sans-serif" w:eastAsia="sans-serif" w:cs="sans-serif"/>
          <w:b w:val="0"/>
          <w:i w:val="0"/>
          <w:caps w:val="0"/>
          <w:spacing w:val="0"/>
          <w:sz w:val="21"/>
          <w:szCs w:val="21"/>
        </w:rPr>
        <w:fldChar w:fldCharType="separate"/>
      </w:r>
      <w:r>
        <w:rPr>
          <w:rStyle w:val="4"/>
          <w:rFonts w:hint="default" w:ascii="sans-serif" w:hAnsi="sans-serif" w:eastAsia="sans-serif" w:cs="sans-serif"/>
          <w:b w:val="0"/>
          <w:i w:val="0"/>
          <w:caps w:val="0"/>
          <w:spacing w:val="0"/>
          <w:sz w:val="21"/>
          <w:szCs w:val="21"/>
        </w:rPr>
        <w:t>法律顾问</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，对重大决策进行事前合法性审查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C.丙区因发改局长立下“军令状”保证某重大项目不出问题，遂直接批准项目上马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D.丁县教育局网上征求对学区调整、学校撤并等与群众切身利益相关事项的意见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5.某法院完善人民陪审员选任方式，在增加陪审员数量的基础上建立“陪审员库”，随机抽选陪审员参与案件审理。关于人民陪审员制度，下列哪一说法是错误的?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A.应避免陪审员选任的过度“精英化”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B.若少数陪审员成为常驻法院的“专审员”，将影响人民陪审员制度的公信力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C.完善人民陪审员制度的主要目的是让人民群众通过参与司法养成守法习惯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D.陪审员的大众思维和朴素观念能够弥补法官职业思维的局限性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6.中国古代有“厌讼”传统，老百姓万不得已才打官司。但随着经济社会发展，我国司法领域却出现了诉讼案件激增的现象。对此，下列哪一说法是错误的?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A.相比古代而言，法律在现代社会中对保障人们的权利具有更重要的作用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B.从理论上讲，当诉讼成本高于诉讼可能带来的收益时，更易形成“厌讼”的传统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C.案件激增从一个侧面说明人民群众已逐渐树立起遇事找法、解决问题靠法的观念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D.在法治社会，诉讼是解决纠纷的唯一合法途径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7.法治社会建设要求健全依法维权和化解纠纷机制，杜绝“大闹大解决、小闹小解决、不闹不解决”现象。下列哪一做法无助于消除此现象?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A.甲市将信访纳入法治轨道，承诺对合理合法的诉求依法及时处理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B.乙区通过举办“群众吐槽会”建立群众利益沟通机制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C.丙县通过地方戏等形式普及“即使有理也要守法”观念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D.丁市律协要求律师不得代理群体性纠纷案件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8.《治安管理处罚法》第115条规定：“公安机关依法实施罚款处罚，应当依照有关法律、行政法规的规定，实行罚款决定与罚款收缴分离;收缴的罚款应当全部上缴国库。”关于该条文，下列哪一说法是正确的?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A.表达的是禁止性规则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B.表达的是强行性规则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C.表达的是程序性原则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D.表达了法律规则中的法律后果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全兆公司利用提供互联网接入服务的便利，在搜索引擎讯集公司网站的搜索结果页面上强行增加广告，被讯集公司诉至法院。法院认为，全兆公司行为违反诚实信用原则和公认的商业道德，构成不正当竞争。关于该案，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A.诚实信用原则一般不通过“法律语句”的语句形式表达出来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B.与法律规则相比，法律原则能最大限度实现法的确定性和可预测性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C.法律原则的着眼点不仅限于行为及条件的共性，而且关注它们的个别性和特殊性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D.法律原则是以“全有或全无”的方式适用于个案当中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甲和乙系夫妻，因外出打工将女儿小琳交由甲母照顾两年，但从未支付过抚养费。后甲与乙闹离婚且均不愿抚养小琳。甲母将甲和乙告上法庭，要求支付抚养费2万元。法院认为，甲母对孙女无法定或约定的抚养义务，判决甲和乙支付甲母抚养费。关于该案，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A.判决是规范性法律文件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B.甲和乙对小琳的抚养义务是相对义务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C.判决在原被告间不形成法律权利和义务关系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D.小琳是民事诉讼法律关系的主体之一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11.有法谚云：“法律为未来作规定，法官为过去作判决”。关于该法谚，下列哪一说法是正确的?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A.法律的内容规定总是超前的，法官的判决根据总是滞后的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B.法官只考虑已经发生的事实，故判案时一律选择适用旧法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C.法律绝对禁止溯及既往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D.即使案件事实发生在过去，但“为未来作规定”的法律仍然可以作为其认定的根据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在宋代话本小说《错斩崔宁》中，刘贵之妾陈二姐因轻信刘贵欲将她休弃的戏言连夜回娘家，路遇年轻后生崔宁并与之结伴同行。当夜盗贼自刘贵家盗走15贯钱并杀死刘贵，邻居追赶盗贼遇到陈、崔二人，因见崔宁刚好携带15贯钱，遂将二人作为凶手捉拿送官。官府当庭拷讯二人，陈、崔屈打成招，后被处斩。关于该案，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A.话本小说《错斩崔宁》可视为一种法的非正式渊源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B.邻居运用设证推理方法断定崔宁为凶手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C.“盗贼自刘贵家盗走15贯钱并杀死刘贵”所表述的是法律规则中的假定条件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D.从生活事实向法律事实转化需要一个证成过程，从法治的角度看，官府的行为符合证成标准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全国人民代表大会常务委员会关于&lt;中华人民共和国刑法&gt;第一百五十八条、第一百五十九条的解释》中规定：“刑法第一百五十八条、第一百五十九条的规定，只适用于依法实行注册资本实缴登记制的公司。”关于该解释，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A.效力低于《刑法》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B.全国人大常委会只能就《刑法》作法律解释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C.对法律条文进行了限制解释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D.是学理解释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王某参加战友金某婚礼期间，自愿帮忙接待客人。婚礼后王某返程途中遭遇车祸，住院治疗花去费用1万元。王某认为，参加婚礼并帮忙接待客人属帮工行为，遂将金某诉至法院要求赔偿损失。法院认为，王某行为属由道德规范的情谊行为，不在法律调整范围内。关于该案，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A.在法治社会中，法律可以调整所有社会关系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B.法官审案应区分法与道德问题，但可进行价值判断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C.道德规范在任何情况下均不能作为司法裁判的理由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D.一般而言，道德规范具有国家强制性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西周商品经济发展促进了民事契约关系的发展。《周礼》载：“听买卖以质剂”。汉代学者郑玄解读西周买卖契约形式：“大市谓人民、牛马之属，用长券;小市为兵器、珍异之物，用短券。”对此，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A.长券为“质”，短券为“剂”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B.“质”由买卖双方自制，“剂”由官府制作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C.契约达成后，交“质人”专门管理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D.买卖契约也可采用“傅别”形式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16.春秋时期，针对以往传统法律体制的不合理性，出现了诸如晋国赵鞅“铸刑鼎”，郑国执政子产“铸刑书”等变革活动。对此，下列哪一说法是正确的?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A.晋国赵鞅“铸刑鼎”为中国历史上首次公布成文法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B.奴隶主贵族对公布法律并不反对，认为利于其统治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C.打破了“刑不可知，则威不可测”的壁垒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D.孔子作为春秋时期思想家，肯定赵鞅“铸刑鼎”的举措</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17.元代人在《唐律疏议序》中说：“乘之(指唐律)则过，除之则不及，过与不及，其失均矣。”表达了对唐律的敬畏之心。下列关于唐律的哪一表述是错误的?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A.促使法律统治“一准乎礼”，实现了礼律统一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B.科条简要、宽简适中、立法技术高超，结构严谨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C.是我国传统法典的楷模与中华法系形成的标志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D.对古代亚洲及欧洲诸国产生了重大影响，成为其立法渊源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18.南宋时，霍某病故，留下遗产值银9000两。霍某妻子早亡，夫妻二人无子，只有一女霍甲，已嫁他乡。为了延续霍某姓氏，霍某之叔霍乙立本族霍丙为霍某继子。下列关于霍某遗产分配的哪一说法是正确的?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A.霍甲9000两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B.霍甲6000两，霍丙3000两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C.霍甲、霍乙、霍丙各3000两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D.霍甲、霍丙各3000两，余3000两收归官府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19.1903年，清廷发布上谕：“通商惠工，为古今经国之要政，急应加意讲求，著派载振、袁世凯、伍廷芳，先定商律，作为则例。”下列哪一说法是正确的?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A.《钦定大清商律》为清朝第一部商律，由《商人通例》、《公司律》和《破产律》构成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B.清廷制定商律，表明随着中国近代工商业发展，其传统工商政策从“重农抑商”转为“重商抑农”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C.商事立法分为两阶段，先由新设立商部负责，后主要商事法典改由修订法律馆主持起草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D.《大清律例》、《大清新刑律》、《大清民律草案》与《大清商律草案》同属清末修律成果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20.关于《法国民法典》有关规定所体现的资产阶级民法基本原则，下列哪一说法是不正确的?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A.“所有法国人都享有民事权利”，“满21岁为成年，到此年龄后，除结婚章中规定的例外，有能力为一切民事生活上的行为”——民事权利地位平等原则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B.“所有权是对物有绝对无限制地使用、收益及处分的权利，但法令所禁止的使用不在此限”——私有财产权不可侵犯和部分有限原则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C.“契约是一种合意，依此合意，一人或数人对其他一人或数人负担给付、作为或不作为的债务”，“依法成立的契约，在缔结契约的当事人间有相当于法律的效力”——契约自由原则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D.“任何行为使他人受损害时，因自己的过失而致行为发生之人对该他人负赔偿的责任”，“任何人不仅对其行为所致的损害，而且对其过失或懈怠所致的损害负赔偿责任”——过失(错)责任原则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21.综观世界各国成文宪法，结构上一般包括序言、正文和附则三大部分。对此，下列哪一表述是正确的?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A.世界各国宪法序言的长短大致相当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B.我国宪法附则的效力具有特定性和临时性两大特点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C.国家和社会生活诸方面的基本原则一般规定在序言之中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D.新中国前三部宪法的正文中均将国家机构置于公民的基本权利和义务之前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22.我国《立法法》明确规定：“宪法具有最高的法律效力，一切法律、行政法规、地方性法规、自治条例和单行条例、规章都不得同宪法相抵触。”关于这一规定的理解，下列哪一选项是正确的?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A.该条文中两处“法律”均指全国人大及其常委会制定的法律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B.宪法只能通过法律和行政法规等下位法才能发挥它的约束力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C.宪法的最高法律效力只是针对最高立法机关的立法活动而言的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D.维护宪法的最高法律效力需要完善相应的宪法审查或者监督制度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23.社会主义公有制是我国经济制度的基础。根据现行《宪法》的规定，关于基本经济制度的表述，下列哪一选项是正确的?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A.国家财产主要由国有企业组成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B.城市的土地属于国家所有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C.农村和城市郊区的土地都属于集体所有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D.国营经济是社会主义全民所有制经济，是国民经济中的主导力量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24.根据《选举法》和相关法律的规定，关于选举的主持机构，下列哪一选项是正确的?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A.乡镇选举委员会的组成人员由不设区的市、市辖区、县、自治县的人大常委会任命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B.县级人大常委会主持本级人大代表的选举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C.省人大在选举全国人大代表时，由省人大常委会主持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D.选举委员会的组成人员为代表候选人的，应当向选民说明情况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25.澳门特别行政区依照《澳门基本法》的规定实行高度自治，享有行政管理权、立法权、独立的司法权和终审权。关于中央和澳门特别行政区的关系，下列哪一选项是正确的?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A.全国性法律一般情况下是澳门特别行政区的法律渊源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B.澳门特别行政区终审法院法官的任命和免职须报全国人大常委会备案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C.澳门特别行政区立法机关制定的法律须报全国人大常委会批准后生效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D.《澳门基本法》在澳门特别行政区的法律体系中处于最高地位，反映的是澳门特别行政区同胞的意志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26.某乡政府为有效指导、支持和帮助村民委员会的工作，根据相关法律法规，结合本乡实际作出了下列规定，其中哪一规定是合法的?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A.村委会的年度工作报告由乡政府审议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B.村民会议制定和修改的村民自治章程和村规民约，报乡政府备案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C.对登记参加选举的村民名单有异议并提出申诉的，由乡政府作出处理并公布处理结果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D.村委会组成人员违法犯罪不能继续任职的，由乡政府任命新的成员暂时代理至本届村委会任期届满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27.2015年10月，某自治州人大常委会出台了一部《关于加强本州湿地保护与利用的决定》。关于该法律文件的表述，下列哪一选项是正确的?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A.由该自治州州长签署命令予以公布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B.可依照当地民族的特点对行政法规的规定作出变通规定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C.该自治州所属的省的省级人大常委会应对该《决定》的合法性进行审查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D.与部门规章之间对同一事项的规定不一致不能确定如何适用时，由国务院裁决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某燃气公司在办理燃气入户前，要求用户缴纳一笔“预付气费款”，否则不予供气。待不再用气时，用户可申请返还该款项。经查，该款项在用户日常购气中不能冲抵燃气费。根据《反垄断法》的规定，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A.反垄断机构执法时应界定该公司所涉相关市场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B.只要该公司在当地独家经营，就能认定其具有市场支配地位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C.如该公司的上游气源企业向其收取预付款，该公司就可向客户收取“预付气费款”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D.县政府规定了“一个地域只能有一家燃气供应企业”，故该公司行为不构成垄断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29.根据《个人所得税法》，关于个人所得税的征缴，下列哪一说法是正确的?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A.自然人买彩票多倍投注，所获一次性奖金特别高的，可实行加成征收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B.扣缴义务人履行代扣代缴义务的，税务机关按照所扣缴的税款付给2%的手续费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C.在中国境内无住所又不居住的个人，在境内取得的商业保险赔款，应缴纳个人所得税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D.夫妻双方每月取得的工资薪金所得可合并计算，减除费用7000元后的余额，为应纳税所得额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30.某镇拟编制并实施镇总体规划，根据《城乡规划法》的规定，下列哪一说法是正确的?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A.防灾减灾系镇总体规划的强制性内容之一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B.在镇总体规划确定的建设用地范围以外，可设立经济开发区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C.镇政府编制的镇总体规划，报上一级政府审批后，再经镇人大审议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D.建设单位报批公共垃圾填埋场项目，应向国土部门申请核发选址意见书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31.某采石场扩建项目的环境影响报告书获批后，采用的爆破技术发生重大变动，其所生粉尘将导致周边居民的农作物受损。关于此事，下列哪一说法是正确的?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A.建设单位应重新报批该采石场的环境影响报告书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B.建设单位应组织环境影响的后评价，并报原审批部门批准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C.该采石场的</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"http://www.wangxiao.cn/hps/" \o "环境影响评价" \t "_blank" </w:instrText>
      </w:r>
      <w:r>
        <w:rPr>
          <w:rFonts w:hint="default" w:ascii="sans-serif" w:hAnsi="sans-serif" w:eastAsia="sans-serif" w:cs="sans-serif"/>
          <w:b w:val="0"/>
          <w:i w:val="0"/>
          <w:caps w:val="0"/>
          <w:spacing w:val="0"/>
          <w:sz w:val="21"/>
          <w:szCs w:val="21"/>
        </w:rPr>
        <w:fldChar w:fldCharType="separate"/>
      </w:r>
      <w:r>
        <w:rPr>
          <w:rStyle w:val="4"/>
          <w:rFonts w:hint="default" w:ascii="sans-serif" w:hAnsi="sans-serif" w:eastAsia="sans-serif" w:cs="sans-serif"/>
          <w:b w:val="0"/>
          <w:i w:val="0"/>
          <w:caps w:val="0"/>
          <w:spacing w:val="0"/>
          <w:sz w:val="21"/>
          <w:szCs w:val="21"/>
        </w:rPr>
        <w:t>环境影响评价</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，应当与规划的环境影响评价完全相同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D.居民将来主张该采石场承担停止侵害的侵权责任，受3年诉讼时效的限制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联合国会员国甲国出兵侵略另一会员国。联合国安理会召开紧急会议，讨论制止甲国侵略的决议案，并进行表决。表决结果为：常任理事国4票赞成、1票弃权;非常任理事国8票赞成、2票否决。据此，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A.决议因有常任理事国投弃权票而不能通过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B.决议因非常任理事国两票否决而不能通过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C.投票结果达到了安理会对实质性问题表决通过的要求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D.安理会为制止侵略行为的决议获简单多数赞成票即可通过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33.甲乙两国边界附近爆发部落武装冲突，致两国界标被毁，甲国一些边民趁乱偷渡至乙国境内。依相关国际法规则，下列哪一选项是正确的?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A.甲国发现界标被毁后应尽速修复或重建，无需通知乙国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B.只有甲国边境管理部门才能处理偷渡到乙国的甲国公民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C.偷渡到乙国的甲国公民，仅能由乙国边境管理部门处理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D.甲乙两国对界标的维护负有共同责任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34.关于国际法院，依《国际法院规约》，下列哪一选项是正确的?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A.安理会常任理事国对法官选举拥有一票否决权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B.国际法院是联合国的司法机关，有诉讼管辖和咨询管辖两项职权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C.联合国</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"http://www.wangxiao.cn/ms/" \o "秘书" \t "_blank" </w:instrText>
      </w:r>
      <w:r>
        <w:rPr>
          <w:rFonts w:hint="default" w:ascii="sans-serif" w:hAnsi="sans-serif" w:eastAsia="sans-serif" w:cs="sans-serif"/>
          <w:b w:val="0"/>
          <w:i w:val="0"/>
          <w:caps w:val="0"/>
          <w:spacing w:val="0"/>
          <w:sz w:val="21"/>
          <w:szCs w:val="21"/>
        </w:rPr>
        <w:fldChar w:fldCharType="separate"/>
      </w:r>
      <w:r>
        <w:rPr>
          <w:rStyle w:val="4"/>
          <w:rFonts w:hint="default" w:ascii="sans-serif" w:hAnsi="sans-serif" w:eastAsia="sans-serif" w:cs="sans-serif"/>
          <w:b w:val="0"/>
          <w:i w:val="0"/>
          <w:caps w:val="0"/>
          <w:spacing w:val="0"/>
          <w:sz w:val="21"/>
          <w:szCs w:val="21"/>
        </w:rPr>
        <w:t>秘书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长可就执行其职务中的任何法律问题请求国际法院发表咨询意见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D.国际法院做出判决后，如当事国不服，可向联合国大会上诉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35.经常居所同在上海的越南公民阮某与中国公民李某结伴乘新加坡籍客轮从新加坡到印度游玩。客轮在公海遇风暴沉没，两人失踪。现两人亲属在上海某法院起诉，请求宣告两人失踪。依中国法律规定，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A.宣告两人失踪，均应适用中国法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B.宣告阮某失踪，可适用中国法或越南法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C.宣告李某失踪，可适用中国法或新加坡法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D.宣告阮某与李某失踪，应分别适用越南法与中国法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36.英国公民苏珊来华短期旅游，因疏忽多付房费1000元，苏珊要求旅店返还遭拒后，将其诉至中国某法院。关于该纠纷的法律适用，下列哪一选项是正确的?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A.因与苏珊发生争议的旅店位于中国，因此只能适用中国法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B.当事人可协议选择适用瑞士法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C.应适用中国法和英国法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D.应在英国法与中国法中选择适用对苏珊有利的法律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37.经常居所在汉堡的德国公民贝克与经常居所在上海的中国公民李某打算在中国结婚。关于贝克与李某结婚，依《涉外民事关系法律适用法》，下列哪一选项是正确的?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A.两人的婚龄适用中国法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B.结婚的手续适用中国法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C.结婚的所有事项均适用中国法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D.结婚的条件同时适用中国法与德国法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38.俄罗斯公民萨沙来华与中国公民韩某签订一份设备买卖合同。后因履约纠纷韩某将萨沙诉至中国某法院。经查，萨沙在中国境内没有可供扣押的财产，亦无居所;该套设备位于中国境内。关于本案的管辖权与法律适用，依中国法律规定，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A.中国法院没有管辖权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B.韩某可在该套设备所在地或合同签订地法院起诉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C.韩某只能在其住所地法院起诉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D.萨沙与韩某只能选择适用中国法或俄罗斯法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39.蒙古公民高娃因民事纠纷在蒙古某法院涉诉。因高娃在北京居住，该蒙古法院欲通过蒙古驻华使馆将传票送达高娃，并向其调查取证。依中国法律规定，下列哪一选项是正确的?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A.蒙古驻华使馆可向高娃送达传票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B.蒙古驻华使馆不得向高娃调查取证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C.只有经中国外交部同意后，蒙古驻华使馆才能向高娃送达传票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D.蒙古驻华使馆可向高娃调查取证并在必要时采取强制措施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40.中国甲公司与德国乙公司签订了进口设备合同，分三批运输。两批顺利履约后乙公司得知甲公司履约能力出现严重问题，便中止了第三批的发运。依《国际货物销售合同公约》，下列哪一选项是正确的?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A.如已履约的进口设备在使用中引起人身伤亡，则应依公约的规定进行处理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B.乙公司中止发运第三批设备必须通知甲公司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C.乙公司在任何情况下均不应中止发运第三批设备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D.如甲公司向乙公司提供了充分的履约担保，乙公司可依情况决定是否继续发运第三批设备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41.中国甲公司与法国乙公司订立了服装进口合同，信用证付款，丙银行保兑。货物由“铂丽”号承运，投保了平安险。甲公司知悉货物途中遇台风全损后，即通知开证行停止付款。依《海牙规则》、UCP600号及相关规则，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A.承运人应承担赔偿甲公司货损的责任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B.开证行可拒付，因货已全损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C.保险公司应赔偿甲公司货物的损失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D.丙银行可因开证行拒付而撤销其保兑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42.应国内化工产业的申请，中国商务部对来自甲国的某化工产品进行了反倾销调查。依《反倾销条例》，下列哪一选项是正确的?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A.商务部的调查只能限于中国境内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B.反倾销税税额不应超过终裁确定的倾销幅度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C.甲国某化工产品的出口经营者必须接受商务部有关价格承诺的建议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D.针对甲国某化工产品的反倾销税征收期限为5年，不得延长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43.中国甲公司与德国乙公司签订了一项新技术许可协议，规定在约定期间内，甲公司在亚太区独占使用乙公司的该项新技术。依相关规则，下列哪一选项是正确的?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A.在约定期间内，乙公司在亚太区不能再使用该项新技术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B.乙公司在全球均不能再使用该项新技术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C.乙公司不能再将该项新技术允许另一家公司在德国使用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D.乙公司在德国也不能再使用该项新技术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44.甲国T公司与乙国政府签约在乙国建设自来水厂，并向多边投资担保机构投保。依相关规则，下列哪一选项是正确的?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A.乙国货币大幅贬值造成T公司损失，属货币汇兑险的范畴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B.工人罢工影响了自来水厂的正常营运，属战争内乱险的范畴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C.乙国新所得税法致T公司所得税增加，属征收和类似措施险的范畴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D.乙国政府不履行与T公司签订的合同，乙国法院又拒绝受理相关诉讼，属政府违约险的范畴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45.司法活动的公开性是体现司法公正的重要方面，要求司法程序的每一阶段和步骤都应以当事人和社会公众看得见的方式进行。据此，按照有关文件和规定精神，下列哪一说法是正确的?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A.除依法不在互联网公布的裁判文书外，法院的生效裁判文书均应在互联网公布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B.检察院应通过互联网、电话、邮件、检察窗口等方式向社会提供案件程序性信息查询服务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C.监狱狱务因特殊需要不属于司法公开的范围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D.律师作为诉讼活动的重要参与者，其制作的代理词、辩护词等法律文书应向社会公开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46.根据法官、检察官纪律处分有关规定，下列哪一说法是正确的?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A.张法官参与迷信活动，在社会中造成了不良影响，可予提醒劝阻，其不应受到纪律处分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B.李法官乘车时对正在实施的盗窃行为视而不见，小偷威胁失主仍不出面制止，其应受到纪律处分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C.何检察官在讯问犯罪嫌疑人时，反复提醒犯罪嫌疑人注意其聘请的律师执业不足2年，其行为未违反有关规定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D.刘检察官接访时，让来访人前往国土局信访室举报他人骗取宅基地使用权证的问题，其做法是恰当的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47.检察一体原则是指各级检察机关、检察官依法构成统一的整体，下级检察机关、下级检察官应当根据上级检察机关、上级检察官的批示和命令开展工作。据此，下列哪一表述是正确的?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A.各级检察院实行检察委员会领导下的检察长负责制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B.上级检察院可建议而不可直接变更、撤销下级检察院的决定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C.在执行检察职能时，相关检察院有协助办案检察院的义务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D.检察官之间在职务关系上可相互承继而不可相互移转和代理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48.法院、检察院、公安机关、国家安全机关、司法行政机关应当尊重律师，健全律师执业权利保障制度。下列哪一做法是符合有关律师执业权利保障制度的?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A.县公安局仅告知涉嫌罪名，而以有碍侦查为由拒绝告知律师已经查明的该罪的主要事实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B.看守所为律师提供网上预约会见平台服务，并提示律师如未按期会见必须重新预约方可会见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C.国家安全机关在侦查危害国家安全犯罪期间，多次不批准律师会见申请并且说明理由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D.在庭审中，作无罪辩护的律师请求就被告量刑问题发表辩护意见，合议庭经合议后当庭拒绝律师请求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49.某律师事务所律师代理原告诉被告买卖合同纠纷案件，下列哪一做法是正确的?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A.该律师接案时，得知委托人同时接触他所律师，私下了解他所报价后以较低收费接受委托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B.在代书起诉状中，律师提出要求被告承担精神损害赔偿20万元的诉讼请求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C.在代理合同中约定，如胜诉，在5万元律师代理费外，律师事务所可按照胜诉金额的一定比例另收办案费用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D.因律师代理意见未被法庭采纳，原告要求律师承担部分诉讼请求损失，律师事务所予以拒绝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50.关于公证制度和业务，下列哪一选项是正确的?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A.依据统筹规划、合理布局设立的公证处，其名称中的字号不得与国内其他公证处的字号相同或者相近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B.省级司法行政机关有权任命公证员并颁发公证员执业证书，变更执业公证处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C.黄某委托其子代为办理房屋买卖手续，其住所地公证处可受理其委托公证的申请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D.王某认为公证处为其父亲办理的放弃继承公证书错误，向该公证处提出复议的申请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二、多项选择题。每题所设选项中至少有两个正确答案，多选、少选、错选或不选均不得分。本部分含51—85题，每题2分，共70分。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51.我国于2015年公布了全面实施一对夫妇可生育两个孩子的政策，《人口与计划生育法》随即作出修改。对此，下列哪些说法是正确的?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A.在我国，政策与法律具有共同的指导思想和社会目标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B.立法在实践中总是滞后的，只能“亡羊补牢”而无法适度超越和引领社会发展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C.越强调法治，越要提高立法质量，通过立法解决改革发展中的问题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D.修改《人口与计划生育法》有助于缓解人口老龄化对我国社会发展的压力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52.法治政府建设要求行政部门不得任意扩权、与民争利，避免造成“有利争着管、无利都不管”的现象。下列哪些做法有助于避免此现象的发生?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A.某省政府统筹全省基本公共服务均等化职能，破除地方保护主义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B.某市要求行政审批部门与中介服务机构脱钩，放宽中介服务机构准入条件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C.某区依法纠正行政不作为、乱作为，坚决惩处失职、渎职人员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D.某县注重提高行政效能，缩短行政审批流程，减少行政审批环节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53.全面依法治国要求加强人权的司法保障，下列哪些做法体现了这一要求?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A.最高法院、公安部规定在押刑事被告人、上诉人应穿着正装或便装出庭受审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B.某省扩大法律援助的覆盖面，将与民生密切相关的事项纳入援助范围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C.某中级法院加大对生效判决的执行力度，确保当事人的胜诉权益及时兑现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D.某基层法院设立“少年法庭”，对开庭审理时不满16周岁的未成年人刑事案件一律不公开审理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54.某村通过修订村规民约改变“男尊女卑”、“男娶女嫁”的老习惯、老传统，创造出“女娶男”的婚礼形式，以解决上门女婿的村民待遇问题。关于村规民约，下列哪些说法是正确的?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A.是完善村民自治、建设基层法治社会的有力抓手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B.是乡村普法宣传教育的重要媒介，有助于在村民中培育规则意识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C.具有“移风易俗”功能，既传承老传统，也创造新风尚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D.可直接作为法院裁判上门女婿的村民待遇纠纷案件的法律依据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55.人民调解制度是我国的创举，被西方国家誉为法治的“东方经验”。关于人民调解，下列哪些说法是正确的?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A.人民调解员不属于法治工作队伍，但仍然在法治建设中起着重要作用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B.法院应当重视已确认效力的调解协议的执行，防止调解过的纠纷再次涌入法院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C.人民调解制度能够缓解群众日益增长的司法需求与国家司法资源不足之间的矛盾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D.人民调解组织化解纠纷的主要优势是不拘泥于法律规定，不依赖专业</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"http://www.wangxiao.cn/sj/fudao/534/" \o "法律知识" \t "_blank" </w:instrText>
      </w:r>
      <w:r>
        <w:rPr>
          <w:rFonts w:hint="default" w:ascii="sans-serif" w:hAnsi="sans-serif" w:eastAsia="sans-serif" w:cs="sans-serif"/>
          <w:b w:val="0"/>
          <w:i w:val="0"/>
          <w:caps w:val="0"/>
          <w:spacing w:val="0"/>
          <w:sz w:val="21"/>
          <w:szCs w:val="21"/>
        </w:rPr>
        <w:fldChar w:fldCharType="separate"/>
      </w:r>
      <w:r>
        <w:rPr>
          <w:rStyle w:val="4"/>
          <w:rFonts w:hint="default" w:ascii="sans-serif" w:hAnsi="sans-serif" w:eastAsia="sans-serif" w:cs="sans-serif"/>
          <w:b w:val="0"/>
          <w:i w:val="0"/>
          <w:caps w:val="0"/>
          <w:spacing w:val="0"/>
          <w:sz w:val="21"/>
          <w:szCs w:val="21"/>
        </w:rPr>
        <w:t>法律知识</w:t>
      </w:r>
      <w:r>
        <w:rPr>
          <w:rFonts w:hint="default" w:ascii="sans-serif" w:hAnsi="sans-serif" w:eastAsia="sans-serif" w:cs="sans-serif"/>
          <w:b w:val="0"/>
          <w:i w:val="0"/>
          <w:caps w:val="0"/>
          <w:spacing w:val="0"/>
          <w:sz w:val="21"/>
          <w:szCs w:val="21"/>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56.林某与所就职的鹏翔航空公司发生劳动争议，解决争议中曾言语威胁将来乘坐鹏翔公司航班时采取报复措施。林某离职后在选乘鹏翔公司航班时被拒载，遂诉至法院。法院认为，航空公司依《合同法》负有强制缔约义务，依《民用航空法》有保障飞行安全义务。尽管相关国际条约和我国法律对此类拒载无明确规定，但依航空业惯例航空公司有权基于飞行安全事由拒载乘客。关于该案，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A.反映了法的自由价值和秩序价值之间的冲突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B.若法无明文规定，则法官自由裁量不受任何限制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C.我国缔结或参加的国际条约是正式的法的渊源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D.不违反法律的行业惯例可作为裁判依据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57.耀亚公司未经依法批准经营危险化学品，2003年7月14日被区工商分局依据《危险化学品安全管理条例》罚款40万元。耀亚公司以处罚违法为由诉至法院。法院查明，《安全生产法》规定对该种行为的罚款不得超过10万元。关于该案，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A.《危险化学品安全管理条例》与《安全生产法》的效力位阶相同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B.《安全生产法》中有关行政处罚的法律规范属于公法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C.应适用《安全生产法》判断行政处罚的合法性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D.法院可在判决中撤销《危险化学品安全管理条例》中与上位法相抵触的条款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58.特别法优先原则是解决同位阶的法的渊源冲突时所依凭的一项原则。关于该原则，下列哪些选项是正确的?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A.同一机关制定的特别规定相对于同时施行或在前施行的一般规定优先适用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B.同一法律内部的规则规定相对于原则规定优先适用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C.同一法律内部的分则规定相对于总则规定优先适用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D.同一法律内部的具体规定相对于一般规定优先适用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59.李某向王某借款200万元，由赵某担保。后李某因涉嫌非法吸收公众存款罪被立案。王某将李某和赵某诉至法院，要求偿还借款。赵某认为，若李某罪名成立，则借款合同因违反法律的强制性规定而无效，赵某无需承担担保责任。法院认为，借款合同并不因李某犯罪而无效，判决李某和赵某承担还款和担保责任。关于该案，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A.若李某罪名成立，则出现民事责任和刑事责任的竞合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B.李某与王某间的借款合同法律关系属于调整性法律关系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C.王某的起诉是引起民事诉讼法律关系产生的唯一法律事实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D.王某可以免除李某的部分民事责任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60.王某向市</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"http://www.wangxiao.cn/hbs/" \o "环保" \t "_blank" </w:instrText>
      </w:r>
      <w:r>
        <w:rPr>
          <w:rFonts w:hint="default" w:ascii="sans-serif" w:hAnsi="sans-serif" w:eastAsia="sans-serif" w:cs="sans-serif"/>
          <w:b w:val="0"/>
          <w:i w:val="0"/>
          <w:caps w:val="0"/>
          <w:spacing w:val="0"/>
          <w:sz w:val="21"/>
          <w:szCs w:val="21"/>
        </w:rPr>
        <w:fldChar w:fldCharType="separate"/>
      </w:r>
      <w:r>
        <w:rPr>
          <w:rStyle w:val="4"/>
          <w:rFonts w:hint="default" w:ascii="sans-serif" w:hAnsi="sans-serif" w:eastAsia="sans-serif" w:cs="sans-serif"/>
          <w:b w:val="0"/>
          <w:i w:val="0"/>
          <w:caps w:val="0"/>
          <w:spacing w:val="0"/>
          <w:sz w:val="21"/>
          <w:szCs w:val="21"/>
        </w:rPr>
        <w:t>环保</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局提出信息公开申请，但未在法定期限内获得答复，遂诉至法院，法院判决环保局败诉。关于该案，下列哪些说法是正确的?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A.王某申请信息公开属于守法行为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B.判决环保局败诉体现了法的强制作用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C.王某起诉环保局的行为属于社会监督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D.王某的诉权属于绝对权利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61.《全国人民代表大会常务委员会关于实行宪法宣誓制度的决定》于2016年1月1日起实施。关于宪法宣誓制度的表述，下列哪些选项是正确的?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A.该制度的建立有助于树立宪法的权威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B.宣誓场所应当悬挂中华人民共和国国旗或者国徽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C.宣誓主体限于各级政府、法院和检察院任命的国家工作人员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D.最高法院副院长、审判委员会委员进行宣誓的仪式由最高法院组织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62.我国的基本社会制度是基于经济、政治、文化、社会、生态文明五位一体的社会主义建设的需要，在社会领域所建构的制度体系。关于国家的基本社会制度，下列哪些选项是正确的?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A.我国的基本社会制度是国家的根本制度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B.社会保障制度是我国基本社会制度的核心内容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C.职工的工作时间和休假制度是我国基本社会制度的重要内容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D.加强社会法的实施是发展与完善我国基本社会制度的重要途径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63.张某对当地镇政府干部王某的工作提出激烈批评，引起群众热议，被公安机关以诽谤他人为由行政拘留5日。张某的精神因此受到严重打击，事后相继申请行政复议和提起行政诉讼，法院依法撤销了公安机关《行政处罚决定书》。随后，张某申请国家赔偿。根据《宪法》和法律的规定，关于本案的分析，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A.王某因工作受到批评，人格尊严受到侵犯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B.张某的人身自由受到侵犯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C.张某的监督权受到侵犯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D.张某有权获得精神损害抚慰金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64.根据《宪法》和法律的规定，关于全国人大代表的权利，下列哪些选项是正确的?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A.享有绝对的言论自由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B.有权参加决定国务院各部部长、各委员会主任的人选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C.非经全国人大主席团或者全国人大常委会许可，一律不受逮捕或者行政拘留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D.有五分之一以上的全国人大代表提议，可以临时召集全国人民代表大会会议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65.国家实行</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"http://www.wangxiao.cn/sj/" \o "审计" \t "_blank" </w:instrText>
      </w:r>
      <w:r>
        <w:rPr>
          <w:rFonts w:hint="default" w:ascii="sans-serif" w:hAnsi="sans-serif" w:eastAsia="sans-serif" w:cs="sans-serif"/>
          <w:b w:val="0"/>
          <w:i w:val="0"/>
          <w:caps w:val="0"/>
          <w:spacing w:val="0"/>
          <w:sz w:val="21"/>
          <w:szCs w:val="21"/>
        </w:rPr>
        <w:fldChar w:fldCharType="separate"/>
      </w:r>
      <w:r>
        <w:rPr>
          <w:rStyle w:val="4"/>
          <w:rFonts w:hint="default" w:ascii="sans-serif" w:hAnsi="sans-serif" w:eastAsia="sans-serif" w:cs="sans-serif"/>
          <w:b w:val="0"/>
          <w:i w:val="0"/>
          <w:caps w:val="0"/>
          <w:spacing w:val="0"/>
          <w:sz w:val="21"/>
          <w:szCs w:val="21"/>
        </w:rPr>
        <w:t>审计</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监督制度。为加强国家的审计监督，全国人大常委会于1994年通过了《审计法》，并于2006年进行了修正。关于审计监督制度，下列哪些理解是正确的?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A.《审计法》的制定与执行是在实施宪法的相关规定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B.地方各级审计机关对本级人大常委会和上一级审计机关负责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C.国务院各部门和地方各级政府的财政收支应当依法接受审计监督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D.国有的金融机构和企业事业组织的财务收支应当依法接受审计监督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66.甲市政府对某行政事业性收费项目的依据和标准迟迟未予公布，社会各界意见较大。关于这一问题的表述，下列哪些选项是正确的?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A.市政府应当主动公开该收费项目的依据和标准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B.市政府可向市人大常委会要求就该类事项作专项工作报告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C.市人大常委会组成人员可依法向常委会书面提出针对市政府不公开信息的质询案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D.市人大举行会议时，市人大代表可依法书面提出针对市政府不公开信息的质询案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67.某县会计师行业自律委员会成立之初，达成统筹分配当地全行业整体收入的协议，要求当年市场份额提高的会员应分出自己的部分收入，补贴给市场份额降低的会员。事后，有会员向省级工商行政管理部门书面投诉。关于此事，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A.该协议限制了当地会计师行业的竞争，具有违法性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B.抑强扶弱有利于培育当地会计服务市场，法律不予禁止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C.此事不能由省级工商行政管理部门受理，应由该委员会成员自行协商解决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D.即使该协议尚未实施，如构成违法，也可予以查处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68.甲县善福公司(简称甲公司)的前身为创始于清末的陈氏善福铺，享誉百年，陈某继承祖业后注册了该公司，并规范使用其商业标识。乙县善福公司(简称乙公司)系张某先于甲公司注册，且持有“善福100”商标权。乙公司在其网站登载善福铺的历史及荣誉，还在其产品包装标注“百年老牌”“创始于清末”等字样，但均未证明其与善福铺存在历史联系。甲、乙公司存在竞争关系。关于此事，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A.陈某注册甲公司的行为符合诚实信用原则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B.乙公司登载善福铺历史及标注字样的行为损害了甲公司的商誉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C.甲公司使用“善福公司”的行为侵害了乙公司的商标权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D.乙公司登载善福铺历史及标注字样的行为构成虚假宣传行为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69.甲在乙公司办理了手机通讯服务，业务单约定：如甲方(甲)预付费使用完毕而未及时补交款项，乙方(乙公司)有权暂停甲方的通讯服务，由此造成损失，乙方概不担责。甲预付了费用，1年后发现所用手机被停机，经查询方得知公司有“话费有效期满暂停服务”的规定，此时账户尚有余额，遂诉之。关于此事，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A.乙公司侵犯了甲的知情权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B.乙公司提供格式条款时应提醒甲注意暂停服务的情形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C.甲有权要求乙公司退还全部预付费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D.法院应支持甲要求乙公司承担惩罚性赔偿的请求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70.某家具店出售的衣柜，如未被恰当地固定到墙上，可能发生因柜子倾倒致人伤亡的危险。关于此事，下列哪些说法是正确的?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A.该柜质量应符合产品安全性的要求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B.该柜本身或其包装上应有警示标志或者中文警示说明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C.质检部门对这种柜子进行抽查，可向该店收取检验费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D.如该柜被召回，该店应承担购买者因召回支出的全部费用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71.李某从超市购得橄榄调和油，发现该油标签上有“橄榄”二字，侧面标示“配料：大豆油，橄榄油”，吊牌上写明：“添加了特等初榨橄榄油”，遂诉之。经查，李某事前曾多次在该超市“知假买假”。关于此案，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A.该油的质量安全管理，应遵守《农产品质量安全法》的规定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B.该油未标明橄榄油添加量，不符合食品安全标准要求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C.如李某只向该超市索赔，该超市应先行赔付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D.超市以李某“知假买假”为由进行抗辩的，法院不予支持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72.陈某在担任某信托公司总经理期间，该公司未按照金融企业会计制度和公司财务规则严格管理和审核资金使用，违法开展信托业务，造成公司重大损失。对此，陈某负有直接管理责任。关于此事，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A.该公司严重违反审慎经营规则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B.银监会可责令该公司停业整顿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C.国家工商总局可吊销该公司的金融许可证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D.银监会可取消陈某一定期限直至终身的任职资格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73.关于税收优惠制度，根据我国税法，下列哪些说法是正确的?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A.个人进口大量化妆品，免征消费税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B.武警部队专用的巡逻车，免征车船税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C.企业从事渔业项目的所得，可免征、减征企业所得税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D.农民张某网上销售从其他农户处收购的山核桃，免征增值税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74.某县污水处理厂系扶贫项目，由地方财政投资数千万元，某公司负责建设。关于此项目的审计监督，下列哪些说法是正确的?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A.审计机关对该项目的预算执行情况和决算，进行审计监督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B.审计机关经银监局局长批准，可冻结该项目在银行的存款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C.审计组应在向审计机关报送审计报告后，向该公司征求对该报告的意见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D.审计机关对该项目作出审计决定，而上级审计机关认为其违反国家规定的，可直接作出变更或撤销的决定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75.关于领土的合法取得，依当代国际法，下列哪些选项是正确的?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A.甲国围海造田，未对他国造成影响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B.乙国囤兵邻国边境，邻国被迫与其签订条约割让部分领土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C.丙国与其邻国经平等协商，将各自边界的部分领土相互交换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D.丁国最近二十年派兵持续控制其邻国部分领土，并对外宣称拥有主权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76.“青田”号是甲国的货轮、“前进”号是乙国的油轮、“阳光”号是丙国的科考船，三船通过丁国领海。依《联合国海洋法公约》，下列哪些选项是正确的?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A.丁国有关对油轮实行分道航行的规定是对“前进”号油轮的歧视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B.“阳光”号在丁国领海进行测量活动是违反无害通过的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C.“青田”号无须事先通知或征得丁国许可即可连续不断地通过丁国领海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D.丁国可以对通过其领海的外国船舶征收费用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77.韩国公民金某在新加坡注册成立一家公司，主营业地设在香港地区。依中国法律规定，下列哪些选项是正确的?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A.该公司为新加坡籍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B.该公司拥有韩国与新加坡双重国籍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C.该公司的股东权利义务适用中国内地法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D.该公司的民事权利能力与行为能力可适用香港地区法或新加坡法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78.经常居所在上海的瑞士公民怀特未留遗嘱死亡，怀特在上海银行存有100万元人民币，在苏黎世银行存有10万欧元，且在上海与巴黎各有一套房产。现其继承人因遗产分割纠纷诉至上海某法院。依中国法律规定，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A.100万元人民币存款应适用中国法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B.10万欧元存款应适用中国法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C.上海的房产应适用中国法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D.巴黎的房产应适用法国法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79.韩国甲公司为其产品在中韩两国注册了商标。中国乙公司擅自使用该商标生产了大量仿冒产品并销售至中韩两国。现甲公司将乙公司诉至中国某法院，要求其承担商标侵权责任。关于乙公司在中韩两国侵权责任的法律适用，依中国法律规定，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A.双方可协议选择适用中国法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B.均应适用中国法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C.双方可协议选择适用韩国法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D.如双方无法达成一致，则应分别适用中国法与韩国法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80.中国甲公司向波兰乙公司出口一批电器，采用DAP术语，通过几个区段的国际铁路运输，承运人签发了铁路运单，货到目的地后发现有部分损坏。依相关国际惯例及《国际铁路货物联运协定》，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A.乙公司必须确定损失发生的区段，并只能向该区段的承运人索赔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B.铁路运单是物权凭证，乙公司可通过转让运单转让货物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C.甲公司在指定目的地运输终端将仍处于运输工具上的货物交由乙公司处置时，即完成交货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D.各铁路区段的承运人应承担连带责任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81.在一国际贷款中，甲银行向贷款银行乙出具了备用信用证，后借款人丙公司称贷款协议无效，拒绝履约。乙银行向甲银行出示了丙公司的违约证明，要求甲银行付款。依相关规则，下列哪些选项是正确的?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A.甲银行必须对违约的事实进行审查后才能向乙银行付款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B.备用信用证与商业跟单信用证适用相同的国际惯例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C.备用信用证独立于乙银行与丙公司的国际贷款协议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D.即使该国际贷款协议无效，甲银行仍须承担保证责任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82.甲乙两国均为WTO成员，甲国纳税居民马克是甲国保险公司的大股东，马克从该保险公司在乙国的分支机构获利35万美元。依《服务贸易总协定》及相关税法规则，下列哪些选项是正确的?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A.甲国保险公司在乙国设立分支机构，属于商业存在的服务方式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B.马克对甲国承担无限纳税义务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C.两国均对马克的35万美元获利征税属于重叠征税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D.35万美元获利属于甲国人马克的所得，乙国无权对其征税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83.法律在社会中负有分配社会资源、维持社会秩序、解决社会冲突、实现社会正义的功能，这就要求法律职业人员具有更高的法律职业道德水准。据此，关于提高法律职业道德水准，下列哪些表述是正确的?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A.法律职业道德主要是法律职业本行业在职业活动中的内部行为规范，不是本行业对社会所负的道德责任和义务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B.通过长期有效的职业道德教育，使法律职业人员形成正确的职业道德认识、信念、意志和习惯，促进道德内化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C.以法律、法规、规范性文件等形式赋予法律职业道德以更强的约束力和强制力，并加强道德监督，形成他律机制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D.法律职业人员违反法律职业道德和纪律的，应当依照有关规定予以惩处，通过惩处教育本人及其他人员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84.法院的下列哪些做法是符合审判制度基本原则的?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A.某法官因病住院，甲法院决定更换法官重新审理此案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B.某法官无正当理由超期结案，乙法院通知其三年内不得参与优秀法官的评选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C.对某社会高度关注案件，当地媒体多次呼吁法院尽快结案，丙法院依然坚持按期审结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D.因人身损害纠纷，原告要求被告赔付医疗费，丁法院判决被告支付全部医疗费及精神损害赔偿金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85.根据《法律援助条例》和《关于刑事诉讼法律援助工作的规定》，下列哪些表述是正确的?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A.区检察院提起抗诉的案件，区法院应当通知区法律援助中心为被告人甲提供法律援助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B.家住A县的乙在邻县涉嫌犯罪被邻县检察院批准逮捕，其因经济困难可向A县法律援助中心申请法律援助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C.县公安局没有通知县法律援助中心为可能被判处无期徒刑的丙提供法律援助，丙可向市检察院提出申诉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D.县法院应当准许强制医疗案件中的被告丁以正当理由拒绝法律援助，并告知其可另行委托律师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三、不定项选择题。每题所设选项中至少有一个正确答案，多选、少选、错选或不选均不得分。本部分含86—100题，每题2分，共30分。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86.全面依法治国，需要解决法治建设不适应、不符合推进国家治理体系和治理能力现代化目标的问题。下列有助于解决上述问题的措施是：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A.增强法律法规的针对性和可操作性，避免立法部门化倾向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B.改进行政执法体制，消除多头执法、选择性执法现象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C.大力解决司法不公和司法腐败问题，提高司法公信力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D.增强社会成员依法维权意识和国家工作人员依法办事观念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87.某检察院改革内部管理体制，将原有的多个内设处(室)统一整合，消除内部职能行政化、碎片化的弊端。关于上述改革，下列说法正确的是：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A.完善内部管理体制有利于保证司法公正，提高检察机关公信力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B.检察官独立行使检察权不应受任何组织和个人的监督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C.将检察官等同于一般</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"http://www.wangxiao.cn/gwy/" \o "公务员" \t "_blank" </w:instrText>
      </w:r>
      <w:r>
        <w:rPr>
          <w:rFonts w:hint="default" w:ascii="sans-serif" w:hAnsi="sans-serif" w:eastAsia="sans-serif" w:cs="sans-serif"/>
          <w:b w:val="0"/>
          <w:i w:val="0"/>
          <w:caps w:val="0"/>
          <w:spacing w:val="0"/>
          <w:sz w:val="21"/>
          <w:szCs w:val="21"/>
        </w:rPr>
        <w:fldChar w:fldCharType="separate"/>
      </w:r>
      <w:r>
        <w:rPr>
          <w:rStyle w:val="4"/>
          <w:rFonts w:hint="default" w:ascii="sans-serif" w:hAnsi="sans-serif" w:eastAsia="sans-serif" w:cs="sans-serif"/>
          <w:b w:val="0"/>
          <w:i w:val="0"/>
          <w:caps w:val="0"/>
          <w:spacing w:val="0"/>
          <w:sz w:val="21"/>
          <w:szCs w:val="21"/>
        </w:rPr>
        <w:t>公务员</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的管理体制不利于提高检察官的专业素质和办案质量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D.内部管理体制改革为完善检察官职业保障体系创造了条件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88.“法律只是在自由的无意识的自然规律变成有意识的国家法律时，才成为真正的法律。哪里法律成为实际的法律，即成为自由的存在，哪里法律就成为人的实际的自由存在。”关于该段话，下列说法正确的是：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A.从自由与必然的关系上讲，规律是自由的，但却是无意识的，法律永远是不自由的，但却是有意识的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B.法律是“人的实际的自由存在”的条件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C.国家法律须尊重自然规律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D.自由是评价法律进步与否的标准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89.王某在未依法取得许可的情况下购买氰化钠并存储于车间内，被以非法买卖、存储危险物质罪提起公诉。法院认为，氰化钠对人体和环境具有极大毒害性，属于《刑法》第125条第2款规定的毒害性物质，王某未经许可购买氰化钠，虽只有购买行为，但刑法条文中的“非法买卖”并不要求兼有买进和卖出的行为，王某罪名成立。关于该案，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A.法官对“非法买卖”进行了目的解释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B.查明和确认“王某非法买卖毒害性物质”的过程是一个与法律适用无关的过程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C.对“非法买卖”的解释属于外部证成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D.内部证成关涉的是从前提到结论之间的推论是否有效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90.在莎士比亚喜剧《威尼斯商人》中，安东尼与夏洛克订立契约，约定由夏洛克借款给安东尼，如不能按时还款，则夏洛克将在安东尼的胸口割取一磅肉。期限届至，安东尼无力还款，夏洛克遂要求严格履行契约。安东尼的未婚妻鲍西娅针锋相对地向夏洛克提出：可以割肉，但仅限一磅，不许相差分毫，也不许流一滴血，惟其如此方符合契约。关于该故事，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A.夏洛克主张有约必践，体现了强烈的权利意识和契约精神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B.夏洛克有约必践(即使契约是不合理的)的主张本质上可以看作是“恶法亦法”的观点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C.鲍西娅对契约的解释运用了历史解释方法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D.安东尼与夏洛克的约定遵循了人权原则而违背了平等原则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91.我国宪法规定了“一切权力属于人民”的原则。关于这一规定的理解，下列选项正确的是：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A.国家的一切权力来自并且属于人民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B.“一切权力属于人民”仅体现在直接选举制度之中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C.我国的人民代表大会制度以“一切权力属于人民”为前提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D.“一切权力属于人民”贯穿于我国国家和社会生活的各领域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92.我国宪法明确规定：“国家为了公共利益的需要，可以依照法律规定对公民的私有财产实行征收或者征用并给予补偿。”关于公民财产权限制的界限，下列选项正确的是：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A.对公民私有财产的征收或征用构成对公民财产权的外部限制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B.对公民私有财产的征收或征用必须具有明确的法律依据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C.只要满足合目的性原则即可对公民的财产权进行限制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D.对公民财产权的限制应具有宪法上的正当性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93.宪法修改是指有权机关依照一定的程序变更宪法内容的行为。关于宪法的修改，下列选项正确的是：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A.凡宪法规范与社会生活发生冲突时，必须进行宪法修改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B.我国宪法的修改可由五分之一以上的全国人大代表提议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C.宪法修正案由全国人民代表大会公告公布施行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D.我国1988年《宪法修正案》规定，土地的使用权可依照法律法规的规定转让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94.根据《宪法》和法律，关于我国宪法监督方式的说法，下列选项正确的是：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A.地方性法规报全国人大常委会和国务院备案，属于事后审查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B.自治区人大制定的自治条例报全国人大常委会批准后生效，属于事先审查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C.全国人大常委会应国务院的书面审查要求对某地方性法规进行审查，属于附带性审查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D.全国人大常委会只有在相关主体提出对某规范性文件进行审查的要求或建议时才启动审查程序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王某，女，1990年出生，于2012年2月1日入职某公司，从事后勤工作，双方口头约定每月工资为人民币3000元，试用期1个月。2012年6月30日，王某因无法胜任经常性的夜间高处作业而提出离职，经公司同意，双方办理了工资结算手续，并于同日解除了劳动关系。同年8月，王某以双方未签书面劳动合同为由，向当地劳动争议仲裁委申请仲裁，要求公司再支付工资12000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请回答第95—97题。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95.关于女工权益，根据《劳动法》，下列说法正确的是：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A.公司应定期安排王某进行健康检查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B.公司不能安排王某在经期从事高处作业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C.若王某怀孕6个月以上，公司不得安排夜班劳动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D.若王某在哺乳婴儿期间，公司不得安排夜班劳动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96.关于该劳动合同的订立与解除，下列说法正确的是：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A.王某与公司之间视作已订立无固定期限劳动合同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B.该劳动合同期限自2012年3月1日起算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C.该公司应向王某支付半个月工资的经济补偿金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D.如王某不能胜任且经培训仍不能胜任工作，公司提前30日以书面形式通知王某，可将其辞退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97.如当地月最低工资标准为1500元，关于该仲裁，下列说法正确的是：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A.王某可直接向劳动争议仲裁委申请仲裁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B.如王某对该仲裁裁决不服，可向法院起诉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C.如公司对该仲裁裁决不服，可向法院起诉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D.如公司有相关证据证明仲裁裁决程序违法时，可向有关法院申请撤销裁决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98.司法人员恪守司法廉洁，是司法公正与公信的基石和防线。违反有关司法廉洁及禁止规定将受到严肃处分。下列属于司法人员应完全禁止的行为是：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A.为当事人推荐、介绍诉讼代理人、辩护人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B.为律师、中介组织介绍案件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C.在非工作场所接触当事人、律师、特殊关系人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D.向当事人、律师、特殊关系人借用交通工具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99.关于深化法院人事管理改革措施的表述，下列选项正确的是：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A.推进法院人员分类管理制度改革，将法院人员分为法官、法官助理和书记员三类，实行分类管理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B.建立法官员额制，对法官在编制限额内实行员额管理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C.拓宽法官助理和书记员的来源渠道，建立法官助理和书记员的正常增补机制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D.配合省以下法院人事改革，设立省市两级法官遴选委员会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100.银行为孙法官提供了利率优惠的房屋抵押贷款，银行王经理告知孙法官，是感谢其在一年前的合同纠纷中作出的公正判决而进行的特殊安排，孙法官接受该笔贷款。关于法院对孙法官行为的处理，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A.法院认为孙法官的行为系违反廉政纪律的行为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B.如孙法官主动交代，并主动采取措施有效避免损失的，法院应从轻给予处分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C.由于孙法官行为情节轻微，如经过批评教育后改正，法院可免予处分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D.确认属于违法所得的部分，法院可根据情况作出责令退赔的决定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3C20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2017-06-16T07:38:14Z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