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ind w:right="23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ind w:right="25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一级建造师资格考试考试代码及名称表</w:t>
      </w:r>
    </w:p>
    <w:tbl>
      <w:tblPr>
        <w:tblStyle w:val="5"/>
        <w:tblW w:w="945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770"/>
        <w:gridCol w:w="2106"/>
        <w:gridCol w:w="3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考试名称及代码</w:t>
            </w:r>
          </w:p>
        </w:tc>
        <w:tc>
          <w:tcPr>
            <w:tcW w:w="1770" w:type="dxa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级别名称及代码</w:t>
            </w:r>
          </w:p>
        </w:tc>
        <w:tc>
          <w:tcPr>
            <w:tcW w:w="2106" w:type="dxa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专业名称及代码</w:t>
            </w:r>
          </w:p>
        </w:tc>
        <w:tc>
          <w:tcPr>
            <w:tcW w:w="3837" w:type="dxa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restart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0</w:t>
            </w:r>
            <w:r>
              <w:rPr>
                <w:rFonts w:ascii="宋体" w:hAnsi="宋体"/>
                <w:szCs w:val="32"/>
              </w:rPr>
              <w:t>34</w:t>
            </w:r>
            <w:r>
              <w:rPr>
                <w:rFonts w:hint="eastAsia" w:ascii="宋体" w:hAnsi="宋体"/>
                <w:szCs w:val="32"/>
              </w:rPr>
              <w:t>.</w:t>
            </w: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一</w:t>
            </w: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级</w:t>
            </w: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建</w:t>
            </w: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造</w:t>
            </w: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师</w:t>
            </w:r>
          </w:p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0</w:t>
            </w:r>
            <w:r>
              <w:rPr>
                <w:rFonts w:ascii="宋体" w:hAnsi="宋体"/>
                <w:szCs w:val="32"/>
              </w:rPr>
              <w:t>4</w:t>
            </w:r>
            <w:r>
              <w:rPr>
                <w:rFonts w:hint="eastAsia" w:ascii="宋体" w:hAnsi="宋体"/>
                <w:szCs w:val="32"/>
              </w:rPr>
              <w:t>.</w:t>
            </w: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考</w:t>
            </w: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全</w:t>
            </w: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科</w:t>
            </w:r>
          </w:p>
          <w:p>
            <w:pPr>
              <w:ind w:right="25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sz w:val="18"/>
                <w:szCs w:val="18"/>
              </w:rPr>
              <w:t>.公路工程</w:t>
            </w:r>
          </w:p>
        </w:tc>
        <w:tc>
          <w:tcPr>
            <w:tcW w:w="3837" w:type="dxa"/>
            <w:vAlign w:val="center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  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center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center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   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center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   </w:t>
            </w:r>
            <w:r>
              <w:rPr>
                <w:rFonts w:hint="eastAsia" w:ascii="宋体" w:hAnsi="宋体"/>
                <w:sz w:val="18"/>
                <w:szCs w:val="18"/>
              </w:rPr>
              <w:t>专业工程管理与实务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公路工程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3.铁路工程</w:t>
            </w:r>
          </w:p>
        </w:tc>
        <w:tc>
          <w:tcPr>
            <w:tcW w:w="3837" w:type="dxa"/>
            <w:vAlign w:val="center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  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   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   </w:t>
            </w:r>
            <w:r>
              <w:rPr>
                <w:rFonts w:hint="eastAsia" w:ascii="宋体" w:hAnsi="宋体"/>
                <w:sz w:val="18"/>
                <w:szCs w:val="18"/>
              </w:rPr>
              <w:t>专业工程管理与实务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铁路工程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  <w:r>
              <w:rPr>
                <w:rFonts w:hint="eastAsia" w:ascii="宋体" w:hAnsi="宋体"/>
                <w:sz w:val="18"/>
                <w:szCs w:val="18"/>
              </w:rPr>
              <w:t>.民航机场工程</w:t>
            </w: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  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   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   </w:t>
            </w:r>
            <w:r>
              <w:rPr>
                <w:rFonts w:hint="eastAsia" w:ascii="宋体" w:hAnsi="宋体"/>
                <w:sz w:val="18"/>
                <w:szCs w:val="18"/>
              </w:rPr>
              <w:t>专业工程管理与实务（民航机场工程）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  <w:r>
              <w:rPr>
                <w:rFonts w:hint="eastAsia" w:ascii="宋体" w:hAnsi="宋体"/>
                <w:sz w:val="18"/>
                <w:szCs w:val="18"/>
              </w:rPr>
              <w:t>.港口与航道工程</w:t>
            </w: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  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   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专业工程管理与实务（港口与航道工程）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</w:t>
            </w:r>
            <w:r>
              <w:rPr>
                <w:rFonts w:hint="eastAsia" w:ascii="宋体" w:hAnsi="宋体"/>
                <w:sz w:val="18"/>
                <w:szCs w:val="18"/>
              </w:rPr>
              <w:t>.水利水电工程</w:t>
            </w: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  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   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  </w:t>
            </w:r>
            <w:r>
              <w:rPr>
                <w:rFonts w:hint="eastAsia" w:ascii="宋体" w:hAnsi="宋体"/>
                <w:sz w:val="18"/>
                <w:szCs w:val="18"/>
              </w:rPr>
              <w:t>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  <w:r>
              <w:rPr>
                <w:rFonts w:hint="eastAsia" w:ascii="宋体" w:hAnsi="宋体"/>
                <w:sz w:val="18"/>
                <w:szCs w:val="18"/>
              </w:rPr>
              <w:t>.市政公用工程</w:t>
            </w: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  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   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   </w:t>
            </w:r>
            <w:r>
              <w:rPr>
                <w:rFonts w:hint="eastAsia" w:ascii="宋体" w:hAnsi="宋体"/>
                <w:sz w:val="18"/>
                <w:szCs w:val="18"/>
              </w:rPr>
              <w:t>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  <w:r>
              <w:rPr>
                <w:rFonts w:hint="eastAsia" w:ascii="宋体" w:hAnsi="宋体"/>
                <w:sz w:val="18"/>
                <w:szCs w:val="18"/>
              </w:rPr>
              <w:t>.通信与广电工程</w:t>
            </w: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  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   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   </w:t>
            </w:r>
            <w:r>
              <w:rPr>
                <w:rFonts w:hint="eastAsia" w:ascii="宋体" w:hAnsi="宋体"/>
                <w:sz w:val="18"/>
                <w:szCs w:val="18"/>
              </w:rPr>
              <w:t>专业工程管理与实务（通信与广电工程）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5.建筑工程</w:t>
            </w: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  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   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  </w:t>
            </w:r>
            <w:r>
              <w:rPr>
                <w:rFonts w:hint="eastAsia" w:ascii="宋体" w:hAnsi="宋体"/>
                <w:sz w:val="18"/>
                <w:szCs w:val="18"/>
              </w:rPr>
              <w:t>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6.矿业工程</w:t>
            </w: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  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   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  </w:t>
            </w:r>
            <w:r>
              <w:rPr>
                <w:rFonts w:hint="eastAsia" w:ascii="宋体" w:hAnsi="宋体"/>
                <w:sz w:val="18"/>
                <w:szCs w:val="18"/>
              </w:rPr>
              <w:t>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restart"/>
            <w:vAlign w:val="center"/>
          </w:tcPr>
          <w:p>
            <w:pPr>
              <w:spacing w:line="200" w:lineRule="exact"/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7.机电工程</w:t>
            </w: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  建设工程经济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   建设工程项目管理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737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70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6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837" w:type="dxa"/>
            <w:vAlign w:val="top"/>
          </w:tcPr>
          <w:p>
            <w:pPr>
              <w:spacing w:line="26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  </w:t>
            </w:r>
            <w:r>
              <w:rPr>
                <w:rFonts w:hint="eastAsia" w:ascii="宋体" w:hAnsi="宋体"/>
                <w:sz w:val="18"/>
                <w:szCs w:val="18"/>
              </w:rPr>
              <w:t>专业工程管理与实务（机电工程）</w:t>
            </w:r>
          </w:p>
        </w:tc>
      </w:tr>
    </w:tbl>
    <w:p>
      <w:pPr>
        <w:spacing w:line="440" w:lineRule="exact"/>
        <w:ind w:right="23"/>
        <w:jc w:val="center"/>
        <w:rPr>
          <w:rFonts w:hint="eastAsia" w:ascii="宋体" w:hAnsi="宋体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</w:rPr>
        <w:t>接下表）：</w:t>
      </w:r>
    </w:p>
    <w:p>
      <w:pPr>
        <w:spacing w:line="440" w:lineRule="exact"/>
        <w:ind w:right="23"/>
        <w:jc w:val="center"/>
        <w:rPr>
          <w:rFonts w:hint="eastAsia" w:ascii="宋体" w:hAnsi="宋体"/>
        </w:rPr>
      </w:pPr>
    </w:p>
    <w:tbl>
      <w:tblPr>
        <w:tblStyle w:val="5"/>
        <w:tblW w:w="945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995"/>
        <w:gridCol w:w="210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785" w:type="dxa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考试名称及代码</w:t>
            </w:r>
          </w:p>
        </w:tc>
        <w:tc>
          <w:tcPr>
            <w:tcW w:w="1995" w:type="dxa"/>
            <w:tcBorders>
              <w:righ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级别名称及代码</w:t>
            </w:r>
          </w:p>
        </w:tc>
        <w:tc>
          <w:tcPr>
            <w:tcW w:w="2100" w:type="dxa"/>
            <w:tcBorders>
              <w:lef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专业名称及代码</w:t>
            </w:r>
          </w:p>
        </w:tc>
        <w:tc>
          <w:tcPr>
            <w:tcW w:w="3570" w:type="dxa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科目名称及代码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restart"/>
            <w:vAlign w:val="center"/>
          </w:tcPr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0</w:t>
            </w:r>
            <w:r>
              <w:rPr>
                <w:rFonts w:ascii="宋体" w:hAnsi="宋体"/>
                <w:szCs w:val="32"/>
              </w:rPr>
              <w:t>34</w:t>
            </w:r>
            <w:r>
              <w:rPr>
                <w:rFonts w:hint="eastAsia" w:ascii="宋体" w:hAnsi="宋体"/>
                <w:szCs w:val="32"/>
              </w:rPr>
              <w:t>.</w:t>
            </w: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一</w:t>
            </w: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级</w:t>
            </w: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建</w:t>
            </w: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造</w:t>
            </w:r>
          </w:p>
          <w:p>
            <w:pPr>
              <w:ind w:right="25" w:firstLine="315" w:firstLineChars="15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315" w:firstLineChars="15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师</w:t>
            </w:r>
          </w:p>
        </w:tc>
        <w:tc>
          <w:tcPr>
            <w:tcW w:w="19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ind w:right="25"/>
              <w:jc w:val="center"/>
              <w:rPr>
                <w:rFonts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02</w:t>
            </w: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免</w:t>
            </w: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二</w:t>
            </w: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科</w:t>
            </w:r>
          </w:p>
          <w:p>
            <w:pPr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sz w:val="18"/>
                <w:szCs w:val="18"/>
              </w:rPr>
              <w:t>.公路工程</w:t>
            </w: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公路工程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  <w:r>
              <w:rPr>
                <w:rFonts w:hint="eastAsia" w:ascii="宋体" w:hAnsi="宋体"/>
                <w:sz w:val="18"/>
                <w:szCs w:val="18"/>
              </w:rPr>
              <w:t>.铁路工程</w:t>
            </w: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铁路工程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  <w:r>
              <w:rPr>
                <w:rFonts w:hint="eastAsia" w:ascii="宋体" w:hAnsi="宋体"/>
                <w:sz w:val="18"/>
                <w:szCs w:val="18"/>
              </w:rPr>
              <w:t>.民航机场工程</w:t>
            </w: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专业工程管理与实务（民航机场工程）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  <w:r>
              <w:rPr>
                <w:rFonts w:hint="eastAsia" w:ascii="宋体" w:hAnsi="宋体"/>
                <w:sz w:val="18"/>
                <w:szCs w:val="18"/>
              </w:rPr>
              <w:t>.港口与航道工程</w:t>
            </w: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专业工程管理与实务（港口与航道工程）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</w:t>
            </w:r>
            <w:r>
              <w:rPr>
                <w:rFonts w:hint="eastAsia" w:ascii="宋体" w:hAnsi="宋体"/>
                <w:sz w:val="18"/>
                <w:szCs w:val="18"/>
              </w:rPr>
              <w:t>.水利水电工程</w:t>
            </w: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11.市政公用工程</w:t>
            </w: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12.通信与广电工程</w:t>
            </w: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专业工程管理与实务（通信与广电工程）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15.建筑工程</w:t>
            </w: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16.矿业工程</w:t>
            </w: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17.机电工程</w:t>
            </w: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785" w:type="dxa"/>
            <w:vMerge w:val="continue"/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3570" w:type="dxa"/>
            <w:vAlign w:val="top"/>
          </w:tcPr>
          <w:p>
            <w:pPr>
              <w:spacing w:line="32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4专业工程管理与实务（机电工程）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85" w:type="dxa"/>
            <w:vMerge w:val="continue"/>
            <w:vAlign w:val="center"/>
          </w:tcPr>
          <w:p>
            <w:pPr>
              <w:ind w:right="25" w:firstLine="315" w:firstLineChars="150"/>
              <w:jc w:val="center"/>
              <w:rPr>
                <w:rFonts w:ascii="宋体" w:hAnsi="宋体"/>
                <w:szCs w:val="32"/>
              </w:rPr>
            </w:pPr>
          </w:p>
        </w:tc>
        <w:tc>
          <w:tcPr>
            <w:tcW w:w="19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01</w:t>
            </w: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增</w:t>
            </w: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报</w:t>
            </w: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专</w:t>
            </w:r>
          </w:p>
          <w:p>
            <w:pPr>
              <w:ind w:right="25" w:firstLine="420" w:firstLineChars="200"/>
              <w:jc w:val="center"/>
              <w:rPr>
                <w:rFonts w:hint="eastAsia" w:ascii="宋体" w:hAnsi="宋体"/>
                <w:szCs w:val="32"/>
              </w:rPr>
            </w:pPr>
          </w:p>
          <w:p>
            <w:pPr>
              <w:ind w:right="25" w:firstLine="420" w:firstLineChars="200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业</w:t>
            </w:r>
          </w:p>
          <w:p>
            <w:pPr>
              <w:ind w:right="2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hint="eastAsia" w:ascii="宋体" w:hAnsi="宋体"/>
                <w:sz w:val="18"/>
                <w:szCs w:val="18"/>
              </w:rPr>
              <w:t>.公路工程</w:t>
            </w: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公路工程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85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03</w:t>
            </w:r>
            <w:r>
              <w:rPr>
                <w:rFonts w:hint="eastAsia" w:ascii="宋体" w:hAnsi="宋体"/>
                <w:sz w:val="18"/>
                <w:szCs w:val="18"/>
              </w:rPr>
              <w:t>.铁路工程</w:t>
            </w: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铁路工程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85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04</w:t>
            </w:r>
            <w:r>
              <w:rPr>
                <w:rFonts w:hint="eastAsia" w:ascii="宋体" w:hAnsi="宋体"/>
                <w:sz w:val="18"/>
                <w:szCs w:val="18"/>
              </w:rPr>
              <w:t>民航机场工程</w:t>
            </w: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专业工程管理与实务（民航机场工程）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85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05</w:t>
            </w:r>
            <w:r>
              <w:rPr>
                <w:rFonts w:hint="eastAsia" w:ascii="宋体" w:hAnsi="宋体"/>
                <w:sz w:val="18"/>
                <w:szCs w:val="18"/>
              </w:rPr>
              <w:t>.港口与航道工程</w:t>
            </w: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专业工程管理与实务（港口与航道工程）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85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sz w:val="18"/>
                <w:szCs w:val="18"/>
              </w:rPr>
              <w:t>6.水利水电工程</w:t>
            </w: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85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11.市政公用工程</w:t>
            </w: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85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12.通信与广电工程</w:t>
            </w: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专业工程管理与实务（通信与广电工程）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85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15.建筑工程</w:t>
            </w: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85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16.矿业工程</w:t>
            </w: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85" w:type="dxa"/>
            <w:vMerge w:val="continue"/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995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right="25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17.机电工程</w:t>
            </w: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ind w:right="23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4专业工程管理与实务（机电工程）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02931"/>
    <w:rsid w:val="2E902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2017-06-08T07:11:00Z</dcterms:created>
  <dc:creator>GarfiCat</dc:creator>
  <cp:lastModifiedBy>GarfiCat</cp:lastModifiedBy>
  <dcterms:modified xsi:type="dcterms:W3CDTF">2017-06-08T07:13:41Z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