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一、单项选择题(每题1分)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1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科学发展的第一要义是发展,核心是以人为本,基本要求是全面协调可持续,根本方法是(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A.实现又好又快发展 B.统筹兼顾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C.坚持环境保护 D.实施可持续发展战略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正确答案:B,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2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循环经济以提高资源利用效率为核心,其重点是资源节约、资源综合利用和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A.新技术应用 B.清洁生产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C.产业集群化 D.加速工业化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正确答案:B,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3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我国现阶段统筹城乡发展的重点工作是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A.加快城镇化建设 B.解决好"三农"问题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C.实现城乡一体化 D.加速工业化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正确答案:B,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4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我国面临很大的资源环境压力,其重要背景是因为我国正处在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A.经济结构矛盾不断加剧的发展阶段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B.投资高速增长的跨越式发展阶段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C.工业化、城镇化、市场化、国际化程度不断提髙的发展阶段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D.重化工业、基础设施集中发展阶段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正确答案:C,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5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我国实行按劳分配为主体、多种分配方式并存的分配制度,各种生产要素参与分配的原则是(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A.按重要性参与分配 B.按性质参与分配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C.按投入数量参与分配 D.按贡献参与分配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正确答案:D,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6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在投资建设领域贯彻落实科学发展观,其首要目标应是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A.质量、成本、工期三控制 B.投资经济效益最大化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C.实现投资决策科学化 D.加强科技创新能力建设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正确答案:C,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7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按支出法统计的GDP,是对一个经济体在一定时期内社会购买最终产品和劳务的支出的汇 总,其组成部分有消费、投资、政府购买和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A.出口 B.进口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C.进出口 D.净出口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正确答案:D,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8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目前我国部分应届大学生毕业后,处于正在寻找工作的状态,这属于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A.摩擦性失业 B.结构性失业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C.周期性失业 D.自愿失业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正确答案:A,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9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农产品价格上升带动的整体物价水平上涨属于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A.需求拉动型通货膨胀 B.成本推动型通货膨胀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C.结构性通货膨胀 D.混合型通货膨胀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正确答案:B,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10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通常引起经济周期性波动的主要因素是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A.总供给的变动 B.总就业的变动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C.总需求的变动 D.价格总水平变动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正确答案:C,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11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经济增长的源泉包括土地、劳动、资本和技术进步,而经济增长最持久、最根本的源泉是(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 土地 B.劳动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C.资本 D.技术进步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正确答案:D,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12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我国国际收支调节的目标是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A.国际收支盈余 B.国际收支基本平衡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C.国际收支赤字 D.国际收支绝对平衡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正确答案:B,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13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经济学中用于说明国民收人变动对投资变动影响的理论是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A.加速数原理 B.乘数原理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C.边际原理 D.效用原理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正确答案:A,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14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为补偿旧资本消耗而进行的投资被称为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A.净投资 B.存量投资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C.重置投资 D.基本投资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正确答案:C,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15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下列项目中,根据我国投资项目资本金制度,投资项目资本金占总投资比例必须在35%及以上的是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A.煤炭项目 B.邮电项目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C.石油加工项目 D.化肥项目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正确答案:A,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16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根据我国有关规定,项目法人应在( )被批准后正式成立.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A.项目建议书 B.可行性研究报告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C.开工报告 D.投资计划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正确答案:B,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17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当前和今后一个时期,我国产业结构调整的目标是逐步形成( )的产业格局.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A.以农业为基础、工业为主导、服务业全面发展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B.以农业为基础、高新技术产业为先导、基础产业和制造业为支撑、服务业全面发展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C.以工业为基础、高新技术产业为支撑、农业和服务业全面发展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D.高新技术产业为基础、基础产业和制造业为支撑、农业和服务业全面发展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正确答案:B,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18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关于我国《产业结构调整指导目录》的内容构成和适用范围,下列说法中,错误的是(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A.《产业绪构调整指导目录》由鼓励、限制和淘汰三类目录组成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B.《产业结构调整指导目录》淘汰类适用于外商投资企业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C.外商投资按照《产业结构调整指导目录》执行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D.《产业结构调整指导目录》是修订《外商投资产业指导目录》的主要依据之一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正确答案:C,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19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汲水的财政政策主要针对经济周期中的( )阶段.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A.萧条 B.复苏 C.繁荣 D.衰退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正确答案:A,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20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目前构成我国中央政府财政收入最大来源的税种是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A.增值税 B.营业税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C.关税 D.所得税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正确答案:A,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21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在增值税类型中,允许纳税人从计税依据中扣除外购固定资产折旧部分的是( )增值税.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A.生产型 B.收入型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C.消费型 D.混合型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正确答案:B,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22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我国目前在东北老工业基地试行的增值税类型是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A.消费型增值税 B.生产型增值税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C.收人型增值税 D.混合型增值税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正确答案:A,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23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下列企业、组织中,不适用新的《中华人民共和国企业所得税法》的是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A.个人独资企业 B.有限责任公司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C.股份有限公司 D.事业单位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正确答案:A,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24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我国土地增值税采用四级超额累进税率.其中,最低和最高税率分别为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 30%,60% B. 25%,60%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 20%,50% D. 10%,30%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正确答案:A,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25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我国商业银行的基本业务范围是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A.吸收公众存款、发放贷款、办理结算等业务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B.执行货币政策、吸收公众存款、实施外汇管理等业务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C.执行货币政策、吸收公众存款、发放贷款等业务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D.吸收公众存款、发放贷款、实施外汇管理等业务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正确答案:A,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26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融通期限在一年以内的资金市场被称为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A.货币市场 B.资本市场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C.现货市场 D.期货市场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正确答案:A,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27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关于我国同业拆借市场,下列说法中,错误的是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A.同业拆借市场是金融机构之间进行资金拆借活动的市场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B.金融机构进入同业拆借市场须经银监会批准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C.同业拆借利率由交易双方自行商定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D.同业拆借资金主要用于短期、临时性需要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正确答案:B,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28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不能用于支取现金的票据是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A.现金支票 B.商业汇票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C.旅行支票 D.转账支票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正确答案:D,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29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根据交易的品种,期货交易的两大类别是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A.农产品期货和工业品期货 B.商品期货和金融期货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C.股指期货和商品期货 D.利率期货和股指期货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正确答案:B,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30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从市场结构看,我国外汇市场的两个层次是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A.结售汇市场和银行间外汇市场 B.同业市场和银行间外汇市场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C.外汇调剂市场和结售汇市场 D.同业市场和外汇调剂市场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正确答案:A,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31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我国货币政策的制定者和执行者是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A.国家发展和改革委员会 B.财政部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C.银监会 D.中国人民银行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正确答案:D,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32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当法定存款准备金率为15%,某商业银行最初吸收的存款为1000万元人民币时,须向中央银行缴纳的存款准备金为( )万元.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 300 B. 150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 110 D. 100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正确答案:B,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33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我国的国民经济和社会发展规划体系由( )组成.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A.三级、三类规划 B.四级、四类规划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C.三级、四类规划 D.四级、三类规划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正确答案:A,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34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国家级专项规划应组织专家论证.按规定,参加论证的其他相关领域专家不得少于专家总数(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A.1/5 B. 1/4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 1/3 D. 1/2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正确答案:C,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35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除特殊情况外,国家级专项规划应在批准后( )内向社会公布.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A.-周 B. 二周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 一个月 D. 二个月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正确答案:C,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36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负责组织省级专项规划草案论证的机构是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A.省级人民政府 B.省级人民政府会同上一级发展改革部门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C.省级发展改革部门 D.省级发展改革部门会同有关部门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正确答案:D,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37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"十一五"规划纲要就加强基本公共服务提出的目标之一是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A.国民平均受教育年限增加到8.5年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B.城镇基本养老保险覆盖人数达到2.23亿人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C.新型农村合作医疗覆盖率提高到90%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D.城镇登记失业率控制在4.6%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正确答案:B,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38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"十一五"规划纲要提出资源利用效率的目标之一是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A.单位国内生产总值能源消耗降低25%左右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B.单位工业增加值用水降低25%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C.农业灌溉用水有效利用系数提高到0.6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D.工业固体废物综合利用率提高到60%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正确答案:D,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39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我国推进信息化的基本方针是( ),提高经济社会信息化水平.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A.以信息化带动工业化,以工业化促进信息化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B.以工业化带动信息化,以信息化促进工业化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C.以工业化带动信息化,以信息化促进现代化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D.以信息化促进工业化,以工业化带动现代化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正确答案:A,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40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健全我国区域协调互动机制的内容是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A.健全控制机制、互助机制、合作机制和共享机制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B.健全市场机制、合作机制、奖惩机制和扶持机制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C.健全控制机制、互助机制、奖惩机制和市场机制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D.健全市场机制、合作机制、互助机制和扶持机制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正确答案:D,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41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根据"十一五"规划纲要,推进我国城镇化的主体形态是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A.特大城市 B.大城市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C.中等城市 D.城市群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正确答案:D,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42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我国推进城镇化的基本原则是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A.梯次推进、集约发展、合理布局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B.循序渐进、节约土地、集约发展、合理布局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C.坚持大中小城市协调发展,优先发展小城镇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D.完善功能、扩大服务、实现城乡一体化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正确答案:B,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43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"十一五"时期,加快建设我国社会信用体系应以( )为重点.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A.完善信贷、纳税、合同履约、产品质量的信用记录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B.建立失信惩戒制度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C.加强信用教育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D.加快建立个人诚信系统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正确答案:A,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44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在社会主义市场经济体制初步建立的条件下,实现规划目标的主要途径是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A.实行规划目标责任制 B.发挥市场配置资源的基础性作用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C.加强宏观调控 D.发挥政府对资源配置的引导调节作用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正确答案:B,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45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我国能源发展"十一五"规划提出,在水能资源丰富但地处偏远的地区,因地制宜开发(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A.大中小型水电站 B.大中型水电站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C.中小型水电站 D.小型水电站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正确答案:C,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46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"十五"期末,我国万元GDP(2005年不变价,下同)能耗为1. 22吨标准煤,根据"十一五"规 划,到2010年我国万元GDP能耗应下降到( )吨标准煤左右.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 0. 22 B. 0.61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 0. 98 D. 1. 02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正确答案:C,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47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根据国家规划,到"十一五"期末,我国高速公路总里程将达到( )万公里.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 4. 5 B. 6. 5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 8. 5 D. 9. 5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正确答案:B,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48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国家为促进城乡协调发展而实施的"千亿元建设工程"是指:"十一五"时期中央投资1000 亿元,改建51.5万公里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A.乡镇公路 B.农村沥青水泥路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C.西部地区8大通道 D.城镇路网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正确答案:B,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49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根据《节水型社会建设"十一五"规划》,下列节水指标中,属于约束性指标的是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A.单位GDP用水量 B.农田灌溉水有效利用系数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C.单位工业增加值用水量 D.城市供水管网漏损率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正确答案:C,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50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《节能中长期专项规划〉〉提出的保障措施不包括,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A.制定和实施促进结构调整的产业政策 B.制定和实施强化节能的激励政策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C.加大依法实施节能管理的力度 D.推行以宏观调控为主导的节能新机制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正确答案:D,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51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中国是一个水资源缺乏的国家,人均水资源拥有量不足2200立方米,约为世界平均水平的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 20% B. 30%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 40% D. 50%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正确答案:B,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52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《节水型社会建设"十一五"规划》确定的工业节水目标之一是,到2010年我国高用水行业的大型工业企业用水量指标总体达到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 20世纪90年代初国际先进水平 B. 20世纪90年代初国际平均水平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 21世纪初国际先进水平 D.21世纪初国际平均水平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正确答案:C,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53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《节水型社会建设"十一五"规划》确定的节水目标之一是,到2010年我国南方沿海缺水城 市再生利用率达到污水处理量的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 5%?10% B. 5%?15%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 10% ?15% D. 10% ?20%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正确答案:A,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54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《国家中长期科学和技术发展规划纲要(2006-2020年)》提出,"十一五"期间,我国科技进 步对经济增长的贡献率要达到( )以上.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 30% B. 35%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 40% D. 45%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正确答案:D,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55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我国主体功能区规划体系由( )组成.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A.国家级、省级主体功能区规划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B.国家级、跨省(区、市)级、省级主体功能区规划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C.国家级、省(区、市)级、地市级主体功能区规划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D.国家级、省(区、市)级、县级主体功能区规划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正确答案:A,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56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国家主体功能区规划由( )编制.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A.国家发展和改革委员会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B.国家发展和改革委员会会同各省级人民政府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C.全国主体功能区规划编制工作领导小组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D.全国主体功能区规划编制工作领导小组会同各省级人民政府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正确答案:D,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57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《西部大开发"十一五"规划》中明确的石油储备基地布点于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A.新疆 B.甘肃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C.云南 D.四川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正确答案:B,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58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《西部大开发"十一五"规划》中明确国家西部地区钾肥基地布点于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A.甘肃、贵州 B.贵州、云南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C.青海、新疆 D.宁夏、内蒙古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正确答案:C,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59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东北地区振兴规划》中明确的规划范围包括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A.辽宁省、吉林省、黑龙江省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B.辽宁省、吉林省、黑龙江省、内蒙古自治区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C.辽宁省、吉林省、黑龙江省、内蒙古自治区呼和浩特及其以东地区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D.辽宁省、吉林省、黑龙江省、内蒙古自治区呼伦贝尔市、兴安盟、通辽市、赤峰市和锡林郭 勒盟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正确答案:D,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60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《东北地区振兴规划》提出建设新型石化产业基地,包括若干千万吨级原油加工基地、世界 级乙烯生产基地,它们布点于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A.抚顺、大连、吉林、大庆 B.满洲里、吉林、本溪、锦州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C.齐齐哈尔、哈尔滨、大连、沈阳 D.大连、本溪、丹东、鞍山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正确答案:A,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二、多项选择题(每题2分)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61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在经济建设中贯彻落实科学发展观,需要正确认识和处理的重大关系包括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A.质量和效益的关系 R当前发展和长远发展的关系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C.政府和市场的关系 D.局部利益和全局利益的关系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E.发展的平衡和不平衡的关系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正确答案:B,C,D,E,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62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做好工程咨询工作,对于在投资建设领域贯彻落实科学发展具有的重要作用包括()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A.推动经济发展方式转变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B.提高企业经济效益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C.加强和完善宏观调控,保持经济稳定发展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D.通过重视新技术的研发和推广应用,推动技术创新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E.加速新型人才健康成长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正确答案:A,C,D,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63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经济学认为,政府干预经济的理由在于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A.宏观经济波动性 B.不充分竞争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C.过度竞争 D.外部性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E.公共产品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正确答案:B,D,E,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64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衡量经济增长的指标有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 GDP增长率 B.投资增长率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C.人均GDP增长率 D.全要素生产率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E.就业增长率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正确答案:A,C,D,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65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引起汇率变动的关键因素有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 GDP增长率 B.利率的相对变动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C.潜在总产出水平 D.国内外价格水平的相对变动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E.外国直接投资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正确答案:B,D,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66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我国宏观经济管理的主要目标有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A.促进经济增长 B.优化经济结构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C.稳定物价 D.保持国际收支平衡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E.充分就业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正确答案:A,C,D,E,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67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投资的一般特性有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A.预付性 B.收益性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C.长斯性 D.风险性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E.即时性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正确答案:A,B,C,D,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68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在国民经济核算中,按收人法计算,GDP的组成部分包括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A.租金 B.投资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C.间接税 D.折旧 E.利润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正确答案:A,C,D,E,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69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我国调控投资结构的经济手段包括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A.项目审批 B.项目核准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C.投资补助 D.项目贴息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E.项目备案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正确答案:C,D,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70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根据《国务院关于投资体制改革的决定》,对企业不使用政府投资建设的项目,实行(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A.项目核准制 B.项目审批制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C.项目评估制 D.项目备案制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E.项目责任制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正确答案:A,D,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71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公共财政的基本特征有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A.公共性 B.宏观性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C.非盈利性 D.法制性 E.动态性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正确答案:A,C,D,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72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行政收人是政府为公众提供服务所取得的收入,一般分为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A.规费 B.特别课征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C.特许金 D.会费 E.罚款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正确答案:A,B,C,E,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73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在我国目前分税制财政管理体制下,中央政府固定收入有( )等.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A.增值税 B.资源税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C.消费税 D.证券交易(印花)税_ E.关税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正确答案:C,E,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74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财政政策中补偿政策的载体,除公共投资外,还包括( )等类型.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A.社会投资 B.所得税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C.消费税 D.转移支付 E.货币发行量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正确答案:B,C,D,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75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下列金融机构中,可以担任股票承销人的有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A.证券公司 B.商业银行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C.财务公司 D.信托公司 E.投资银行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正确答案:A,E,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76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我国广义货币供应量的构成包括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A.信用总量 B.流通中现金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C.企事业单位活期存款 D.居民储蓄存款 E.基础货币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正确答案:B,C,D,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77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-般性货币政策工具包括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A.公开市场业务 B.金融期货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C.存款准备金 D.再贴现 E.贷款业务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正确答案:A,C,D,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78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我国金融和货币市场监管机构包括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A.中国保险监督管理委员会 B中国人民银行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C.中国证券业协会 D.中国银行业监督委员会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E.金融资产管理公司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正确答案:A,B,D,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79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下列关于我国规划编制前期工作的表述中,正确的是 ()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A.编制跨省(区、市)区域规划,由国务院发展改革部门会同有关省(区、市)人民政府提出 申请,经国务院批准后实施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B.规划编制工作所需经费,由编制规划的部门商同级财政部门后列入部门预算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C.前期重大课题研究,应采取招标投标等竞争方式选择承担单位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D.编制规划的前期工作,一般从新规划期之前两年开始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E.编制专项规划,需由国务院发展改革部门商有关部门报国务院批准后执行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正确答案:A,B,C,D,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80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我国规定,在规划编'制过程中,规划衔接工作应遵循的原则包括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A.下级政府规划服从上级政府规划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B.专项规划和区域规划服从本级和上级总体规划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C.专项规划之间不相互矛盾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D.编制区域规划要充分考虑土地利用总体规划、城市规划等相关领域规划的要求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E.实行编制规划的专家论证制度和健全公众参与制度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正确答案:A,B,C,D,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81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下列关于我国发展规划审批权限的表述中,正确的是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A.总体规划草案由各级人民政府报同级人民代表大会审议批准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B.区域规划、专项规划均由国务院审批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C.关系国民经济和社会发展全局、需由国务院审批或核准的重大项目以及安排国家投资 数额较大的国家级专项规划,由国务院审批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D.跨省(区、市)的区域规划由国务院审批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E.区域规划、专项规划由国务院有关部门批准,报国务院备案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正确答案:A,C,D,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82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我国编制国家级专项规划的领域包括 ()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A.关系茵民经济和社会发展全局的重要领域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B.国民经济和社会发展中投资规模较大的领域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C.涉及重大产业布局或重要资源开发的领域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D.国有经济控制力相对薄弱的领域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E.法律法规和国务院要求的领域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正确答案:A,C,E,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83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下列关于我国国民经济和社会发展区域规划的表述中,正确的有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A.是总体规划在特定领域的延伸和细化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B.是国家级总体规划在特定区域细化和落实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C.是战略性、空间性和有约束力的规划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D.是编制区域内省(区、市)级各类规划的依据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E.是政府进行区域调控和管理的重要工具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正确答案:B,C,D,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84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我国"十一五"时期要努力实现的经济社会发展的主要目标有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A.实现人均国内生产总值比2000年翻一番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B.城镇新增就业和转移劳动力各5 000万人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C.服务业增加值占GDP比重提高3个百分点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D.服务业就业人员占全社会就业人员比重提髙4个百分点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E.城镇化率提高到50%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正确答案:A,C,D,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85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我国"十一五"时期发展能源工业的任务有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A.大力发展煤炭 B.大力发展可再生能源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C.加快发展石油天然气 D.积极发展电力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E.全面推广生物燃料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正确答案:B,C,D,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86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"十一五"规划纲要提出的促进我国腋务业发展的政策有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A.建立公开、平等、规范的行业准入制度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B.提高公有制经济比重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C.营利性事业单位要改制为企业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D.中小城市要把发展服务业放在优先位置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E.继续推进政府机关和事业单位后勤服务社会化改革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正确答案:A,C,E,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87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"十一五"期间,我国公共财政预算安排的优先领域有 ()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A.能源生产 B.农村义务教育和公共卫生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C.装备制造业 D.社会保障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E.中小企业技术改造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正确答案:B,D,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88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"十一五"时期我国利用外资的政策是,引导外资更多地投向( )等领域.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A.现代服务业 B.装备制造业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C.文化产业 D.高端制造环节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E.基础设施和生态环境保护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正确答案:A,C,E,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89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按照引导产业集群发展、减少资源跨区域大规模调动的原则,应该在我国中西部重点开发 区域布局的产业有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A.主要使用回收资源的产业 B.主要使用国内资源的产业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C.主要使用国外资源的产业 D.主要使用海路进口资源的产业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E.主要使用陆路进口资源的产业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正确答案:B,E,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90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我国铁路"十一五"规划提出积极稳妥推进铁路改革,其主要内容有 ()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A.严格市场准入 B.大力推进铁路投融资体制改革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C.推行建设投资包干制 D.推进铁路股份制改革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E.继续推进运输管理体制改革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正确答案:B,D,E,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91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"十一五"期间,我国节水型社会能力建设安排的项目包括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A.城市再生水利用 B.省界断面计量监测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C.水资源管理信息系统 D.城市供水管网改造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E.节水执法监督能力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正确答案:B,C,E,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92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"十一五"规划纲要提出要编制全国主体功能区规划,并将国土空间划分为( )等类 区域.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A.优化开发 B.禁止开发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C.重点开发 D.协调开发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E.限制开发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正确答案:A,B,C,E,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93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《西部大开发"十一五"规划》提出,西部地区的重点经济区包括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A.关中一天水经济区 B.成渝经济区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C.环北部湾经济区 D.河西走廊经济区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E.河套经济区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正确答案:A,B,C,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94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《东北地区振兴规划》提出,要发挥资源优势,延长产业链,加快发展特色轻工业,发展重点 包括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A.化学制药和中药制剂 B.农产品的精深加工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C.纺织、服装、造纸、家具、林产品加工 D.饮料制品业、烟草制品业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E.印刷业、文体用品制造业、橡胶制品业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正确答案:A,B,C,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第 95 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《东北地区振兴规划》明确东北地区限制开发的区域包括 ( 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A.大兴安岭、小兴安岭、长白山森林生态功能区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B.东北三江平原湿地生态功能区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C.扎龙自然保护区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D.呼伦贝尔草原、科尔沁、浑善达克沙漠化防治区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E.汪清东北红豆杉自然保护区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 w:val="0"/>
          <w:bCs w:val="0"/>
          <w:position w:val="6"/>
          <w:sz w:val="20"/>
          <w:lang w:val="zh-CN" w:eastAsia="zh-CN"/>
        </w:rPr>
      </w:pPr>
      <w:r>
        <w:rPr>
          <w:rFonts w:hint="eastAsia" w:ascii="宋体" w:hAnsi="宋体"/>
          <w:b w:val="0"/>
          <w:bCs w:val="0"/>
          <w:position w:val="6"/>
          <w:sz w:val="20"/>
          <w:lang w:val="zh-CN"/>
        </w:rPr>
        <w:t>正确答案:A,B,D,</w:t>
      </w:r>
    </w:p>
    <w:sectPr>
      <w:headerReference r:id="rId3" w:type="default"/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6329045"/>
          <wp:effectExtent l="0" t="0" r="0" b="0"/>
          <wp:wrapNone/>
          <wp:docPr id="1" name="WordPictureWatermark216859812" descr="中大网校logo 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16859812" descr="中大网校logo 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632904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BA6715"/>
    <w:rsid w:val="04D3170E"/>
    <w:rsid w:val="05143071"/>
    <w:rsid w:val="09E86DDC"/>
    <w:rsid w:val="10000F49"/>
    <w:rsid w:val="13067834"/>
    <w:rsid w:val="136E08FD"/>
    <w:rsid w:val="13B64CB0"/>
    <w:rsid w:val="15044216"/>
    <w:rsid w:val="185F309F"/>
    <w:rsid w:val="1B335FA8"/>
    <w:rsid w:val="1EA1595C"/>
    <w:rsid w:val="20FC7D3A"/>
    <w:rsid w:val="32AD1A3A"/>
    <w:rsid w:val="3F0C4793"/>
    <w:rsid w:val="40155B3F"/>
    <w:rsid w:val="419B7349"/>
    <w:rsid w:val="46DF64E2"/>
    <w:rsid w:val="46E96DF2"/>
    <w:rsid w:val="4B0730E9"/>
    <w:rsid w:val="526D03D8"/>
    <w:rsid w:val="552A41C8"/>
    <w:rsid w:val="58911C72"/>
    <w:rsid w:val="5AF818D5"/>
    <w:rsid w:val="612C26B3"/>
    <w:rsid w:val="65864EBF"/>
    <w:rsid w:val="66206B31"/>
    <w:rsid w:val="685A6050"/>
    <w:rsid w:val="689A00FF"/>
    <w:rsid w:val="706163FA"/>
    <w:rsid w:val="72626E45"/>
    <w:rsid w:val="727953E5"/>
    <w:rsid w:val="727A2E67"/>
    <w:rsid w:val="747241A1"/>
    <w:rsid w:val="780B49B6"/>
    <w:rsid w:val="7BA87002"/>
    <w:rsid w:val="7CD029DC"/>
    <w:rsid w:val="7FA115F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2017-04-12T04:09:18Z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