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jc w:val="center"/>
        <w:rPr>
          <w:rStyle w:val="4"/>
          <w:rFonts w:hint="default" w:ascii="sans-serif" w:hAnsi="sans-serif" w:eastAsia="sans-serif" w:cs="sans-serif"/>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2010年初级统计师考试《基础知识》试卷及答案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一、单项选择题(以下每小题各有四项备选答案，其中只有一项是正确的。本题共40分，每小题1分。)</w:t>
      </w:r>
      <w:bookmarkStart w:id="0" w:name="_GoBack"/>
      <w:bookmarkEnd w:id="0"/>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1.下列方法中，不属于描述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"http://www.wangxiao.cn/tj/#}{{{/}}}" \o "统计"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统计</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A.收集数据的方法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B.对数据进行处理和展示的方法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C.参数估计和假设检验的方法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D.分析样本数据特征的方法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2.下列变量中，属于顺序变量的是(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A.职业 B.教育程度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C.身高 D.收入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3.下列数据来源中，属于直接来源的是(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A.公开出版的统计数据 B.各企业的经营报表数据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C.某研究机构发布的研究数据 D.实验数据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4.下列陈述中，不属于抽样调查特点的是(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A.样本单位按随机原则抽取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B.能够根据样本特征对总体特征进行推断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C.不存在抽样误差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D.节省人力、物力和财力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5.为了掌握全国乳制品的质量，选出蒙牛、伊利、光明和三元等几个大型乳制品企业进行调查，这种调查方法属于(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A.普查 B.典型调查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C.重点调查 D.统计报表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6.下列图示方法中，最适于用来研究总体中各组成部分所占比重的是(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A.条形图 B.饼图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C.折线图 D.散点图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7.在反映某小学三年级学生身高的分布时，将其分组为120厘米以下、120~130厘米、130~140厘米、140厘米以上，则(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A.120厘米在第一组，130厘米在第二组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B.120厘米在第一组，130厘米在第三组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C.120厘米在第二组，130厘米在第二组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D.120厘米在第二组，130厘米在第三组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8.下列关于直方图的表述中，正确的是(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A.直方图主要用于定性数据的图示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B.直方图的横坐标只表示分组，不表示数值的大小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C.直方图就是条形图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D.直方图的纵坐标代表各变量值出现的频数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9.描述分类数据的集中趋势时，宜采用(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A.众数 B.中位数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C.简单平均数 D.加权平均数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10.如果一批数据中有少数极端数值，则描述其集中趋势时不宜采用(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A.众数 B.中位数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C.简单平均数 D.加权平均数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11.从一个包含100个单位的总体中随机抽取30个单位组成样本，则样本方差使用的自由度为(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A.100 B.99</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C.30 D.29</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12.对于一个样本，如果样本方差越大，表明(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A.样本观察值的分布越集中 B.样本观察值的分布越分散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C.样本的趋中程度越好 D.观察值与平均水平的差异程度越小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13.两个总体的标准差相等，平均数不等，若比较两总体的差异程度，以下说法正确的是(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A.两总体的差异程度相同 B.平均数大的总体差异程度大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C.平均数小的总体差异程度大 D.平均数小的总体差异程度小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14.记总体均值为μ，方差为σ2，样本容量为n。则在重置抽样时，关于样本均值 和样本方差 ，有：(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"http://img.wangxiao.cn/bjupload/2014-09-17/ce75e558-7c29-4a12-ac73-81ac2295ba7f.gif"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32"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descr="IMG_256"/>
                    <pic:cNvPicPr>
                      <a:picLocks noChangeAspect="1"/>
                    </pic:cNvPicPr>
                  </pic:nvPicPr>
                  <pic:blipFill>
                    <a:blip r:embed="rId4"/>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"http://img.wangxiao.cn/bjupload/2014-09-17/391ff01f-e64f-40fe-9c75-b3c6822c61db.gif"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30"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descr="IMG_257"/>
                    <pic:cNvPicPr>
                      <a:picLocks noChangeAspect="1"/>
                    </pic:cNvPicPr>
                  </pic:nvPicPr>
                  <pic:blipFill>
                    <a:blip r:embed="rId5"/>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"http://img.wangxiao.cn/bjupload/2014-09-17/0a6e711c-7e62-40c7-93a2-5ddfe574edd0.gif"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53" name="图片 2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9" descr="IMG_258"/>
                    <pic:cNvPicPr>
                      <a:picLocks noChangeAspect="1"/>
                    </pic:cNvPicPr>
                  </pic:nvPicPr>
                  <pic:blipFill>
                    <a:blip r:embed="rId6"/>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"http://img.wangxiao.cn/bjupload/2014-09-17/f32f0381-0bc0-432b-a120-6f055ecb3da8.gif"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55" name="图片 3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0" descr="IMG_259"/>
                    <pic:cNvPicPr>
                      <a:picLocks noChangeAspect="1"/>
                    </pic:cNvPicPr>
                  </pic:nvPicPr>
                  <pic:blipFill>
                    <a:blip r:embed="rId7"/>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15.某企业生产</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"http://www.wangxiao.cn/hbs/" \o "环保"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环保</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垃圾袋，包装标准是每包平均装100个垃圾袋。假定每包的垃圾袋数量服从正态分布，且标准差为3，则95.45%的包装中垃圾袋数量的取值范围是(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A.(100-3，100+3) B.(100-6，100+6)</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C.(100-9，100+9) D.(100-18，100+18)</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16.随着样本容量的增大，点估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"http://www.wangxiao.cn/jls/" \o "计量"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计量</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的值越来越接近被估计总体参数的真实值，这种性质是估计量的(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A.无偏性 B.稳健性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C.有效性 D.一致性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17.下述关于确定样本量的几种说法中，正确的是(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A.样本量与置信水平成反比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B.样本量与总体方差成反比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C.样本量与允许的估计误差成反比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D.样本量与允许的估计误差的平方成反比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18.下述数据中，不属于时间序列的是(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A.公司历年的利润额 B.股票价格的日变动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C.某商品的日成交量 D.某保险公司投保人的年龄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19.累计增长量是指(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A.基期水平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B.报告期水平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C.报告期水平与前一时期水平之差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D.报告期水平与某一固定时期水平之差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20.已知环比增长速度为6.1%、5.8%、6.0%和5.7%，则定基增长速度为：(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A.6.1%×5.8%×6.0%×5.7%</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B.(6.1%×5.8%×6.0%×5.7%)-100%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C.106.1%×105.8%×106.0%×105.7%</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D.(106.1%×105.8%×106.0%×105.7%)-100%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[NT:PAGE=单项选择题21—40$]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21.某产品销售量的时间序列如下图所示，图中显示该序列存在明显的( )。</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"http://img.wangxiao.cn/bjupload/2014-09-17/44d586d7-161a-4a43-adf6-35a634f7ed77.gif"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3143250" cy="1847850"/>
            <wp:effectExtent l="0" t="0" r="0" b="0"/>
            <wp:docPr id="57" name="图片 3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1" descr="IMG_260"/>
                    <pic:cNvPicPr>
                      <a:picLocks noChangeAspect="1"/>
                    </pic:cNvPicPr>
                  </pic:nvPicPr>
                  <pic:blipFill>
                    <a:blip r:embed="rId8"/>
                    <a:stretch>
                      <a:fillRect/>
                    </a:stretch>
                  </pic:blipFill>
                  <pic:spPr>
                    <a:xfrm>
                      <a:off x="0" y="0"/>
                      <a:ext cx="3143250" cy="18478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A.长期趋势 B.季节变动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C.循环变动 D.不规则变动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22.拉氏物量指数的计算公式为(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"http://img.wangxiao.cn/bjupload/2014-09-17/788f066a-bd01-4bbb-96ea-06f7f7421bbc.gif"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466725" cy="447675"/>
            <wp:effectExtent l="0" t="0" r="9525" b="8890"/>
            <wp:docPr id="28" name="图片 3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2" descr="IMG_261"/>
                    <pic:cNvPicPr>
                      <a:picLocks noChangeAspect="1"/>
                    </pic:cNvPicPr>
                  </pic:nvPicPr>
                  <pic:blipFill>
                    <a:blip r:embed="rId9"/>
                    <a:stretch>
                      <a:fillRect/>
                    </a:stretch>
                  </pic:blipFill>
                  <pic:spPr>
                    <a:xfrm>
                      <a:off x="0" y="0"/>
                      <a:ext cx="466725" cy="4476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B.</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"http://img.wangxiao.cn/bjupload/2014-09-17/172a4381-4c25-43d7-8725-ff31dcc432b0.gif"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457200" cy="447675"/>
            <wp:effectExtent l="0" t="0" r="0" b="8890"/>
            <wp:docPr id="60" name="图片 3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3" descr="IMG_262"/>
                    <pic:cNvPicPr>
                      <a:picLocks noChangeAspect="1"/>
                    </pic:cNvPicPr>
                  </pic:nvPicPr>
                  <pic:blipFill>
                    <a:blip r:embed="rId10"/>
                    <a:stretch>
                      <a:fillRect/>
                    </a:stretch>
                  </pic:blipFill>
                  <pic:spPr>
                    <a:xfrm>
                      <a:off x="0" y="0"/>
                      <a:ext cx="457200" cy="4476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"http://img.wangxiao.cn/bjupload/2014-09-17/1aba8d00-1499-4475-be9d-9421788dbf9f.gif"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457200" cy="447675"/>
            <wp:effectExtent l="0" t="0" r="0" b="8890"/>
            <wp:docPr id="61" name="图片 34"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4" descr="IMG_263"/>
                    <pic:cNvPicPr>
                      <a:picLocks noChangeAspect="1"/>
                    </pic:cNvPicPr>
                  </pic:nvPicPr>
                  <pic:blipFill>
                    <a:blip r:embed="rId11"/>
                    <a:stretch>
                      <a:fillRect/>
                    </a:stretch>
                  </pic:blipFill>
                  <pic:spPr>
                    <a:xfrm>
                      <a:off x="0" y="0"/>
                      <a:ext cx="457200" cy="4476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D.</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"http://img.wangxiao.cn/bjupload/2014-09-17/b3e0cfd8-5b06-4f49-900e-c50a96ad32d2.gif"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466725" cy="447675"/>
            <wp:effectExtent l="0" t="0" r="9525" b="8890"/>
            <wp:docPr id="58" name="图片 3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5" descr="IMG_264"/>
                    <pic:cNvPicPr>
                      <a:picLocks noChangeAspect="1"/>
                    </pic:cNvPicPr>
                  </pic:nvPicPr>
                  <pic:blipFill>
                    <a:blip r:embed="rId12"/>
                    <a:stretch>
                      <a:fillRect/>
                    </a:stretch>
                  </pic:blipFill>
                  <pic:spPr>
                    <a:xfrm>
                      <a:off x="0" y="0"/>
                      <a:ext cx="466725" cy="4476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23.统计法的作用是有效地、科学地组织统计工作，推进统计工作的现代化进程，保障统计资料的(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A.真实性、及时性 B.准确性、及时性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C.准确性、完整性、及时性 D.真实性、准确性、完整性、及时性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24.《中华人民共和国统计法》是由( )制定颁布的。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A.全国人民代表大会 B.全国人民代表大会常务委员会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C.国务院 D.国家统计局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25.《统计法》规定，统计机构和统计人员依照本法独立行使( )的职权，不受侵犯。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A.统计调查、统计发布、统计监督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B.统计报告、统计发布、统计监督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C.统计调查、统计报告、统计监督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D.统计调查、统计发布、统计报告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26.《统计法》规定，统计调查中获得的( )的资料，任何单位和个人不得对外提供、泄露，不得用于统计以外的目的。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A.能够识别统计调查对象身份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B.能够推断单个调查对象身份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C.能够识别或者推断单个统计调查对象身份</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D.调查对象所有信息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27.我国实行( )的统计管理体制。</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A.分散管理、分级负责 B.统一管理、集中负责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C.统一领导、分级负责 D.分散管理、集中负责</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28.统计人员应当( )，恪守职业道德。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A.保守国家秘密统计资料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B.坚持实事求是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C.对统计对象的商业秘密和个人信息进行保密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D.认真做好本职工作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29.根据《统计法》的规定，统计人员进行统计调查时，有权(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A.对违反统计法的调查对象进行罚款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B.要求统计调查对象改正不真实、不准确的资料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C.公布在统计调查中获得的统计资料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D.对不真实的统计资料予以修改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30.统计调查项目包括国家统计调查项目、部门统计调查项目和(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A.地方统计调查项目 B.民间统计调查项目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C.涉外统计调查项目 D.企事业统计调查项目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31.统计调查项目的审批机关应当对统计调查项目的( )进行审查，对符合法定条件的，作出予以批准的书面决定，并公布。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A.必要性、科学性 B.必要性、可行性、科学性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C.可行性、科学性 D.合法性、科学性、必要性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32.我国目前确定了( )的统计调查方法体系。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A.以全面报表为基础，以行政记录为主体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B.以周期性普查为基础，以行政记录为主体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C.以周期性普查为基础，以经常性抽样调查为主体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D.以经常性抽样调查为基础，以行政记录为主体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33.《统计法》规定，国家制定统一的统计标准，保障统计调查采用的( )和统计编码等的标准化。</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A.统计方法、统计指标、指标涵义、调查表式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B.统计方法、统计内容、调查对象、公布方式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C.指标涵义、调查方式、调查对象、计算方法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D.指标涵义、计算方法、分类目录、调查表式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34.统计执法检查是统计执法检查机关依照( )进行的。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A.一定的职责、权限和方式 B.规定的职责、权限和程序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C.法定的权限、程序和方式 D.法定的权利、义务和程序、方式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35.根据法律规定，能够行使统计执法检查权，查处统计违法行为的机构是(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A.国家统计局及其派出的调查队、县级以上地方各级人民政府统计机构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B.国家统计局和县级以上地方各级人民政府统计机构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C.国家统计局、国务院有关部门统计机构和县级以上地方各级人民政府统计机构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D.国家统计局及其派出的调查队、县级以上地方各级人民政府统计机构和国务院有关部门统计机构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36.统计违法案件查处的一般程序是(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A.立案、调查、处理、结案 B.立案、调查、审理、结案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C.立案、调查、处罚、结案 D.立案、调查、罚款、结案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37.根据《统计执法检查规定》，统计行政机关在作出对法人或者其他组织( )罚款的行政处罚决定前，应当告知当事人有要求举行听证的权利。</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A.二千元以上 B.一万元以上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C.二万元以上 D.五万元以上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38.统计行政处罚的种类有(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A.警告、罚款、吊销营业执照 B.警告、罚款、没收违法所得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C.警告、罚款、责令改正 D.警告、罚款、通报批评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39.统计行政处分是统计法律责任中一种( )行政制裁方式。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A.首先的 B.次要的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C.重要的 D.主要的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40.对泄露统计调查对象个人、家庭资料和商业秘密，或者提供、泄露在统计调查中获得的能够识别或者推断单个统计调查对象身份的资料的统计违法行为人，给予(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A.警告 B.罚款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C.处分 D.处罚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[NT:PAGE=多项选择题$]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二、多项选择题(以下每小题至少有两项正确答案，每选对一项得0.5分，全部选对得满分。多选或错选不得分。本题共30分，每小题2分。)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41.下列关于定性数据和定量数据的陈述中，正确的是(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A.分类数据可以进行数学运算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B.顺序数据的功能比分类数据强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C.顺序数据可以比较距离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D.定量数据的计量功能大于定性数据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E.定量数据可以进行数学运算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42.如果想显示用户对某产品的满意度的分布，可以采用的图形包括(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A.条形图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B.饼图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C.散点图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D.直方图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E.箱线图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43.下面几个关于集中趋势测量方法的陈述中，正确的是(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A.众数是数据中出现次数最多的数值</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B.中位数可用来反映分类数据的集中趋势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C.均值适用于任何类型的数据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D.中位数和众数具有统计上的稳健性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E.均值提供的信息比中位数和众数多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44.下面几个关于样本均值分布的陈述中，正确的是(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A.当总体服从正态分布时，样本均值一定服从正态分布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B.当总体服从正态分布时，只要样本容量足够大，样本均值就服从正态分布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C.当总体不服从正态分布时，样本均值一定服从正态分布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D.当总体不服从正态分布时，无论样本容量多大，样本均值都不会近似服从正态分布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E.当总体不服从正态分布时，在小样本情况下，样本均值不服从正态分布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45.小样本情况下，总体均值的区间估计方法是(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A.如果总体服从正态分布，且总体方差已知，则置信区间为</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"http://img.wangxiao.cn/bjupload/2014-09-17/ffb0c518-abbe-4393-86fe-aa7a50329fa9.gif"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1676400" cy="457200"/>
            <wp:effectExtent l="0" t="0" r="0" b="0"/>
            <wp:docPr id="56" name="图片 36"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descr="IMG_265"/>
                    <pic:cNvPicPr>
                      <a:picLocks noChangeAspect="1"/>
                    </pic:cNvPicPr>
                  </pic:nvPicPr>
                  <pic:blipFill>
                    <a:blip r:embed="rId13"/>
                    <a:stretch>
                      <a:fillRect/>
                    </a:stretch>
                  </pic:blipFill>
                  <pic:spPr>
                    <a:xfrm>
                      <a:off x="0" y="0"/>
                      <a:ext cx="1676400" cy="4572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B.如果总体服从正态分布，且总体方差已知，则置信区间为</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"http://img.wangxiao.cn/bjupload/2014-09-17/7277854f-a995-4338-ac15-dc750a4656d3.gif"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1628775" cy="457200"/>
            <wp:effectExtent l="0" t="0" r="9525" b="0"/>
            <wp:docPr id="54" name="图片 37"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7" descr="IMG_266"/>
                    <pic:cNvPicPr>
                      <a:picLocks noChangeAspect="1"/>
                    </pic:cNvPicPr>
                  </pic:nvPicPr>
                  <pic:blipFill>
                    <a:blip r:embed="rId14"/>
                    <a:stretch>
                      <a:fillRect/>
                    </a:stretch>
                  </pic:blipFill>
                  <pic:spPr>
                    <a:xfrm>
                      <a:off x="0" y="0"/>
                      <a:ext cx="1628775" cy="4572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C.如果总体服从正态分布，且总体方差未知，则置信区间为</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"http://img.wangxiao.cn/bjupload/2014-09-17/5d2d7912-2a3a-46a7-870f-2987f6b4d2f4.gif"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1676400" cy="457200"/>
            <wp:effectExtent l="0" t="0" r="0" b="0"/>
            <wp:docPr id="52" name="图片 38"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8" descr="IMG_267"/>
                    <pic:cNvPicPr>
                      <a:picLocks noChangeAspect="1"/>
                    </pic:cNvPicPr>
                  </pic:nvPicPr>
                  <pic:blipFill>
                    <a:blip r:embed="rId15"/>
                    <a:stretch>
                      <a:fillRect/>
                    </a:stretch>
                  </pic:blipFill>
                  <pic:spPr>
                    <a:xfrm>
                      <a:off x="0" y="0"/>
                      <a:ext cx="1676400" cy="4572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D.如果总体服从正态分布，且总体方差未知，则置信区间为</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"http://img.wangxiao.cn/bjupload/2014-09-17/5f32dccd-9fe9-4c8e-bdcf-4d4ada8c52d5.gif"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48" name="图片 39"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9" descr="IMG_268"/>
                    <pic:cNvPicPr>
                      <a:picLocks noChangeAspect="1"/>
                    </pic:cNvPicPr>
                  </pic:nvPicPr>
                  <pic:blipFill>
                    <a:blip r:embed="rId16"/>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E.如果总体不服从正态分布，且总体方差已知，则置信区间为</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"http://img.wangxiao.cn/bjupload/2014-09-17/0bf626e0-63a5-4d61-8ea7-e4de52f51eda.gif"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1628775" cy="457200"/>
            <wp:effectExtent l="0" t="0" r="9525" b="0"/>
            <wp:docPr id="49" name="图片 40"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0" descr="IMG_269"/>
                    <pic:cNvPicPr>
                      <a:picLocks noChangeAspect="1"/>
                    </pic:cNvPicPr>
                  </pic:nvPicPr>
                  <pic:blipFill>
                    <a:blip r:embed="rId14"/>
                    <a:stretch>
                      <a:fillRect/>
                    </a:stretch>
                  </pic:blipFill>
                  <pic:spPr>
                    <a:xfrm>
                      <a:off x="0" y="0"/>
                      <a:ext cx="1628775" cy="4572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46.反映时间序列增长率的指标主要有(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A.增长量 B.发展速度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C.增长速度 D.平均增长量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E.平均发展速度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47.下列关于长期趋势分析的说法中，正确的是(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A.在移动平均法中，被平均的项数越多，修匀的作用就越大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B.移动平均法没有充分利用时间数列的全部数据信息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C.指数平滑法对所有的时间序列数据采取等权处理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D.平滑系数越大，近期数据作用越大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E.当时间数列变化剧烈时，应选用较小的平滑系数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48.下列指数中，属于质量指数的有(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A.产量指数 B.销售量指数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C.价格指数 D.单位成本指数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E.劳动生产率指数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49.下列关于拉氏指数和派氏指数的陈述中，正确的是(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A.拉氏指数主要受基期产品结构的影响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B.派氏指数主要受基期产品结构的影响</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C.拉氏指数要求每期更换权数资料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D.派氏指数要求每期更换权数资料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E.派氏物量指数的解释更符合现实意义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50.《统计法》规定了统计的组织实施机关及其工作人员以及( )等统计调查对象在统计活动、统计管理工作中形成的社会关系。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A.国家机关 B.企业</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"http://www.wangxiao.cn/sydw/index.html" \o "事业单位"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事业单位</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和其他组织</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C.个体工商户 D.中华人民共和国公民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E.个人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51.我国现行的统计法律法规包括的主要形式有(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A.统计法律 B.统计行政法规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C.地方性统计条例 D.地方性统计法规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E.统计行政规章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52.统计机构和统计人员对在统计工作中知悉的( )应当予以保密。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A.国家机密 B.国家秘密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C.商业秘密 D.个人隐私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E.个人信息</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53.根据《统计法》的规定，统计人员应当依法履行职责，(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A.如实搜集、报送统计资料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B.不得提供不真实、不完整的统计资料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C.不得伪造、篡改统计资料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D.不得拒报、迟报统计资料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E.不得有其他违反《统计法》规定的行为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54.根据《统计法》规定，属于统计违法行为的有(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A.虚报瞒报统计资料 B.篡改统计资料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C.拒绝提供统计资料 D.提供不真实的统计资料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E.提供不完整的统计资料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55.根据《统计法》规定，统计执法检查机构在调查统计违法行为或者核查统计数据时，有权(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A.责令检查对象停产停业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B.要求检查对象提供有关原始记录和凭证、统计台帐、统计调查表、会计资料和其他相关证明和资料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C.查封检查对象的原始记录和凭证、统计台帐、统计调查表、会计资料和其他相关证明和资料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D.进入检查对象的业务场所和统计数据处理信息系统进行检查、核对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E.就与检查有关的事项询问有关人员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[NT:PAGE=判断题$]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三、判断题(本题共20分，每小题1分。)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56.分类数据可以比较相互之间大小。</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57.如果想了解某学校学生的月生活费支出，则全校所有学生就是总体。</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58.典型调查具有灵活机动、通过少数典型即可取得深入、详实的统计资料的优点。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59.某单位职工教育程度的频数分布表如下：</w:t>
      </w:r>
    </w:p>
    <w:tbl>
      <w:tblPr>
        <w:tblW w:w="3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1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710" w:type="dxa"/>
            <w:tcBorders>
              <w:top w:val="single" w:color="008000" w:sz="12" w:space="0"/>
              <w:left w:val="single" w:color="ECE9D8" w:sz="6" w:space="0"/>
              <w:bottom w:val="single" w:color="008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pPr>
            <w:r>
              <w:rPr>
                <w:rFonts w:ascii="黑体" w:hAnsi="宋体" w:eastAsia="黑体" w:cs="黑体"/>
                <w:b w:val="0"/>
                <w:i w:val="0"/>
                <w:caps w:val="0"/>
                <w:color w:val="000000"/>
                <w:spacing w:val="0"/>
                <w:sz w:val="24"/>
                <w:szCs w:val="24"/>
                <w:bdr w:val="none" w:color="auto" w:sz="0" w:space="0"/>
              </w:rPr>
              <w:t>教育程度</w:t>
            </w:r>
          </w:p>
        </w:tc>
        <w:tc>
          <w:tcPr>
            <w:tcW w:w="1710" w:type="dxa"/>
            <w:tcBorders>
              <w:top w:val="single" w:color="008000" w:sz="12" w:space="0"/>
              <w:left w:val="single" w:color="ECE9D8" w:sz="6" w:space="0"/>
              <w:bottom w:val="single" w:color="008000" w:sz="6" w:space="0"/>
              <w:right w:val="single" w:color="ECE9D8"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420" w:right="0" w:firstLine="0"/>
            </w:pPr>
            <w:r>
              <w:rPr>
                <w:rFonts w:hint="eastAsia" w:ascii="黑体" w:hAnsi="宋体" w:eastAsia="黑体" w:cs="黑体"/>
                <w:b w:val="0"/>
                <w:i w:val="0"/>
                <w:caps w:val="0"/>
                <w:color w:val="000000"/>
                <w:spacing w:val="0"/>
                <w:sz w:val="24"/>
                <w:szCs w:val="24"/>
                <w:bdr w:val="none" w:color="auto" w:sz="0" w:space="0"/>
              </w:rPr>
              <w:t>人</w:t>
            </w:r>
            <w:r>
              <w:rPr>
                <w:rFonts w:hint="default" w:ascii="sans-serif" w:hAnsi="sans-serif" w:eastAsia="sans-serif" w:cs="sans-serif"/>
                <w:b w:val="0"/>
                <w:i w:val="0"/>
                <w:caps w:val="0"/>
                <w:color w:val="000000"/>
                <w:spacing w:val="0"/>
                <w:sz w:val="24"/>
                <w:szCs w:val="24"/>
                <w:bdr w:val="none" w:color="auto" w:sz="0" w:space="0"/>
              </w:rPr>
              <w:t>  </w:t>
            </w:r>
            <w:r>
              <w:rPr>
                <w:rFonts w:hint="eastAsia" w:ascii="黑体" w:hAnsi="宋体" w:eastAsia="黑体" w:cs="黑体"/>
                <w:b w:val="0"/>
                <w:i w:val="0"/>
                <w:caps w:val="0"/>
                <w:color w:val="000000"/>
                <w:spacing w:val="0"/>
                <w:sz w:val="24"/>
                <w:szCs w:val="24"/>
                <w:bdr w:val="none" w:color="auto" w:sz="0" w:space="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10" w:type="dxa"/>
            <w:tcBorders>
              <w:top w:val="single" w:color="ECE9D8" w:sz="6" w:space="0"/>
              <w:left w:val="single" w:color="ECE9D8" w:sz="6" w:space="0"/>
              <w:bottom w:val="single" w:color="ECE9D8"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firstLine="0"/>
            </w:pPr>
            <w:r>
              <w:rPr>
                <w:rFonts w:hint="default" w:ascii="sans-serif" w:hAnsi="sans-serif" w:eastAsia="sans-serif" w:cs="sans-serif"/>
                <w:b w:val="0"/>
                <w:i w:val="0"/>
                <w:caps w:val="0"/>
                <w:color w:val="000000"/>
                <w:spacing w:val="0"/>
                <w:sz w:val="24"/>
                <w:szCs w:val="24"/>
                <w:bdr w:val="none" w:color="auto" w:sz="0" w:space="0"/>
              </w:rPr>
              <w:t>初中及以下</w:t>
            </w:r>
          </w:p>
        </w:tc>
        <w:tc>
          <w:tcPr>
            <w:tcW w:w="171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630" w:firstLine="0"/>
              <w:jc w:val="right"/>
            </w:pPr>
            <w:r>
              <w:rPr>
                <w:rFonts w:hint="default" w:ascii="sans-serif" w:hAnsi="sans-serif" w:eastAsia="sans-serif" w:cs="sans-serif"/>
                <w:b w:val="0"/>
                <w:i w:val="0"/>
                <w:caps w:val="0"/>
                <w:color w:val="000000"/>
                <w:spacing w:val="0"/>
                <w:sz w:val="24"/>
                <w:szCs w:val="24"/>
                <w:bdr w:val="none" w:color="auto" w:sz="0" w:space="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10" w:type="dxa"/>
            <w:tcBorders>
              <w:top w:val="single" w:color="ECE9D8" w:sz="6" w:space="0"/>
              <w:left w:val="single" w:color="ECE9D8" w:sz="6" w:space="0"/>
              <w:bottom w:val="single" w:color="ECE9D8"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firstLine="0"/>
            </w:pPr>
            <w:r>
              <w:rPr>
                <w:rFonts w:hint="default" w:ascii="sans-serif" w:hAnsi="sans-serif" w:eastAsia="sans-serif" w:cs="sans-serif"/>
                <w:b w:val="0"/>
                <w:i w:val="0"/>
                <w:caps w:val="0"/>
                <w:color w:val="000000"/>
                <w:spacing w:val="0"/>
                <w:sz w:val="24"/>
                <w:szCs w:val="24"/>
                <w:bdr w:val="none" w:color="auto" w:sz="0" w:space="0"/>
              </w:rPr>
              <w:t>高中</w:t>
            </w:r>
          </w:p>
        </w:tc>
        <w:tc>
          <w:tcPr>
            <w:tcW w:w="171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630" w:firstLine="0"/>
              <w:jc w:val="right"/>
            </w:pPr>
            <w:r>
              <w:rPr>
                <w:rFonts w:hint="default" w:ascii="sans-serif" w:hAnsi="sans-serif" w:eastAsia="sans-serif" w:cs="sans-serif"/>
                <w:b w:val="0"/>
                <w:i w:val="0"/>
                <w:caps w:val="0"/>
                <w:color w:val="000000"/>
                <w:spacing w:val="0"/>
                <w:sz w:val="24"/>
                <w:szCs w:val="24"/>
                <w:bdr w:val="none" w:color="auto" w:sz="0" w:space="0"/>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10" w:type="dxa"/>
            <w:tcBorders>
              <w:top w:val="single" w:color="ECE9D8" w:sz="6" w:space="0"/>
              <w:left w:val="single" w:color="ECE9D8" w:sz="6" w:space="0"/>
              <w:bottom w:val="single" w:color="ECE9D8"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firstLine="0"/>
            </w:pPr>
            <w:r>
              <w:rPr>
                <w:rFonts w:hint="default" w:ascii="sans-serif" w:hAnsi="sans-serif" w:eastAsia="sans-serif" w:cs="sans-serif"/>
                <w:b w:val="0"/>
                <w:i w:val="0"/>
                <w:caps w:val="0"/>
                <w:color w:val="000000"/>
                <w:spacing w:val="0"/>
                <w:sz w:val="24"/>
                <w:szCs w:val="24"/>
                <w:bdr w:val="none" w:color="auto" w:sz="0" w:space="0"/>
              </w:rPr>
              <w:t>本科</w:t>
            </w:r>
          </w:p>
        </w:tc>
        <w:tc>
          <w:tcPr>
            <w:tcW w:w="1710"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630" w:firstLine="0"/>
              <w:jc w:val="right"/>
            </w:pPr>
            <w:r>
              <w:rPr>
                <w:rFonts w:hint="default" w:ascii="sans-serif" w:hAnsi="sans-serif" w:eastAsia="sans-serif" w:cs="sans-serif"/>
                <w:b w:val="0"/>
                <w:i w:val="0"/>
                <w:caps w:val="0"/>
                <w:color w:val="000000"/>
                <w:spacing w:val="0"/>
                <w:sz w:val="24"/>
                <w:szCs w:val="24"/>
                <w:bdr w:val="none" w:color="auto" w:sz="0" w:space="0"/>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710" w:type="dxa"/>
            <w:tcBorders>
              <w:top w:val="single" w:color="ECE9D8" w:sz="6" w:space="0"/>
              <w:left w:val="single" w:color="ECE9D8" w:sz="6" w:space="0"/>
              <w:bottom w:val="single" w:color="008000" w:sz="12"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firstLine="0"/>
            </w:pPr>
            <w:r>
              <w:rPr>
                <w:rFonts w:hint="default" w:ascii="sans-serif" w:hAnsi="sans-serif" w:eastAsia="sans-serif" w:cs="sans-serif"/>
                <w:b w:val="0"/>
                <w:i w:val="0"/>
                <w:caps w:val="0"/>
                <w:color w:val="000000"/>
                <w:spacing w:val="0"/>
                <w:sz w:val="24"/>
                <w:szCs w:val="24"/>
                <w:bdr w:val="none" w:color="auto" w:sz="0" w:space="0"/>
              </w:rPr>
              <w:t>研究生</w:t>
            </w:r>
          </w:p>
        </w:tc>
        <w:tc>
          <w:tcPr>
            <w:tcW w:w="1710" w:type="dxa"/>
            <w:tcBorders>
              <w:top w:val="single" w:color="ECE9D8" w:sz="6" w:space="0"/>
              <w:left w:val="single" w:color="ECE9D8" w:sz="6" w:space="0"/>
              <w:bottom w:val="single" w:color="008000" w:sz="12" w:space="0"/>
              <w:right w:val="single" w:color="ECE9D8"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630" w:firstLine="0"/>
              <w:jc w:val="right"/>
            </w:pPr>
            <w:r>
              <w:rPr>
                <w:rFonts w:hint="default" w:ascii="sans-serif" w:hAnsi="sans-serif" w:eastAsia="sans-serif" w:cs="sans-serif"/>
                <w:b w:val="0"/>
                <w:i w:val="0"/>
                <w:caps w:val="0"/>
                <w:color w:val="000000"/>
                <w:spacing w:val="0"/>
                <w:sz w:val="24"/>
                <w:szCs w:val="24"/>
                <w:bdr w:val="none" w:color="auto" w:sz="0" w:space="0"/>
              </w:rPr>
              <w:t>150</w:t>
            </w:r>
          </w:p>
        </w:tc>
      </w:tr>
    </w:tbl>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则该单位职工的教育程度的中位数为高中。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60.标准差是从某一个范围反映数据的差异程度，比较粗略。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61.统计量具有随机性。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62.点估计可以给出估计的可靠程度。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63.从100个住户中随机抽取了10户，调查其月消费支出额。经计算得到10户的平均月消费支出额为3 500元，标准差为300元。假定总体服从正态分布，则总体平均月消费支出额95%的置信区间为：</w:t>
      </w:r>
      <w:r>
        <w:rPr>
          <w:rFonts w:hint="default" w:ascii="sans-serif" w:hAnsi="sans-serif" w:eastAsia="sans-serif" w:cs="sans-serif"/>
          <w:b w:val="0"/>
          <w:i w:val="0"/>
          <w:caps w:val="0"/>
          <w:color w:val="000000"/>
          <w:spacing w:val="0"/>
          <w:sz w:val="21"/>
          <w:szCs w:val="21"/>
        </w:rPr>
        <w:fldChar w:fldCharType="begin"/>
      </w:r>
      <w:r>
        <w:rPr>
          <w:rFonts w:hint="default" w:ascii="sans-serif" w:hAnsi="sans-serif" w:eastAsia="sans-serif" w:cs="sans-serif"/>
          <w:b w:val="0"/>
          <w:i w:val="0"/>
          <w:caps w:val="0"/>
          <w:color w:val="000000"/>
          <w:spacing w:val="0"/>
          <w:sz w:val="21"/>
          <w:szCs w:val="21"/>
        </w:rPr>
        <w:instrText xml:space="preserve">INCLUDEPICTURE \d "http://img.wangxiao.cn/bjupload/2014-09-17/093d3592-21ee-4f26-8004-ccf3e3966529.gif" \* MERGEFORMATINET </w:instrText>
      </w:r>
      <w:r>
        <w:rPr>
          <w:rFonts w:hint="default" w:ascii="sans-serif" w:hAnsi="sans-serif" w:eastAsia="sans-serif" w:cs="sans-serif"/>
          <w:b w:val="0"/>
          <w:i w:val="0"/>
          <w:caps w:val="0"/>
          <w:color w:val="000000"/>
          <w:spacing w:val="0"/>
          <w:sz w:val="21"/>
          <w:szCs w:val="21"/>
        </w:rPr>
        <w:fldChar w:fldCharType="separate"/>
      </w:r>
      <w:r>
        <w:rPr>
          <w:rFonts w:hint="default" w:ascii="sans-serif" w:hAnsi="sans-serif" w:eastAsia="sans-serif" w:cs="sans-serif"/>
          <w:b w:val="0"/>
          <w:i w:val="0"/>
          <w:caps w:val="0"/>
          <w:color w:val="000000"/>
          <w:spacing w:val="0"/>
          <w:sz w:val="21"/>
          <w:szCs w:val="21"/>
        </w:rPr>
        <w:drawing>
          <wp:inline distT="0" distB="0" distL="114300" distR="114300">
            <wp:extent cx="266700" cy="285750"/>
            <wp:effectExtent l="0" t="0" r="0" b="0"/>
            <wp:docPr id="47" name="图片 41"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1" descr="IMG_270"/>
                    <pic:cNvPicPr>
                      <a:picLocks noChangeAspect="1"/>
                    </pic:cNvPicPr>
                  </pic:nvPicPr>
                  <pic:blipFill>
                    <a:blip r:embed="rId17"/>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sz w:val="21"/>
          <w:szCs w:val="21"/>
        </w:rPr>
        <w:fldChar w:fldCharType="end"/>
      </w:r>
      <w:r>
        <w:rPr>
          <w:rFonts w:hint="default" w:ascii="sans-serif" w:hAnsi="sans-serif" w:eastAsia="sans-serif" w:cs="sans-serif"/>
          <w:b w:val="0"/>
          <w:i w:val="0"/>
          <w:caps w:val="0"/>
          <w:color w:val="000000"/>
          <w:spacing w:val="0"/>
          <w:sz w:val="21"/>
          <w:szCs w:val="21"/>
        </w:rPr>
        <w:t>。</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64.样本容量过大，统计量的标准误差也会增大，对总体参数的估计会不准确。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65.对于具有季节变化的时间序列，为消除季节变动的影响，可以计算年距发展速度。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66.季节指数是一种考虑长期趋势的季节变动分析方法。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67.在编制价格指数时，要以商品的销售量或使用数量作为权数。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68.《统计法》规定，统计人员应当具备与其从事的统计工作相适应的专业知识和业务能力。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69.统计法律在统计法律制度中具有最高的法律效力。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70.根据《统计法》确定的统计工作独立性原则，乡镇人民政府也应当设立独立的统计机构。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71.我国建立了由国家统计机构和民间统计机构组成的集中统一的政府统计系统。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72.统计人员在进行统计调查时应当出示县级以上人民政府统计机构颁发的统计调查证。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73.地方统计调查项目应当报同级地方人民政府审批。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74.统计执法检查具有严肃性、权威性和国家强制性。</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75.由监察部、人力资源和社会保障部及国家统计局联合制定的，于2009年5月1日起实施的《统计违法违纪行为处分规定》是我国第一部关于统计违法违纪行为处分方面的部门规章。</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[NT:PAGE=综合应用题$]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四、综合应用题(以下每道综合应用题包括5道小题，每道小题有一项或一项以上的正确答案，每选对其中的一项得0.5分，全部选对得满分。多选或错选不得分。本题共30分，每小题2分。)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(一)下面是2006年中国31个主要城市年平均相对湿度的数据(单位：%)。</w:t>
      </w:r>
    </w:p>
    <w:tbl>
      <w:tblPr>
        <w:tblW w:w="77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40"/>
        <w:gridCol w:w="1650"/>
        <w:gridCol w:w="777"/>
        <w:gridCol w:w="1697"/>
        <w:gridCol w:w="777"/>
        <w:gridCol w:w="1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45" w:hRule="atLeast"/>
        </w:trPr>
        <w:tc>
          <w:tcPr>
            <w:tcW w:w="1140" w:type="dxa"/>
            <w:tcBorders>
              <w:top w:val="single" w:color="auto"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城</w:t>
            </w:r>
            <w:r>
              <w:rPr>
                <w:rFonts w:hint="default" w:ascii="sans-serif" w:hAnsi="sans-serif" w:eastAsia="sans-serif" w:cs="sans-serif"/>
                <w:b w:val="0"/>
                <w:i w:val="0"/>
                <w:caps w:val="0"/>
                <w:color w:val="000000"/>
                <w:spacing w:val="0"/>
                <w:sz w:val="24"/>
                <w:szCs w:val="24"/>
                <w:bdr w:val="none" w:color="auto" w:sz="0" w:space="0"/>
              </w:rPr>
              <w:t>   </w:t>
            </w:r>
            <w:r>
              <w:rPr>
                <w:rFonts w:hint="eastAsia" w:ascii="黑体" w:hAnsi="宋体" w:eastAsia="黑体" w:cs="黑体"/>
                <w:b w:val="0"/>
                <w:i w:val="0"/>
                <w:caps w:val="0"/>
                <w:color w:val="000000"/>
                <w:spacing w:val="0"/>
                <w:sz w:val="24"/>
                <w:szCs w:val="24"/>
                <w:bdr w:val="none" w:color="auto" w:sz="0" w:space="0"/>
              </w:rPr>
              <w:t>市</w:t>
            </w:r>
          </w:p>
        </w:tc>
        <w:tc>
          <w:tcPr>
            <w:tcW w:w="1650" w:type="dxa"/>
            <w:tcBorders>
              <w:top w:val="single" w:color="auto"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年平均相对湿度</w:t>
            </w:r>
          </w:p>
        </w:tc>
        <w:tc>
          <w:tcPr>
            <w:tcW w:w="777" w:type="dxa"/>
            <w:tcBorders>
              <w:top w:val="single" w:color="auto"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城</w:t>
            </w:r>
            <w:r>
              <w:rPr>
                <w:rFonts w:hint="default" w:ascii="sans-serif" w:hAnsi="sans-serif" w:eastAsia="sans-serif" w:cs="sans-serif"/>
                <w:b w:val="0"/>
                <w:i w:val="0"/>
                <w:caps w:val="0"/>
                <w:color w:val="000000"/>
                <w:spacing w:val="0"/>
                <w:sz w:val="24"/>
                <w:szCs w:val="24"/>
                <w:bdr w:val="none" w:color="auto" w:sz="0" w:space="0"/>
              </w:rPr>
              <w:t>   </w:t>
            </w:r>
            <w:r>
              <w:rPr>
                <w:rFonts w:hint="eastAsia" w:ascii="黑体" w:hAnsi="宋体" w:eastAsia="黑体" w:cs="黑体"/>
                <w:b w:val="0"/>
                <w:i w:val="0"/>
                <w:caps w:val="0"/>
                <w:color w:val="000000"/>
                <w:spacing w:val="0"/>
                <w:sz w:val="24"/>
                <w:szCs w:val="24"/>
                <w:bdr w:val="none" w:color="auto" w:sz="0" w:space="0"/>
              </w:rPr>
              <w:t>市</w:t>
            </w:r>
          </w:p>
        </w:tc>
        <w:tc>
          <w:tcPr>
            <w:tcW w:w="1697" w:type="dxa"/>
            <w:tcBorders>
              <w:top w:val="single" w:color="auto"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年平均相对湿度</w:t>
            </w:r>
          </w:p>
        </w:tc>
        <w:tc>
          <w:tcPr>
            <w:tcW w:w="777" w:type="dxa"/>
            <w:tcBorders>
              <w:top w:val="single" w:color="auto"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城</w:t>
            </w:r>
            <w:r>
              <w:rPr>
                <w:rFonts w:hint="default" w:ascii="sans-serif" w:hAnsi="sans-serif" w:eastAsia="sans-serif" w:cs="sans-serif"/>
                <w:b w:val="0"/>
                <w:i w:val="0"/>
                <w:caps w:val="0"/>
                <w:color w:val="000000"/>
                <w:spacing w:val="0"/>
                <w:sz w:val="24"/>
                <w:szCs w:val="24"/>
                <w:bdr w:val="none" w:color="auto" w:sz="0" w:space="0"/>
              </w:rPr>
              <w:t>   </w:t>
            </w:r>
            <w:r>
              <w:rPr>
                <w:rFonts w:hint="eastAsia" w:ascii="黑体" w:hAnsi="宋体" w:eastAsia="黑体" w:cs="黑体"/>
                <w:b w:val="0"/>
                <w:i w:val="0"/>
                <w:caps w:val="0"/>
                <w:color w:val="000000"/>
                <w:spacing w:val="0"/>
                <w:sz w:val="24"/>
                <w:szCs w:val="24"/>
                <w:bdr w:val="none" w:color="auto" w:sz="0" w:space="0"/>
              </w:rPr>
              <w:t>市</w:t>
            </w:r>
          </w:p>
        </w:tc>
        <w:tc>
          <w:tcPr>
            <w:tcW w:w="1697" w:type="dxa"/>
            <w:tcBorders>
              <w:top w:val="single" w:color="auto"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年平均相对湿度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140"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拉    萨</w:t>
            </w:r>
          </w:p>
        </w:tc>
        <w:tc>
          <w:tcPr>
            <w:tcW w:w="1650"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35</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sans-serif" w:hAnsi="sans-serif" w:eastAsia="sans-serif" w:cs="sans-serif"/>
                <w:b w:val="0"/>
                <w:i w:val="0"/>
                <w:caps w:val="0"/>
                <w:color w:val="000000"/>
                <w:spacing w:val="0"/>
                <w:sz w:val="24"/>
                <w:szCs w:val="24"/>
                <w:bdr w:val="none" w:color="auto" w:sz="0" w:space="0"/>
              </w:rPr>
              <w:t>长   春</w:t>
            </w:r>
          </w:p>
        </w:tc>
        <w:tc>
          <w:tcPr>
            <w:tcW w:w="1697"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59</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广   州</w:t>
            </w:r>
          </w:p>
        </w:tc>
        <w:tc>
          <w:tcPr>
            <w:tcW w:w="169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140"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呼和浩特</w:t>
            </w:r>
          </w:p>
        </w:tc>
        <w:tc>
          <w:tcPr>
            <w:tcW w:w="1650"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47</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sans-serif" w:hAnsi="sans-serif" w:eastAsia="sans-serif" w:cs="sans-serif"/>
                <w:b w:val="0"/>
                <w:i w:val="0"/>
                <w:caps w:val="0"/>
                <w:color w:val="000000"/>
                <w:spacing w:val="0"/>
                <w:sz w:val="24"/>
                <w:szCs w:val="24"/>
                <w:bdr w:val="none" w:color="auto" w:sz="0" w:space="0"/>
              </w:rPr>
              <w:t>天   津</w:t>
            </w:r>
          </w:p>
        </w:tc>
        <w:tc>
          <w:tcPr>
            <w:tcW w:w="1697"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61</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合   肥</w:t>
            </w:r>
          </w:p>
        </w:tc>
        <w:tc>
          <w:tcPr>
            <w:tcW w:w="169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140"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银    川</w:t>
            </w:r>
          </w:p>
        </w:tc>
        <w:tc>
          <w:tcPr>
            <w:tcW w:w="1650"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51</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sans-serif" w:hAnsi="sans-serif" w:eastAsia="sans-serif" w:cs="sans-serif"/>
                <w:b w:val="0"/>
                <w:i w:val="0"/>
                <w:caps w:val="0"/>
                <w:color w:val="000000"/>
                <w:spacing w:val="0"/>
                <w:sz w:val="24"/>
                <w:szCs w:val="24"/>
                <w:bdr w:val="none" w:color="auto" w:sz="0" w:space="0"/>
              </w:rPr>
              <w:t>郑   州</w:t>
            </w:r>
          </w:p>
        </w:tc>
        <w:tc>
          <w:tcPr>
            <w:tcW w:w="1697"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62</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福   州</w:t>
            </w:r>
          </w:p>
        </w:tc>
        <w:tc>
          <w:tcPr>
            <w:tcW w:w="169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140"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北    京</w:t>
            </w:r>
          </w:p>
        </w:tc>
        <w:tc>
          <w:tcPr>
            <w:tcW w:w="1650"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53</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sans-serif" w:hAnsi="sans-serif" w:eastAsia="sans-serif" w:cs="sans-serif"/>
                <w:b w:val="0"/>
                <w:i w:val="0"/>
                <w:caps w:val="0"/>
                <w:color w:val="000000"/>
                <w:spacing w:val="0"/>
                <w:sz w:val="24"/>
                <w:szCs w:val="24"/>
                <w:bdr w:val="none" w:color="auto" w:sz="0" w:space="0"/>
              </w:rPr>
              <w:t>西   安</w:t>
            </w:r>
          </w:p>
        </w:tc>
        <w:tc>
          <w:tcPr>
            <w:tcW w:w="1697"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67</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长   沙</w:t>
            </w:r>
          </w:p>
        </w:tc>
        <w:tc>
          <w:tcPr>
            <w:tcW w:w="169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140"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乌鲁木齐</w:t>
            </w:r>
          </w:p>
        </w:tc>
        <w:tc>
          <w:tcPr>
            <w:tcW w:w="1650"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54</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sans-serif" w:hAnsi="sans-serif" w:eastAsia="sans-serif" w:cs="sans-serif"/>
                <w:b w:val="0"/>
                <w:i w:val="0"/>
                <w:caps w:val="0"/>
                <w:color w:val="000000"/>
                <w:spacing w:val="0"/>
                <w:sz w:val="24"/>
                <w:szCs w:val="24"/>
                <w:bdr w:val="none" w:color="auto" w:sz="0" w:space="0"/>
              </w:rPr>
              <w:t>沈   阳</w:t>
            </w:r>
          </w:p>
        </w:tc>
        <w:tc>
          <w:tcPr>
            <w:tcW w:w="1697"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68</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重   庆</w:t>
            </w:r>
          </w:p>
        </w:tc>
        <w:tc>
          <w:tcPr>
            <w:tcW w:w="169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140"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石 家 庄</w:t>
            </w:r>
          </w:p>
        </w:tc>
        <w:tc>
          <w:tcPr>
            <w:tcW w:w="1650"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55</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sans-serif" w:hAnsi="sans-serif" w:eastAsia="sans-serif" w:cs="sans-serif"/>
                <w:b w:val="0"/>
                <w:i w:val="0"/>
                <w:caps w:val="0"/>
                <w:color w:val="000000"/>
                <w:spacing w:val="0"/>
                <w:sz w:val="24"/>
                <w:szCs w:val="24"/>
                <w:bdr w:val="none" w:color="auto" w:sz="0" w:space="0"/>
              </w:rPr>
              <w:t>昆   明</w:t>
            </w:r>
          </w:p>
        </w:tc>
        <w:tc>
          <w:tcPr>
            <w:tcW w:w="1697"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69</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南   宁</w:t>
            </w:r>
          </w:p>
        </w:tc>
        <w:tc>
          <w:tcPr>
            <w:tcW w:w="169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140"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兰    州</w:t>
            </w:r>
          </w:p>
        </w:tc>
        <w:tc>
          <w:tcPr>
            <w:tcW w:w="1650"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56</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sans-serif" w:hAnsi="sans-serif" w:eastAsia="sans-serif" w:cs="sans-serif"/>
                <w:b w:val="0"/>
                <w:i w:val="0"/>
                <w:caps w:val="0"/>
                <w:color w:val="000000"/>
                <w:spacing w:val="0"/>
                <w:sz w:val="24"/>
                <w:szCs w:val="24"/>
                <w:bdr w:val="none" w:color="auto" w:sz="0" w:space="0"/>
              </w:rPr>
              <w:t>上   海</w:t>
            </w:r>
          </w:p>
        </w:tc>
        <w:tc>
          <w:tcPr>
            <w:tcW w:w="1697"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70</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温   江</w:t>
            </w:r>
          </w:p>
        </w:tc>
        <w:tc>
          <w:tcPr>
            <w:tcW w:w="169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140"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西    宁</w:t>
            </w:r>
          </w:p>
        </w:tc>
        <w:tc>
          <w:tcPr>
            <w:tcW w:w="1650"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56</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sans-serif" w:hAnsi="sans-serif" w:eastAsia="sans-serif" w:cs="sans-serif"/>
                <w:b w:val="0"/>
                <w:i w:val="0"/>
                <w:caps w:val="0"/>
                <w:color w:val="000000"/>
                <w:spacing w:val="0"/>
                <w:sz w:val="24"/>
                <w:szCs w:val="24"/>
                <w:bdr w:val="none" w:color="auto" w:sz="0" w:space="0"/>
              </w:rPr>
              <w:t>南   京</w:t>
            </w:r>
          </w:p>
        </w:tc>
        <w:tc>
          <w:tcPr>
            <w:tcW w:w="1697"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71</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海   口</w:t>
            </w:r>
          </w:p>
        </w:tc>
        <w:tc>
          <w:tcPr>
            <w:tcW w:w="169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140"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哈 尔 滨</w:t>
            </w:r>
          </w:p>
        </w:tc>
        <w:tc>
          <w:tcPr>
            <w:tcW w:w="1650"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57</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sans-serif" w:hAnsi="sans-serif" w:eastAsia="sans-serif" w:cs="sans-serif"/>
                <w:b w:val="0"/>
                <w:i w:val="0"/>
                <w:caps w:val="0"/>
                <w:color w:val="000000"/>
                <w:spacing w:val="0"/>
                <w:sz w:val="24"/>
                <w:szCs w:val="24"/>
                <w:bdr w:val="none" w:color="auto" w:sz="0" w:space="0"/>
              </w:rPr>
              <w:t>杭   州</w:t>
            </w:r>
          </w:p>
        </w:tc>
        <w:tc>
          <w:tcPr>
            <w:tcW w:w="1697"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71</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贵   阳</w:t>
            </w:r>
          </w:p>
        </w:tc>
        <w:tc>
          <w:tcPr>
            <w:tcW w:w="169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140"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太    原</w:t>
            </w:r>
          </w:p>
        </w:tc>
        <w:tc>
          <w:tcPr>
            <w:tcW w:w="1650"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58</w:t>
            </w:r>
          </w:p>
        </w:tc>
        <w:tc>
          <w:tcPr>
            <w:tcW w:w="777" w:type="dxa"/>
            <w:tcBorders>
              <w:top w:val="nil"/>
              <w:left w:val="nil"/>
              <w:bottom w:val="nil"/>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sans-serif" w:hAnsi="sans-serif" w:eastAsia="sans-serif" w:cs="sans-serif"/>
                <w:b w:val="0"/>
                <w:i w:val="0"/>
                <w:caps w:val="0"/>
                <w:color w:val="000000"/>
                <w:spacing w:val="0"/>
                <w:sz w:val="24"/>
                <w:szCs w:val="24"/>
                <w:bdr w:val="none" w:color="auto" w:sz="0" w:space="0"/>
              </w:rPr>
              <w:t>南   昌</w:t>
            </w:r>
          </w:p>
        </w:tc>
        <w:tc>
          <w:tcPr>
            <w:tcW w:w="1697" w:type="dxa"/>
            <w:tcBorders>
              <w:top w:val="single" w:color="ECE9D8" w:sz="6" w:space="0"/>
              <w:left w:val="single" w:color="ECE9D8" w:sz="6" w:space="0"/>
              <w:bottom w:val="single" w:color="ECE9D8"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71</w:t>
            </w:r>
          </w:p>
        </w:tc>
        <w:tc>
          <w:tcPr>
            <w:tcW w:w="777" w:type="dxa"/>
            <w:tcBorders>
              <w:top w:val="nil"/>
              <w:left w:val="nil"/>
              <w:bottom w:val="nil"/>
              <w:right w:val="nil"/>
            </w:tcBorders>
            <w:shd w:val="clear"/>
            <w:vAlign w:val="center"/>
          </w:tcPr>
          <w:p>
            <w:pPr>
              <w:rPr>
                <w:rFonts w:hint="default" w:ascii="sans-serif" w:hAnsi="sans-serif" w:eastAsia="sans-serif" w:cs="sans-serif"/>
                <w:b w:val="0"/>
                <w:i w:val="0"/>
                <w:caps w:val="0"/>
                <w:color w:val="000000"/>
                <w:spacing w:val="0"/>
                <w:sz w:val="18"/>
                <w:szCs w:val="18"/>
              </w:rPr>
            </w:pPr>
          </w:p>
        </w:tc>
        <w:tc>
          <w:tcPr>
            <w:tcW w:w="1697" w:type="dxa"/>
            <w:tcBorders>
              <w:top w:val="nil"/>
              <w:left w:val="nil"/>
              <w:bottom w:val="nil"/>
              <w:right w:val="nil"/>
            </w:tcBorders>
            <w:shd w:val="clear"/>
            <w:vAlign w:val="center"/>
          </w:tcPr>
          <w:p>
            <w:pPr>
              <w:rPr>
                <w:rFonts w:hint="default" w:ascii="sans-serif" w:hAnsi="sans-serif" w:eastAsia="sans-serif" w:cs="sans-serif"/>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1140"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济    南</w:t>
            </w:r>
          </w:p>
        </w:tc>
        <w:tc>
          <w:tcPr>
            <w:tcW w:w="165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58</w:t>
            </w:r>
          </w:p>
        </w:tc>
        <w:tc>
          <w:tcPr>
            <w:tcW w:w="777"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sans-serif" w:hAnsi="sans-serif" w:eastAsia="sans-serif" w:cs="sans-serif"/>
                <w:b w:val="0"/>
                <w:i w:val="0"/>
                <w:caps w:val="0"/>
                <w:color w:val="000000"/>
                <w:spacing w:val="0"/>
                <w:sz w:val="24"/>
                <w:szCs w:val="24"/>
                <w:bdr w:val="none" w:color="auto" w:sz="0" w:space="0"/>
              </w:rPr>
              <w:t>武   汉</w:t>
            </w:r>
          </w:p>
        </w:tc>
        <w:tc>
          <w:tcPr>
            <w:tcW w:w="1697"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210" w:right="0"/>
              <w:jc w:val="center"/>
            </w:pPr>
            <w:r>
              <w:rPr>
                <w:rFonts w:hint="default" w:ascii="sans-serif" w:hAnsi="sans-serif" w:eastAsia="sans-serif" w:cs="sans-serif"/>
                <w:b w:val="0"/>
                <w:i w:val="0"/>
                <w:caps w:val="0"/>
                <w:color w:val="000000"/>
                <w:spacing w:val="0"/>
                <w:sz w:val="24"/>
                <w:szCs w:val="24"/>
                <w:bdr w:val="none" w:color="auto" w:sz="0" w:space="0"/>
              </w:rPr>
              <w:t>71</w:t>
            </w:r>
          </w:p>
        </w:tc>
        <w:tc>
          <w:tcPr>
            <w:tcW w:w="777" w:type="dxa"/>
            <w:tcBorders>
              <w:top w:val="single" w:color="ECE9D8" w:sz="6" w:space="0"/>
              <w:left w:val="single" w:color="ECE9D8" w:sz="6" w:space="0"/>
              <w:bottom w:val="single" w:color="auto" w:sz="6" w:space="0"/>
              <w:right w:val="single" w:color="ECE9D8" w:sz="6" w:space="0"/>
            </w:tcBorders>
            <w:shd w:val="clear"/>
            <w:vAlign w:val="center"/>
          </w:tcPr>
          <w:p>
            <w:pPr>
              <w:rPr>
                <w:rFonts w:hint="default" w:ascii="sans-serif" w:hAnsi="sans-serif" w:eastAsia="sans-serif" w:cs="sans-serif"/>
                <w:b w:val="0"/>
                <w:i w:val="0"/>
                <w:caps w:val="0"/>
                <w:color w:val="000000"/>
                <w:spacing w:val="0"/>
                <w:sz w:val="18"/>
                <w:szCs w:val="18"/>
              </w:rPr>
            </w:pPr>
          </w:p>
        </w:tc>
        <w:tc>
          <w:tcPr>
            <w:tcW w:w="1697" w:type="dxa"/>
            <w:tcBorders>
              <w:top w:val="single" w:color="ECE9D8" w:sz="6" w:space="0"/>
              <w:left w:val="single" w:color="ECE9D8" w:sz="6" w:space="0"/>
              <w:bottom w:val="single" w:color="auto" w:sz="6" w:space="0"/>
              <w:right w:val="single" w:color="ECE9D8" w:sz="6" w:space="0"/>
            </w:tcBorders>
            <w:shd w:val="clear"/>
            <w:vAlign w:val="center"/>
          </w:tcPr>
          <w:p>
            <w:pPr>
              <w:rPr>
                <w:rFonts w:hint="default" w:ascii="sans-serif" w:hAnsi="sans-serif" w:eastAsia="sans-serif" w:cs="sans-serif"/>
                <w:b w:val="0"/>
                <w:i w:val="0"/>
                <w:caps w:val="0"/>
                <w:color w:val="000000"/>
                <w:spacing w:val="0"/>
                <w:sz w:val="18"/>
                <w:szCs w:val="18"/>
              </w:rPr>
            </w:pPr>
          </w:p>
        </w:tc>
      </w:tr>
    </w:tbl>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根据表中数据回答下列问题：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76.根据表中数据对年平均相对湿度进行分组时，适合的组数为(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A.2组 B.6组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C.3组 D.16组</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77.31个城市年平均相对湿度的中位数为(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A.35 B.79</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C.68 D.71</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78.31个城市年平均相对湿度的众数为(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A.35 B.79</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C.68 D.71</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79.31个城市的年平均相对湿度可以视为从全国所有城市中抽取的随机样本。假定全国年平均相对湿度服从正态分布，且总体标准差为11，则全国年平均相对湿度95%置信度的区间估计为(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"http://img.wangxiao.cn/bjupload/2014-09-17/12afea21-6075-4108-9f59-4c9012a862d2.gif"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46" name="图片 42"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2" descr="IMG_271"/>
                    <pic:cNvPicPr>
                      <a:picLocks noChangeAspect="1"/>
                    </pic:cNvPicPr>
                  </pic:nvPicPr>
                  <pic:blipFill>
                    <a:blip r:embed="rId18"/>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"http://img.wangxiao.cn/bjupload/2014-09-17/4b3acb02-0f6c-406d-bc69-1e3824c26102.gif"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1876425" cy="390525"/>
            <wp:effectExtent l="0" t="0" r="0" b="8890"/>
            <wp:docPr id="45" name="图片 43"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3" descr="IMG_272"/>
                    <pic:cNvPicPr>
                      <a:picLocks noChangeAspect="1"/>
                    </pic:cNvPicPr>
                  </pic:nvPicPr>
                  <pic:blipFill>
                    <a:blip r:embed="rId19"/>
                    <a:stretch>
                      <a:fillRect/>
                    </a:stretch>
                  </pic:blipFill>
                  <pic:spPr>
                    <a:xfrm>
                      <a:off x="0" y="0"/>
                      <a:ext cx="1876425" cy="3905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"http://img.wangxiao.cn/bjupload/2014-09-17/1599fb21-8bb5-4578-9b5b-efb8800f4471.gif"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44" name="图片 44"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IMG_273"/>
                    <pic:cNvPicPr>
                      <a:picLocks noChangeAspect="1"/>
                    </pic:cNvPicPr>
                  </pic:nvPicPr>
                  <pic:blipFill>
                    <a:blip r:embed="rId20"/>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"http://img.wangxiao.cn/bjupload/2014-09-17/095642fe-167d-4f9e-8074-f139c0fefeba.gif"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43" name="图片 45"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5" descr="IMG_274"/>
                    <pic:cNvPicPr>
                      <a:picLocks noChangeAspect="1"/>
                    </pic:cNvPicPr>
                  </pic:nvPicPr>
                  <pic:blipFill>
                    <a:blip r:embed="rId21"/>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80.如果希望估计我国所有城市中年平均相对湿度小于60%的城市所占的比例，则该比例95%置信度的区间估计为(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"http://img.wangxiao.cn/bjupload/2014-09-17/82abe7c8-6a0e-41f9-95d3-0e49f024c049.gif"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42" name="图片 46"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6" descr="IMG_275"/>
                    <pic:cNvPicPr>
                      <a:picLocks noChangeAspect="1"/>
                    </pic:cNvPicPr>
                  </pic:nvPicPr>
                  <pic:blipFill>
                    <a:blip r:embed="rId22"/>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"http://img.wangxiao.cn/bjupload/2014-09-17/62a95ced-575d-47cf-b5f6-1b65e7dc0f83.gif"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3048000" cy="466725"/>
            <wp:effectExtent l="0" t="0" r="0" b="8890"/>
            <wp:docPr id="41" name="图片 47"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7" descr="IMG_276"/>
                    <pic:cNvPicPr>
                      <a:picLocks noChangeAspect="1"/>
                    </pic:cNvPicPr>
                  </pic:nvPicPr>
                  <pic:blipFill>
                    <a:blip r:embed="rId23"/>
                    <a:stretch>
                      <a:fillRect/>
                    </a:stretch>
                  </pic:blipFill>
                  <pic:spPr>
                    <a:xfrm>
                      <a:off x="0" y="0"/>
                      <a:ext cx="3048000" cy="46672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"http://img.wangxiao.cn/bjupload/2014-09-17/1c7eb338-7fbe-42b0-babd-0bd2763626dc.gif"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40" name="图片 48"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8" descr="IMG_277"/>
                    <pic:cNvPicPr>
                      <a:picLocks noChangeAspect="1"/>
                    </pic:cNvPicPr>
                  </pic:nvPicPr>
                  <pic:blipFill>
                    <a:blip r:embed="rId24"/>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"http://img.wangxiao.cn/bjupload/2014-09-17/c03f1e2a-6a50-4663-8745-a1fc8384c4cc.gif"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39" name="图片 49"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9" descr="IMG_278"/>
                    <pic:cNvPicPr>
                      <a:picLocks noChangeAspect="1"/>
                    </pic:cNvPicPr>
                  </pic:nvPicPr>
                  <pic:blipFill>
                    <a:blip r:embed="rId25"/>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(二)某企业生产两种产品，这两种产品的销售量及其市场价格的数据如下：</w:t>
      </w:r>
    </w:p>
    <w:tbl>
      <w:tblPr>
        <w:tblW w:w="79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70"/>
        <w:gridCol w:w="1695"/>
        <w:gridCol w:w="1830"/>
        <w:gridCol w:w="1680"/>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16" w:hRule="atLeast"/>
        </w:trPr>
        <w:tc>
          <w:tcPr>
            <w:tcW w:w="870" w:type="dxa"/>
            <w:vMerge w:val="restart"/>
            <w:tcBorders>
              <w:top w:val="single" w:color="auto"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时期</w:t>
            </w:r>
          </w:p>
        </w:tc>
        <w:tc>
          <w:tcPr>
            <w:tcW w:w="3525" w:type="dxa"/>
            <w:gridSpan w:val="2"/>
            <w:tcBorders>
              <w:top w:val="single" w:color="auto"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产品</w:t>
            </w:r>
            <w:r>
              <w:rPr>
                <w:rFonts w:hint="default" w:ascii="sans-serif" w:hAnsi="sans-serif" w:eastAsia="sans-serif" w:cs="sans-serif"/>
                <w:b w:val="0"/>
                <w:i w:val="0"/>
                <w:caps w:val="0"/>
                <w:color w:val="000000"/>
                <w:spacing w:val="0"/>
                <w:sz w:val="24"/>
                <w:szCs w:val="24"/>
                <w:bdr w:val="none" w:color="auto" w:sz="0" w:space="0"/>
              </w:rPr>
              <w:t>1</w:t>
            </w:r>
          </w:p>
        </w:tc>
        <w:tc>
          <w:tcPr>
            <w:tcW w:w="3522" w:type="dxa"/>
            <w:gridSpan w:val="2"/>
            <w:tcBorders>
              <w:top w:val="single" w:color="auto"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产品</w:t>
            </w:r>
            <w:r>
              <w:rPr>
                <w:rFonts w:hint="default" w:ascii="sans-serif" w:hAnsi="sans-serif" w:eastAsia="sans-serif" w:cs="sans-serif"/>
                <w:b w:val="0"/>
                <w:i w:val="0"/>
                <w:caps w:val="0"/>
                <w:color w:val="000000"/>
                <w:spacing w:val="0"/>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70" w:type="dxa"/>
            <w:vMerge w:val="continue"/>
            <w:tcBorders>
              <w:top w:val="single" w:color="auto" w:sz="6" w:space="0"/>
              <w:left w:val="single" w:color="ECE9D8" w:sz="6" w:space="0"/>
              <w:bottom w:val="single" w:color="auto" w:sz="6" w:space="0"/>
              <w:right w:val="single" w:color="auto" w:sz="6" w:space="0"/>
            </w:tcBorders>
            <w:shd w:val="clear"/>
            <w:vAlign w:val="center"/>
          </w:tcPr>
          <w:p>
            <w:pPr>
              <w:rPr>
                <w:rFonts w:hint="default" w:ascii="sans-serif" w:hAnsi="sans-serif" w:eastAsia="sans-serif" w:cs="sans-serif"/>
                <w:b w:val="0"/>
                <w:i w:val="0"/>
                <w:caps w:val="0"/>
                <w:color w:val="000000"/>
                <w:spacing w:val="0"/>
                <w:sz w:val="18"/>
                <w:szCs w:val="18"/>
              </w:rPr>
            </w:pPr>
          </w:p>
        </w:tc>
        <w:tc>
          <w:tcPr>
            <w:tcW w:w="1695"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销售量</w:t>
            </w:r>
            <w:r>
              <w:rPr>
                <w:rFonts w:hint="default" w:ascii="sans-serif" w:hAnsi="sans-serif" w:eastAsia="sans-serif" w:cs="sans-serif"/>
                <w:b w:val="0"/>
                <w:i w:val="0"/>
                <w:caps w:val="0"/>
                <w:color w:val="000000"/>
                <w:spacing w:val="0"/>
                <w:sz w:val="18"/>
                <w:szCs w:val="18"/>
                <w:bdr w:val="none" w:color="auto" w:sz="0" w:space="0"/>
              </w:rPr>
              <w:br w:type="textWrapping"/>
            </w:r>
            <w:r>
              <w:rPr>
                <w:rFonts w:hint="eastAsia" w:ascii="黑体" w:hAnsi="宋体" w:eastAsia="黑体" w:cs="黑体"/>
                <w:b w:val="0"/>
                <w:i w:val="0"/>
                <w:caps w:val="0"/>
                <w:color w:val="000000"/>
                <w:spacing w:val="0"/>
                <w:sz w:val="24"/>
                <w:szCs w:val="24"/>
                <w:bdr w:val="none" w:color="auto" w:sz="0" w:space="0"/>
              </w:rPr>
              <w:t>（万件）</w:t>
            </w:r>
          </w:p>
        </w:tc>
        <w:tc>
          <w:tcPr>
            <w:tcW w:w="183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市场价格</w:t>
            </w:r>
            <w:r>
              <w:rPr>
                <w:rFonts w:hint="default" w:ascii="sans-serif" w:hAnsi="sans-serif" w:eastAsia="sans-serif" w:cs="sans-serif"/>
                <w:b w:val="0"/>
                <w:i w:val="0"/>
                <w:caps w:val="0"/>
                <w:color w:val="000000"/>
                <w:spacing w:val="0"/>
                <w:sz w:val="18"/>
                <w:szCs w:val="18"/>
                <w:bdr w:val="none" w:color="auto" w:sz="0" w:space="0"/>
              </w:rPr>
              <w:br w:type="textWrapping"/>
            </w:r>
            <w:r>
              <w:rPr>
                <w:rFonts w:hint="eastAsia" w:ascii="黑体" w:hAnsi="宋体" w:eastAsia="黑体" w:cs="黑体"/>
                <w:b w:val="0"/>
                <w:i w:val="0"/>
                <w:caps w:val="0"/>
                <w:color w:val="000000"/>
                <w:spacing w:val="0"/>
                <w:sz w:val="24"/>
                <w:szCs w:val="24"/>
                <w:bdr w:val="none" w:color="auto" w:sz="0" w:space="0"/>
              </w:rPr>
              <w:t>（元</w:t>
            </w:r>
            <w:r>
              <w:rPr>
                <w:rFonts w:hint="default" w:ascii="sans-serif" w:hAnsi="sans-serif" w:eastAsia="sans-serif" w:cs="sans-serif"/>
                <w:b w:val="0"/>
                <w:i w:val="0"/>
                <w:caps w:val="0"/>
                <w:color w:val="000000"/>
                <w:spacing w:val="0"/>
                <w:sz w:val="24"/>
                <w:szCs w:val="24"/>
                <w:bdr w:val="none" w:color="auto" w:sz="0" w:space="0"/>
              </w:rPr>
              <w:t>/</w:t>
            </w:r>
            <w:r>
              <w:rPr>
                <w:rFonts w:hint="eastAsia" w:ascii="黑体" w:hAnsi="宋体" w:eastAsia="黑体" w:cs="黑体"/>
                <w:b w:val="0"/>
                <w:i w:val="0"/>
                <w:caps w:val="0"/>
                <w:color w:val="000000"/>
                <w:spacing w:val="0"/>
                <w:sz w:val="24"/>
                <w:szCs w:val="24"/>
                <w:bdr w:val="none" w:color="auto" w:sz="0" w:space="0"/>
              </w:rPr>
              <w:t>件）</w:t>
            </w:r>
          </w:p>
        </w:tc>
        <w:tc>
          <w:tcPr>
            <w:tcW w:w="168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销售量</w:t>
            </w:r>
            <w:r>
              <w:rPr>
                <w:rFonts w:hint="default" w:ascii="sans-serif" w:hAnsi="sans-serif" w:eastAsia="sans-serif" w:cs="sans-serif"/>
                <w:b w:val="0"/>
                <w:i w:val="0"/>
                <w:caps w:val="0"/>
                <w:color w:val="000000"/>
                <w:spacing w:val="0"/>
                <w:sz w:val="18"/>
                <w:szCs w:val="18"/>
                <w:bdr w:val="none" w:color="auto" w:sz="0" w:space="0"/>
              </w:rPr>
              <w:br w:type="textWrapping"/>
            </w:r>
            <w:r>
              <w:rPr>
                <w:rFonts w:hint="eastAsia" w:ascii="黑体" w:hAnsi="宋体" w:eastAsia="黑体" w:cs="黑体"/>
                <w:b w:val="0"/>
                <w:i w:val="0"/>
                <w:caps w:val="0"/>
                <w:color w:val="000000"/>
                <w:spacing w:val="0"/>
                <w:sz w:val="24"/>
                <w:szCs w:val="24"/>
                <w:bdr w:val="none" w:color="auto" w:sz="0" w:space="0"/>
              </w:rPr>
              <w:t>（万件）</w:t>
            </w:r>
          </w:p>
        </w:tc>
        <w:tc>
          <w:tcPr>
            <w:tcW w:w="1842"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黑体" w:hAnsi="宋体" w:eastAsia="黑体" w:cs="黑体"/>
                <w:b w:val="0"/>
                <w:i w:val="0"/>
                <w:caps w:val="0"/>
                <w:color w:val="000000"/>
                <w:spacing w:val="0"/>
                <w:sz w:val="24"/>
                <w:szCs w:val="24"/>
                <w:bdr w:val="none" w:color="auto" w:sz="0" w:space="0"/>
              </w:rPr>
              <w:t>市场价格</w:t>
            </w:r>
            <w:r>
              <w:rPr>
                <w:rFonts w:hint="default" w:ascii="sans-serif" w:hAnsi="sans-serif" w:eastAsia="sans-serif" w:cs="sans-serif"/>
                <w:b w:val="0"/>
                <w:i w:val="0"/>
                <w:caps w:val="0"/>
                <w:color w:val="000000"/>
                <w:spacing w:val="0"/>
                <w:sz w:val="18"/>
                <w:szCs w:val="18"/>
                <w:bdr w:val="none" w:color="auto" w:sz="0" w:space="0"/>
              </w:rPr>
              <w:br w:type="textWrapping"/>
            </w:r>
            <w:r>
              <w:rPr>
                <w:rFonts w:hint="eastAsia" w:ascii="黑体" w:hAnsi="宋体" w:eastAsia="黑体" w:cs="黑体"/>
                <w:b w:val="0"/>
                <w:i w:val="0"/>
                <w:caps w:val="0"/>
                <w:color w:val="000000"/>
                <w:spacing w:val="0"/>
                <w:sz w:val="24"/>
                <w:szCs w:val="24"/>
                <w:bdr w:val="none" w:color="auto" w:sz="0" w:space="0"/>
              </w:rPr>
              <w:t>（元</w:t>
            </w:r>
            <w:r>
              <w:rPr>
                <w:rFonts w:hint="default" w:ascii="sans-serif" w:hAnsi="sans-serif" w:eastAsia="sans-serif" w:cs="sans-serif"/>
                <w:b w:val="0"/>
                <w:i w:val="0"/>
                <w:caps w:val="0"/>
                <w:color w:val="000000"/>
                <w:spacing w:val="0"/>
                <w:sz w:val="24"/>
                <w:szCs w:val="24"/>
                <w:bdr w:val="none" w:color="auto" w:sz="0" w:space="0"/>
              </w:rPr>
              <w:t>/</w:t>
            </w:r>
            <w:r>
              <w:rPr>
                <w:rFonts w:hint="eastAsia" w:ascii="黑体" w:hAnsi="宋体" w:eastAsia="黑体" w:cs="黑体"/>
                <w:b w:val="0"/>
                <w:i w:val="0"/>
                <w:caps w:val="0"/>
                <w:color w:val="000000"/>
                <w:spacing w:val="0"/>
                <w:sz w:val="24"/>
                <w:szCs w:val="24"/>
                <w:bdr w:val="none" w:color="auto" w:sz="0" w:space="0"/>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7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2000</w:t>
            </w:r>
          </w:p>
        </w:tc>
        <w:tc>
          <w:tcPr>
            <w:tcW w:w="1695"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40</w:t>
            </w:r>
          </w:p>
        </w:tc>
        <w:tc>
          <w:tcPr>
            <w:tcW w:w="183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2.2</w:t>
            </w:r>
          </w:p>
        </w:tc>
        <w:tc>
          <w:tcPr>
            <w:tcW w:w="168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25</w:t>
            </w:r>
          </w:p>
        </w:tc>
        <w:tc>
          <w:tcPr>
            <w:tcW w:w="1842"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7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2001</w:t>
            </w:r>
          </w:p>
        </w:tc>
        <w:tc>
          <w:tcPr>
            <w:tcW w:w="1695"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42</w:t>
            </w:r>
          </w:p>
        </w:tc>
        <w:tc>
          <w:tcPr>
            <w:tcW w:w="183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w:t>
            </w:r>
          </w:p>
        </w:tc>
        <w:tc>
          <w:tcPr>
            <w:tcW w:w="168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22</w:t>
            </w:r>
          </w:p>
        </w:tc>
        <w:tc>
          <w:tcPr>
            <w:tcW w:w="1842"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7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2002</w:t>
            </w:r>
          </w:p>
        </w:tc>
        <w:tc>
          <w:tcPr>
            <w:tcW w:w="1695"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41</w:t>
            </w:r>
          </w:p>
        </w:tc>
        <w:tc>
          <w:tcPr>
            <w:tcW w:w="183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w:t>
            </w:r>
          </w:p>
        </w:tc>
        <w:tc>
          <w:tcPr>
            <w:tcW w:w="168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21</w:t>
            </w:r>
          </w:p>
        </w:tc>
        <w:tc>
          <w:tcPr>
            <w:tcW w:w="1842"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7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2003</w:t>
            </w:r>
          </w:p>
        </w:tc>
        <w:tc>
          <w:tcPr>
            <w:tcW w:w="1695"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45</w:t>
            </w:r>
          </w:p>
        </w:tc>
        <w:tc>
          <w:tcPr>
            <w:tcW w:w="183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2.2</w:t>
            </w:r>
          </w:p>
        </w:tc>
        <w:tc>
          <w:tcPr>
            <w:tcW w:w="168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20</w:t>
            </w:r>
          </w:p>
        </w:tc>
        <w:tc>
          <w:tcPr>
            <w:tcW w:w="1842"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7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2004</w:t>
            </w:r>
          </w:p>
        </w:tc>
        <w:tc>
          <w:tcPr>
            <w:tcW w:w="1695"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50</w:t>
            </w:r>
          </w:p>
        </w:tc>
        <w:tc>
          <w:tcPr>
            <w:tcW w:w="183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2.3</w:t>
            </w:r>
          </w:p>
        </w:tc>
        <w:tc>
          <w:tcPr>
            <w:tcW w:w="168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22</w:t>
            </w:r>
          </w:p>
        </w:tc>
        <w:tc>
          <w:tcPr>
            <w:tcW w:w="1842"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7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2005</w:t>
            </w:r>
          </w:p>
        </w:tc>
        <w:tc>
          <w:tcPr>
            <w:tcW w:w="1695"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48</w:t>
            </w:r>
          </w:p>
        </w:tc>
        <w:tc>
          <w:tcPr>
            <w:tcW w:w="183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2.5</w:t>
            </w:r>
          </w:p>
        </w:tc>
        <w:tc>
          <w:tcPr>
            <w:tcW w:w="168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24</w:t>
            </w:r>
          </w:p>
        </w:tc>
        <w:tc>
          <w:tcPr>
            <w:tcW w:w="1842"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7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2006</w:t>
            </w:r>
          </w:p>
        </w:tc>
        <w:tc>
          <w:tcPr>
            <w:tcW w:w="1695"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48</w:t>
            </w:r>
          </w:p>
        </w:tc>
        <w:tc>
          <w:tcPr>
            <w:tcW w:w="183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3</w:t>
            </w:r>
          </w:p>
        </w:tc>
        <w:tc>
          <w:tcPr>
            <w:tcW w:w="168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23</w:t>
            </w:r>
          </w:p>
        </w:tc>
        <w:tc>
          <w:tcPr>
            <w:tcW w:w="1842"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7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2007</w:t>
            </w:r>
          </w:p>
        </w:tc>
        <w:tc>
          <w:tcPr>
            <w:tcW w:w="1695"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46</w:t>
            </w:r>
          </w:p>
        </w:tc>
        <w:tc>
          <w:tcPr>
            <w:tcW w:w="183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3.5</w:t>
            </w:r>
          </w:p>
        </w:tc>
        <w:tc>
          <w:tcPr>
            <w:tcW w:w="168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25</w:t>
            </w:r>
          </w:p>
        </w:tc>
        <w:tc>
          <w:tcPr>
            <w:tcW w:w="1842"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87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2008</w:t>
            </w:r>
          </w:p>
        </w:tc>
        <w:tc>
          <w:tcPr>
            <w:tcW w:w="1695"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45</w:t>
            </w:r>
          </w:p>
        </w:tc>
        <w:tc>
          <w:tcPr>
            <w:tcW w:w="183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3.4</w:t>
            </w:r>
          </w:p>
        </w:tc>
        <w:tc>
          <w:tcPr>
            <w:tcW w:w="168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24</w:t>
            </w:r>
          </w:p>
        </w:tc>
        <w:tc>
          <w:tcPr>
            <w:tcW w:w="1842"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87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2009</w:t>
            </w:r>
          </w:p>
        </w:tc>
        <w:tc>
          <w:tcPr>
            <w:tcW w:w="1695"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48</w:t>
            </w:r>
          </w:p>
        </w:tc>
        <w:tc>
          <w:tcPr>
            <w:tcW w:w="183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3.5</w:t>
            </w:r>
          </w:p>
        </w:tc>
        <w:tc>
          <w:tcPr>
            <w:tcW w:w="1680" w:type="dxa"/>
            <w:tcBorders>
              <w:top w:val="single" w:color="ECE9D8" w:sz="6" w:space="0"/>
              <w:left w:val="single" w:color="ECE9D8"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25</w:t>
            </w:r>
          </w:p>
        </w:tc>
        <w:tc>
          <w:tcPr>
            <w:tcW w:w="1842" w:type="dxa"/>
            <w:tcBorders>
              <w:top w:val="single" w:color="ECE9D8" w:sz="6" w:space="0"/>
              <w:left w:val="single" w:color="ECE9D8" w:sz="6" w:space="0"/>
              <w:bottom w:val="single" w:color="auto" w:sz="6" w:space="0"/>
              <w:right w:val="single" w:color="ECE9D8"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default" w:ascii="sans-serif" w:hAnsi="sans-serif" w:eastAsia="sans-serif" w:cs="sans-serif"/>
                <w:b w:val="0"/>
                <w:i w:val="0"/>
                <w:caps w:val="0"/>
                <w:color w:val="000000"/>
                <w:spacing w:val="0"/>
                <w:sz w:val="24"/>
                <w:szCs w:val="24"/>
                <w:bdr w:val="none" w:color="auto" w:sz="0" w:space="0"/>
              </w:rPr>
              <w:t>4.6</w:t>
            </w:r>
          </w:p>
        </w:tc>
      </w:tr>
    </w:tbl>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根据表中数据回答下列问题：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81.产品1的市场价格存在比较明显的(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A.长期趋势 B.季节变动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C.循环变动 D.脉冲波动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82.2000～2009年间，产品1销售量的平均增长速度为(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"http://img.wangxiao.cn/bjupload/2014-09-17/e66d41ed-011a-455b-9123-cb45e48e8724.gif"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38" name="图片 50"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0" descr="IMG_279"/>
                    <pic:cNvPicPr>
                      <a:picLocks noChangeAspect="1"/>
                    </pic:cNvPicPr>
                  </pic:nvPicPr>
                  <pic:blipFill>
                    <a:blip r:embed="rId26"/>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"http://img.wangxiao.cn/bjupload/2014-09-17/91603fa8-42e3-4bcc-ba71-38662e6c9bd3.gif"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37" name="图片 51"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51" descr="IMG_280"/>
                    <pic:cNvPicPr>
                      <a:picLocks noChangeAspect="1"/>
                    </pic:cNvPicPr>
                  </pic:nvPicPr>
                  <pic:blipFill>
                    <a:blip r:embed="rId27"/>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"http://img.wangxiao.cn/bjupload/2014-09-17/00690c20-c47f-444e-9767-0dc6d926293c.gif"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51" name="图片 52"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2" descr="IMG_281"/>
                    <pic:cNvPicPr>
                      <a:picLocks noChangeAspect="1"/>
                    </pic:cNvPicPr>
                  </pic:nvPicPr>
                  <pic:blipFill>
                    <a:blip r:embed="rId28"/>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"http://img.wangxiao.cn/bjupload/2014-09-17/bfaef30f-5d9e-4b66-a34c-22334d185990.gif"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36" name="图片 53"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3" descr="IMG_282"/>
                    <pic:cNvPicPr>
                      <a:picLocks noChangeAspect="1"/>
                    </pic:cNvPicPr>
                  </pic:nvPicPr>
                  <pic:blipFill>
                    <a:blip r:embed="rId29"/>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83.利用步长为3的简单移动平均法，计算2006年产品2市场价格的长期趋势为(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"http://img.wangxiao.cn/bjupload/2014-09-17/8fdfdc7c-aa37-446b-9188-716b887ec2a5.gif"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35" name="图片 54"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4" descr="IMG_283"/>
                    <pic:cNvPicPr>
                      <a:picLocks noChangeAspect="1"/>
                    </pic:cNvPicPr>
                  </pic:nvPicPr>
                  <pic:blipFill>
                    <a:blip r:embed="rId30"/>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"http://img.wangxiao.cn/bjupload/2014-09-17/35767816-80ae-4469-afb0-0e1059d12e92.gif"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34" name="图片 55"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5" descr="IMG_284"/>
                    <pic:cNvPicPr>
                      <a:picLocks noChangeAspect="1"/>
                    </pic:cNvPicPr>
                  </pic:nvPicPr>
                  <pic:blipFill>
                    <a:blip r:embed="rId31"/>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"http://img.wangxiao.cn/bjupload/2014-09-17/fcc79519-5d36-4e80-aea7-2fdcce27d637.gif"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50" name="图片 56"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6" descr="IMG_285"/>
                    <pic:cNvPicPr>
                      <a:picLocks noChangeAspect="1"/>
                    </pic:cNvPicPr>
                  </pic:nvPicPr>
                  <pic:blipFill>
                    <a:blip r:embed="rId32"/>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"http://img.wangxiao.cn/bjupload/2014-09-17/bebf59f9-eeea-4586-af39-be6c71cd55c8.gif"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31" name="图片 57"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7" descr="IMG_286"/>
                    <pic:cNvPicPr>
                      <a:picLocks noChangeAspect="1"/>
                    </pic:cNvPicPr>
                  </pic:nvPicPr>
                  <pic:blipFill>
                    <a:blip r:embed="rId33"/>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84.以2000年为基期，该企业2009年的拉氏销售量指数为(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"http://img.wangxiao.cn/bjupload/2014-09-17/b35be021-8e6e-4500-95cc-f77e728980e3.gif"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33" name="图片 58"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8" descr="IMG_287"/>
                    <pic:cNvPicPr>
                      <a:picLocks noChangeAspect="1"/>
                    </pic:cNvPicPr>
                  </pic:nvPicPr>
                  <pic:blipFill>
                    <a:blip r:embed="rId34"/>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"http://img.wangxiao.cn/bjupload/2014-09-17/9b3329e2-a475-43c0-939e-7210264078bb.gif"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29" name="图片 59"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9" descr="IMG_288"/>
                    <pic:cNvPicPr>
                      <a:picLocks noChangeAspect="1"/>
                    </pic:cNvPicPr>
                  </pic:nvPicPr>
                  <pic:blipFill>
                    <a:blip r:embed="rId35"/>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"http://img.wangxiao.cn/bjupload/2014-09-17/fb28b0c9-b498-4ce9-a192-95c8118e8b77.gif"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27" name="图片 60"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0" descr="IMG_289"/>
                    <pic:cNvPicPr>
                      <a:picLocks noChangeAspect="1"/>
                    </pic:cNvPicPr>
                  </pic:nvPicPr>
                  <pic:blipFill>
                    <a:blip r:embed="rId36"/>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"http://img.wangxiao.cn/bjupload/2014-09-17/3b975b10-d404-489e-b535-9fa0607f10d1.gif"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59" name="图片 61"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1" descr="IMG_290"/>
                    <pic:cNvPicPr>
                      <a:picLocks noChangeAspect="1"/>
                    </pic:cNvPicPr>
                  </pic:nvPicPr>
                  <pic:blipFill>
                    <a:blip r:embed="rId37"/>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85.以2000年为基期，该企业2009年的派氏价格指数为(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"http://img.wangxiao.cn/bjupload/2014-09-17/440d2a57-3dd5-49c5-aca5-433242360848.gif"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62" name="图片 62"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IMG_291"/>
                    <pic:cNvPicPr>
                      <a:picLocks noChangeAspect="1"/>
                    </pic:cNvPicPr>
                  </pic:nvPicPr>
                  <pic:blipFill>
                    <a:blip r:embed="rId38"/>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"http://img.wangxiao.cn/bjupload/2014-09-17/49e4562b-b492-435f-81c2-18675f8462f6.gif"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63" name="图片 63"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IMG_292"/>
                    <pic:cNvPicPr>
                      <a:picLocks noChangeAspect="1"/>
                    </pic:cNvPicPr>
                  </pic:nvPicPr>
                  <pic:blipFill>
                    <a:blip r:embed="rId39"/>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"http://img.wangxiao.cn/bjupload/2014-09-17/1a318f4a-9e6d-49f2-8841-906b01532f6c.gif"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64" name="图片 64"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IMG_293"/>
                    <pic:cNvPicPr>
                      <a:picLocks noChangeAspect="1"/>
                    </pic:cNvPicPr>
                  </pic:nvPicPr>
                  <pic:blipFill>
                    <a:blip r:embed="rId40"/>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"http://img.wangxiao.cn/bjupload/2014-09-17/4834b2b6-30e6-4899-baee-fb9eea36d799.gif"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266700" cy="285750"/>
            <wp:effectExtent l="0" t="0" r="0" b="0"/>
            <wp:docPr id="65" name="图片 65"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IMG_294"/>
                    <pic:cNvPicPr>
                      <a:picLocks noChangeAspect="1"/>
                    </pic:cNvPicPr>
                  </pic:nvPicPr>
                  <pic:blipFill>
                    <a:blip r:embed="rId41"/>
                    <a:stretch>
                      <a:fillRect/>
                    </a:stretch>
                  </pic:blipFill>
                  <pic:spPr>
                    <a:xfrm>
                      <a:off x="0" y="0"/>
                      <a:ext cx="266700" cy="2857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(三)某国有企业主要领导人为了自身的利益，让统计人员将当年的工业总产值3.2亿元上报为5.6亿元。并在统计局对其进行执法检查时指使下属人员不配合统计机构的检查。请问：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86.该企业主要领导人的统计违法行为是(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A.提供不完整的统计资料 B.要求统计人员篡改统计资料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C.拒报统计资料 D.拒绝阻碍统计检查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87.根据统计法规定，对该国有企业进行统计执法检查的人员应当具备的条件是(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A.坚持原则、作风正派、忠于职守、遵纪守法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B.具有大专以上学历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C.具备相关</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"http://www.wangxiao.cn/sj/fudao/534/" \o "法律知识" \t "_blank" </w:instrText>
      </w:r>
      <w:r>
        <w:rPr>
          <w:rFonts w:hint="default" w:ascii="sans-serif" w:hAnsi="sans-serif" w:eastAsia="sans-serif" w:cs="sans-serif"/>
          <w:b w:val="0"/>
          <w:i w:val="0"/>
          <w:caps w:val="0"/>
          <w:spacing w:val="0"/>
          <w:sz w:val="21"/>
          <w:szCs w:val="21"/>
        </w:rPr>
        <w:fldChar w:fldCharType="separate"/>
      </w:r>
      <w:r>
        <w:rPr>
          <w:rStyle w:val="5"/>
          <w:rFonts w:hint="default" w:ascii="sans-serif" w:hAnsi="sans-serif" w:eastAsia="sans-serif" w:cs="sans-serif"/>
          <w:b w:val="0"/>
          <w:i w:val="0"/>
          <w:caps w:val="0"/>
          <w:spacing w:val="0"/>
          <w:sz w:val="21"/>
          <w:szCs w:val="21"/>
        </w:rPr>
        <w:t>法律知识</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，熟悉统计业务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D.参加统计执法检查员资格培训，经考试合格，取得统计执法检查证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88.统计局对该国有企业的统计违法行为可以采取的处理措施是(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A.通报</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B.警告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C.建议有关部门对责任人员给予处分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D.罚款</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89.统计局对该国有企业的统计违法案件审理完毕，在正式作出行政处罚决定前，应当(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A.与该国有企业协商处理结果 B.进行听证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C.告知其权利 D.履行统计行政处罚告知义务</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90.根据《统计违法违纪行为处分规定》，有权机关对该国有企业主要领导人可以给予的处分是( )。</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A.罚款 B.警告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C.记过 D.开除</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标准答案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(满分120分)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一、单项选择题(以下每小题各有四项备选答案，其中只有一项是正确的。本题共40分，每小题1分。)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1.C 2.B 3.D 4.C 5.C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6.B 7.D 8.D 9.A 10.C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11.D 12.B 13.C 14.B 15.B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16.D 17.D 18.D 19.D 20.D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21.B 22.A 23.D 24.B 25.C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26.C 27.C 28.B 29.B 30.A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31.B 32.C 33.D 34.C 35.A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36.A 37.C 38.B 39.D 40.C</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二、多项选择题(以下每小题至少有两项正确答案，每选对一项得0.5分，全部选对得满分。多选或错选不得分。本题共30分，每小题2分。)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41.BDE 42.AB 43.ADE 44.AE 45.AD</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46.BCE 47.ABD 48.CDE 49.ADE 50.ABCE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51.ABDE 52.BCE 53.ACE 54.BCDE 55.BDE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三、判断题(本题共20分，每小题1分。)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56.× 57.√ 58.√ 59.× 60.×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 62.× 63.× 64.× 65.√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66.× 67.√ 68.√ 69.√ 70.×</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71.× 72.× 73.× 74.√ 75.√</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四、综合应用题(以下每道综合应用题包括5道小题，每道小题有一项或一项以上的正确答案，每选对其中的一项得0.5分，全部选对得满分。多选或错选不得分。本题共30分，每小题2分。)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76.B 77.C 78.D 79.A 80.B</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81.A 82.D 83.B 84.D 85.A</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86.BD 87.ABCD 88.ABCD 89.D 90.C</w:t>
      </w:r>
    </w:p>
    <w:p>
      <w:pPr>
        <w:pStyle w:val="2"/>
        <w:keepNext w:val="0"/>
        <w:keepLines w:val="0"/>
        <w:widowControl/>
        <w:suppressLineNumbers w:val="0"/>
        <w:spacing w:before="75" w:beforeAutospacing="0" w:after="75" w:afterAutospacing="0" w:line="240" w:lineRule="auto"/>
        <w:ind w:left="0" w:right="0" w:firstLine="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4C042D"/>
    <w:rsid w:val="3B1A0BFA"/>
    <w:rsid w:val="40832C2F"/>
    <w:rsid w:val="484332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3" Type="http://schemas.openxmlformats.org/officeDocument/2006/relationships/fontTable" Target="fontTable.xml"/><Relationship Id="rId42" Type="http://schemas.openxmlformats.org/officeDocument/2006/relationships/customXml" Target="../customXml/item1.xml"/><Relationship Id="rId41" Type="http://schemas.openxmlformats.org/officeDocument/2006/relationships/image" Target="media/image38.GIF"/><Relationship Id="rId40" Type="http://schemas.openxmlformats.org/officeDocument/2006/relationships/image" Target="media/image37.GIF"/><Relationship Id="rId4" Type="http://schemas.openxmlformats.org/officeDocument/2006/relationships/image" Target="media/image1.GIF"/><Relationship Id="rId39" Type="http://schemas.openxmlformats.org/officeDocument/2006/relationships/image" Target="media/image36.GIF"/><Relationship Id="rId38" Type="http://schemas.openxmlformats.org/officeDocument/2006/relationships/image" Target="media/image35.GIF"/><Relationship Id="rId37" Type="http://schemas.openxmlformats.org/officeDocument/2006/relationships/image" Target="media/image34.GIF"/><Relationship Id="rId36" Type="http://schemas.openxmlformats.org/officeDocument/2006/relationships/image" Target="media/image33.GIF"/><Relationship Id="rId35" Type="http://schemas.openxmlformats.org/officeDocument/2006/relationships/image" Target="media/image32.GIF"/><Relationship Id="rId34" Type="http://schemas.openxmlformats.org/officeDocument/2006/relationships/image" Target="media/image31.GIF"/><Relationship Id="rId33" Type="http://schemas.openxmlformats.org/officeDocument/2006/relationships/image" Target="media/image30.GIF"/><Relationship Id="rId32" Type="http://schemas.openxmlformats.org/officeDocument/2006/relationships/image" Target="media/image29.GIF"/><Relationship Id="rId31" Type="http://schemas.openxmlformats.org/officeDocument/2006/relationships/image" Target="media/image28.GIF"/><Relationship Id="rId30" Type="http://schemas.openxmlformats.org/officeDocument/2006/relationships/image" Target="media/image27.GIF"/><Relationship Id="rId3" Type="http://schemas.openxmlformats.org/officeDocument/2006/relationships/theme" Target="theme/theme1.xml"/><Relationship Id="rId29" Type="http://schemas.openxmlformats.org/officeDocument/2006/relationships/image" Target="media/image26.GIF"/><Relationship Id="rId28" Type="http://schemas.openxmlformats.org/officeDocument/2006/relationships/image" Target="media/image25.GIF"/><Relationship Id="rId27" Type="http://schemas.openxmlformats.org/officeDocument/2006/relationships/image" Target="media/image24.GIF"/><Relationship Id="rId26" Type="http://schemas.openxmlformats.org/officeDocument/2006/relationships/image" Target="media/image23.GIF"/><Relationship Id="rId25" Type="http://schemas.openxmlformats.org/officeDocument/2006/relationships/image" Target="media/image22.GIF"/><Relationship Id="rId24" Type="http://schemas.openxmlformats.org/officeDocument/2006/relationships/image" Target="media/image21.GIF"/><Relationship Id="rId23" Type="http://schemas.openxmlformats.org/officeDocument/2006/relationships/image" Target="media/image20.GIF"/><Relationship Id="rId22" Type="http://schemas.openxmlformats.org/officeDocument/2006/relationships/image" Target="media/image19.GIF"/><Relationship Id="rId21" Type="http://schemas.openxmlformats.org/officeDocument/2006/relationships/image" Target="media/image18.GIF"/><Relationship Id="rId20" Type="http://schemas.openxmlformats.org/officeDocument/2006/relationships/image" Target="media/image17.GIF"/><Relationship Id="rId2" Type="http://schemas.openxmlformats.org/officeDocument/2006/relationships/settings" Target="settings.xml"/><Relationship Id="rId19" Type="http://schemas.openxmlformats.org/officeDocument/2006/relationships/image" Target="media/image16.GIF"/><Relationship Id="rId18" Type="http://schemas.openxmlformats.org/officeDocument/2006/relationships/image" Target="media/image15.GIF"/><Relationship Id="rId17" Type="http://schemas.openxmlformats.org/officeDocument/2006/relationships/image" Target="media/image14.GIF"/><Relationship Id="rId16" Type="http://schemas.openxmlformats.org/officeDocument/2006/relationships/image" Target="media/image13.GIF"/><Relationship Id="rId15" Type="http://schemas.openxmlformats.org/officeDocument/2006/relationships/image" Target="media/image12.GIF"/><Relationship Id="rId14" Type="http://schemas.openxmlformats.org/officeDocument/2006/relationships/image" Target="media/image11.GIF"/><Relationship Id="rId13" Type="http://schemas.openxmlformats.org/officeDocument/2006/relationships/image" Target="media/image10.GIF"/><Relationship Id="rId12" Type="http://schemas.openxmlformats.org/officeDocument/2006/relationships/image" Target="media/image9.GIF"/><Relationship Id="rId11" Type="http://schemas.openxmlformats.org/officeDocument/2006/relationships/image" Target="media/image8.GIF"/><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2017-03-22T06:01:04Z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