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一、单项选择题</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共</w:t>
      </w:r>
      <w:r w:rsidRPr="00722B60">
        <w:rPr>
          <w:rFonts w:ascii="Arial" w:hAnsi="Arial" w:cs="Arial"/>
          <w:color w:val="000000"/>
          <w:kern w:val="0"/>
          <w:sz w:val="23"/>
          <w:szCs w:val="23"/>
        </w:rPr>
        <w:t>20</w:t>
      </w:r>
      <w:r w:rsidRPr="00722B60">
        <w:rPr>
          <w:rFonts w:ascii="Arial" w:hAnsi="Arial" w:cs="Arial" w:hint="eastAsia"/>
          <w:color w:val="000000"/>
          <w:kern w:val="0"/>
          <w:sz w:val="23"/>
          <w:szCs w:val="23"/>
        </w:rPr>
        <w:t>题，每题</w:t>
      </w:r>
      <w:r w:rsidRPr="00722B60">
        <w:rPr>
          <w:rFonts w:ascii="Arial" w:hAnsi="Arial" w:cs="Arial"/>
          <w:color w:val="000000"/>
          <w:kern w:val="0"/>
          <w:sz w:val="23"/>
          <w:szCs w:val="23"/>
        </w:rPr>
        <w:t>1</w:t>
      </w:r>
      <w:r w:rsidRPr="00722B60">
        <w:rPr>
          <w:rFonts w:ascii="Arial" w:hAnsi="Arial" w:cs="Arial" w:hint="eastAsia"/>
          <w:color w:val="000000"/>
          <w:kern w:val="0"/>
          <w:sz w:val="23"/>
          <w:szCs w:val="23"/>
        </w:rPr>
        <w:t>分。每题的备选项中，只有</w:t>
      </w:r>
      <w:r w:rsidRPr="00722B60">
        <w:rPr>
          <w:rFonts w:ascii="Arial" w:hAnsi="Arial" w:cs="Arial"/>
          <w:color w:val="000000"/>
          <w:kern w:val="0"/>
          <w:sz w:val="23"/>
          <w:szCs w:val="23"/>
        </w:rPr>
        <w:t>1</w:t>
      </w:r>
      <w:r w:rsidRPr="00722B60">
        <w:rPr>
          <w:rFonts w:ascii="Arial" w:hAnsi="Arial" w:cs="Arial" w:hint="eastAsia"/>
          <w:color w:val="000000"/>
          <w:kern w:val="0"/>
          <w:sz w:val="23"/>
          <w:szCs w:val="23"/>
        </w:rPr>
        <w:t>个最符合题意</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．机电工程测量竣工图的绘制包括安装（）的绘制、安装过程及结果的测量图的绘制。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．测量控制网</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．测量基准点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．测量感测点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．过程测量点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．设备安装标高基准点一般埋设在（）且便于观测的位置。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．基础中心</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．基础边缘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．基础表面</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．基础外面</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．电焊机至焊钳的连线多采用（）。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．双绞线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．麻花线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．阻燃绝缘线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．塑料绝缘铜芯软线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．属于机电绝热保温材料的是（）。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．涂料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．聚氨酯复合板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．岩棉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．钢板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5</w:t>
      </w:r>
      <w:r w:rsidRPr="00722B60">
        <w:rPr>
          <w:rFonts w:ascii="Arial" w:hAnsi="Arial" w:cs="Arial" w:hint="eastAsia"/>
          <w:color w:val="000000"/>
          <w:kern w:val="0"/>
          <w:sz w:val="23"/>
          <w:szCs w:val="23"/>
        </w:rPr>
        <w:t>．采用电弧焊接的时候，当风速达到（）时，需要做防护措施。</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4m/s</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5m/s</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8m/s?</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10m/s</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6</w:t>
      </w:r>
      <w:r w:rsidRPr="00722B60">
        <w:rPr>
          <w:rFonts w:ascii="Arial" w:hAnsi="Arial" w:cs="Arial" w:hint="eastAsia"/>
          <w:color w:val="000000"/>
          <w:kern w:val="0"/>
          <w:sz w:val="23"/>
          <w:szCs w:val="23"/>
        </w:rPr>
        <w:t>．增加或变更焊接方法的任何一个工艺评定的补加因素时，按增加或补加因素增焊（）试件进行试验。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．冲击</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．拉伸</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．弯曲</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．扭转</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7</w:t>
      </w:r>
      <w:r w:rsidRPr="00722B60">
        <w:rPr>
          <w:rFonts w:ascii="Arial" w:hAnsi="Arial" w:cs="Arial" w:hint="eastAsia"/>
          <w:color w:val="000000"/>
          <w:kern w:val="0"/>
          <w:sz w:val="23"/>
          <w:szCs w:val="23"/>
        </w:rPr>
        <w:t>．建筑管道配管的施工原则是（）。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．大管让小管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．风管让水管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．无压管让有压管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．电管让水管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8</w:t>
      </w:r>
      <w:r w:rsidRPr="00722B60">
        <w:rPr>
          <w:rFonts w:ascii="Arial" w:hAnsi="Arial" w:cs="Arial" w:hint="eastAsia"/>
          <w:color w:val="000000"/>
          <w:kern w:val="0"/>
          <w:sz w:val="23"/>
          <w:szCs w:val="23"/>
        </w:rPr>
        <w:t>．建筑电气装置施工中成套配电柜安装固定后的紧后工序是（）。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．开箱检查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．母线安装</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．调整试验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．送电运行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9</w:t>
      </w:r>
      <w:r w:rsidRPr="00722B60">
        <w:rPr>
          <w:rFonts w:ascii="Arial" w:hAnsi="Arial" w:cs="Arial" w:hint="eastAsia"/>
          <w:color w:val="000000"/>
          <w:kern w:val="0"/>
          <w:sz w:val="23"/>
          <w:szCs w:val="23"/>
        </w:rPr>
        <w:t>．机械设备找平，用水平仪测量水平度，检测应选择在（）。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．设备精加工面上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．设备外壳廓线上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．设备机座底线上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．设备基础平面上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10</w:t>
      </w:r>
      <w:r w:rsidRPr="00722B60">
        <w:rPr>
          <w:rFonts w:ascii="Arial" w:hAnsi="Arial" w:cs="Arial" w:hint="eastAsia"/>
          <w:color w:val="000000"/>
          <w:kern w:val="0"/>
          <w:sz w:val="23"/>
          <w:szCs w:val="23"/>
        </w:rPr>
        <w:t>．位置误差和形状误差简称形位误差。下列选项中，属于位置误差的是（）。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．直线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．平面</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．平行度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．圆度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11</w:t>
      </w:r>
      <w:r w:rsidRPr="00722B60">
        <w:rPr>
          <w:rFonts w:ascii="Arial" w:hAnsi="Arial" w:cs="Arial" w:hint="eastAsia"/>
          <w:color w:val="000000"/>
          <w:kern w:val="0"/>
          <w:sz w:val="23"/>
          <w:szCs w:val="23"/>
        </w:rPr>
        <w:t>．球罐的产品焊接试板应在（），由施焊该球形储罐的焊工采用相同条件和焊接工艺进行焊接。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．焊接球形储罐之前</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．焊接球型储罐的同时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．焊接球型储罐之后</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．水压试验结束前</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12</w:t>
      </w:r>
      <w:r w:rsidRPr="00722B60">
        <w:rPr>
          <w:rFonts w:ascii="Arial" w:hAnsi="Arial" w:cs="Arial" w:hint="eastAsia"/>
          <w:color w:val="000000"/>
          <w:kern w:val="0"/>
          <w:sz w:val="23"/>
          <w:szCs w:val="23"/>
        </w:rPr>
        <w:t>．对立式设备保温块材料应该用（）支持。</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．模板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．支架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．锚固钉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．支撑件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13</w:t>
      </w:r>
      <w:r w:rsidRPr="00722B60">
        <w:rPr>
          <w:rFonts w:ascii="Arial" w:hAnsi="Arial" w:cs="Arial" w:hint="eastAsia"/>
          <w:color w:val="000000"/>
          <w:kern w:val="0"/>
          <w:sz w:val="23"/>
          <w:szCs w:val="23"/>
        </w:rPr>
        <w:t>．属于按输送介质的性质划分的管道是（）。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．真空管道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．金属管道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．热力管道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．压力管道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14</w:t>
      </w:r>
      <w:r w:rsidRPr="00722B60">
        <w:rPr>
          <w:rFonts w:ascii="Arial" w:hAnsi="Arial" w:cs="Arial" w:hint="eastAsia"/>
          <w:color w:val="000000"/>
          <w:kern w:val="0"/>
          <w:sz w:val="23"/>
          <w:szCs w:val="23"/>
        </w:rPr>
        <w:t>．自动化仪表工程施工的原则（）。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．先上后下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．先土建后安装，先地下后地上，先两端后中间，先安装设备再配管布线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．先中间后两端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．先内后外</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15</w:t>
      </w:r>
      <w:r w:rsidRPr="00722B60">
        <w:rPr>
          <w:rFonts w:ascii="Arial" w:hAnsi="Arial" w:cs="Arial" w:hint="eastAsia"/>
          <w:color w:val="000000"/>
          <w:kern w:val="0"/>
          <w:sz w:val="23"/>
          <w:szCs w:val="23"/>
        </w:rPr>
        <w:t>．采用玻璃钢做防腐衬里的化学设备，其表面预处理的方法为（）。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．人工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．机械</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．喷射</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．化学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16</w:t>
      </w:r>
      <w:r w:rsidRPr="00722B60">
        <w:rPr>
          <w:rFonts w:ascii="Arial" w:hAnsi="Arial" w:cs="Arial" w:hint="eastAsia"/>
          <w:color w:val="000000"/>
          <w:kern w:val="0"/>
          <w:sz w:val="23"/>
          <w:szCs w:val="23"/>
        </w:rPr>
        <w:t>．根据《工业炉砌筑工程施工及验收规范》，不属于工序交接证明书内容的是（）。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．隐蔽工程验收内容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．焊接严密性试验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．耐火材料验收合格证</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．上道工序成果的保护要求</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17</w:t>
      </w:r>
      <w:r w:rsidRPr="00722B60">
        <w:rPr>
          <w:rFonts w:ascii="Arial" w:hAnsi="Arial" w:cs="Arial" w:hint="eastAsia"/>
          <w:color w:val="000000"/>
          <w:kern w:val="0"/>
          <w:sz w:val="23"/>
          <w:szCs w:val="23"/>
        </w:rPr>
        <w:t>．以下属于</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类计量器具的是（）。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．直角尺检具</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．焊接检验尺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．经纬仪</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．塞尺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18</w:t>
      </w:r>
      <w:r w:rsidRPr="00722B60">
        <w:rPr>
          <w:rFonts w:ascii="Arial" w:hAnsi="Arial" w:cs="Arial" w:hint="eastAsia"/>
          <w:color w:val="000000"/>
          <w:kern w:val="0"/>
          <w:sz w:val="23"/>
          <w:szCs w:val="23"/>
        </w:rPr>
        <w:t>．未经批准或者未采取保护措施在电力设施周围或保护区内进行作业，危及电力设施安全的，应由（）责令停止作业，恢复原状并赔偿损失。</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．公安部门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．电力管理部门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．司法部门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．市政部门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19</w:t>
      </w:r>
      <w:r w:rsidRPr="00722B60">
        <w:rPr>
          <w:rFonts w:ascii="Arial" w:hAnsi="Arial" w:cs="Arial" w:hint="eastAsia"/>
          <w:color w:val="000000"/>
          <w:kern w:val="0"/>
          <w:sz w:val="23"/>
          <w:szCs w:val="23"/>
        </w:rPr>
        <w:t>．根据《注册建造师执业管理办法》，下列工程中不属于机电工程专业建造师工程的是（）。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．建材工程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．环保工程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．净化工程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．港口设备安装工程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20</w:t>
      </w:r>
      <w:r w:rsidRPr="00722B60">
        <w:rPr>
          <w:rFonts w:ascii="Arial" w:hAnsi="Arial" w:cs="Arial" w:hint="eastAsia"/>
          <w:color w:val="000000"/>
          <w:kern w:val="0"/>
          <w:sz w:val="23"/>
          <w:szCs w:val="23"/>
        </w:rPr>
        <w:t>．根据机电安装工程规范，属于小型通风空调工程的是：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．单位工程造价</w:t>
      </w:r>
      <w:r w:rsidRPr="00722B60">
        <w:rPr>
          <w:rFonts w:ascii="Arial" w:hAnsi="Arial" w:cs="Arial"/>
          <w:color w:val="000000"/>
          <w:kern w:val="0"/>
          <w:sz w:val="23"/>
          <w:szCs w:val="23"/>
        </w:rPr>
        <w:t>300</w:t>
      </w:r>
      <w:r w:rsidRPr="00722B60">
        <w:rPr>
          <w:rFonts w:ascii="Arial" w:hAnsi="Arial" w:cs="Arial" w:hint="eastAsia"/>
          <w:color w:val="000000"/>
          <w:kern w:val="0"/>
          <w:sz w:val="23"/>
          <w:szCs w:val="23"/>
        </w:rPr>
        <w:t>万元</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．空调制冷</w:t>
      </w:r>
      <w:r w:rsidRPr="00722B60">
        <w:rPr>
          <w:rFonts w:ascii="Arial" w:hAnsi="Arial" w:cs="Arial"/>
          <w:color w:val="000000"/>
          <w:kern w:val="0"/>
          <w:sz w:val="23"/>
          <w:szCs w:val="23"/>
        </w:rPr>
        <w:t>200</w:t>
      </w:r>
      <w:r w:rsidRPr="00722B60">
        <w:rPr>
          <w:rFonts w:ascii="Arial" w:hAnsi="Arial" w:cs="Arial" w:hint="eastAsia"/>
          <w:color w:val="000000"/>
          <w:kern w:val="0"/>
          <w:sz w:val="23"/>
          <w:szCs w:val="23"/>
        </w:rPr>
        <w:t>冷吨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．建筑面积</w:t>
      </w:r>
      <w:r w:rsidRPr="00722B60">
        <w:rPr>
          <w:rFonts w:ascii="Arial" w:hAnsi="Arial" w:cs="Arial"/>
          <w:color w:val="000000"/>
          <w:kern w:val="0"/>
          <w:sz w:val="23"/>
          <w:szCs w:val="23"/>
        </w:rPr>
        <w:t>10000m2</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．空调制冷</w:t>
      </w:r>
      <w:r w:rsidRPr="00722B60">
        <w:rPr>
          <w:rFonts w:ascii="Arial" w:hAnsi="Arial" w:cs="Arial"/>
          <w:color w:val="000000"/>
          <w:kern w:val="0"/>
          <w:sz w:val="23"/>
          <w:szCs w:val="23"/>
        </w:rPr>
        <w:t>300</w:t>
      </w:r>
      <w:r w:rsidRPr="00722B60">
        <w:rPr>
          <w:rFonts w:ascii="Arial" w:hAnsi="Arial" w:cs="Arial" w:hint="eastAsia"/>
          <w:color w:val="000000"/>
          <w:kern w:val="0"/>
          <w:sz w:val="23"/>
          <w:szCs w:val="23"/>
        </w:rPr>
        <w:t>冷吨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二、多项选择题</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共</w:t>
      </w:r>
      <w:r w:rsidRPr="00722B60">
        <w:rPr>
          <w:rFonts w:ascii="Arial" w:hAnsi="Arial" w:cs="Arial"/>
          <w:color w:val="000000"/>
          <w:kern w:val="0"/>
          <w:sz w:val="23"/>
          <w:szCs w:val="23"/>
        </w:rPr>
        <w:t>10</w:t>
      </w:r>
      <w:r w:rsidRPr="00722B60">
        <w:rPr>
          <w:rFonts w:ascii="Arial" w:hAnsi="Arial" w:cs="Arial" w:hint="eastAsia"/>
          <w:color w:val="000000"/>
          <w:kern w:val="0"/>
          <w:sz w:val="23"/>
          <w:szCs w:val="23"/>
        </w:rPr>
        <w:t>题，每题</w:t>
      </w:r>
      <w:r w:rsidRPr="00722B60">
        <w:rPr>
          <w:rFonts w:ascii="Arial" w:hAnsi="Arial" w:cs="Arial"/>
          <w:color w:val="000000"/>
          <w:kern w:val="0"/>
          <w:sz w:val="23"/>
          <w:szCs w:val="23"/>
        </w:rPr>
        <w:t>2</w:t>
      </w:r>
      <w:r w:rsidRPr="00722B60">
        <w:rPr>
          <w:rFonts w:ascii="Arial" w:hAnsi="Arial" w:cs="Arial" w:hint="eastAsia"/>
          <w:color w:val="000000"/>
          <w:kern w:val="0"/>
          <w:sz w:val="23"/>
          <w:szCs w:val="23"/>
        </w:rPr>
        <w:t>分。每题的备选项中，有</w:t>
      </w:r>
      <w:r w:rsidRPr="00722B60">
        <w:rPr>
          <w:rFonts w:ascii="Arial" w:hAnsi="Arial" w:cs="Arial"/>
          <w:color w:val="000000"/>
          <w:kern w:val="0"/>
          <w:sz w:val="23"/>
          <w:szCs w:val="23"/>
        </w:rPr>
        <w:t>2</w:t>
      </w:r>
      <w:r w:rsidRPr="00722B60">
        <w:rPr>
          <w:rFonts w:ascii="Arial" w:hAnsi="Arial" w:cs="Arial" w:hint="eastAsia"/>
          <w:color w:val="000000"/>
          <w:kern w:val="0"/>
          <w:sz w:val="23"/>
          <w:szCs w:val="23"/>
        </w:rPr>
        <w:t>个或</w:t>
      </w:r>
      <w:r w:rsidRPr="00722B60">
        <w:rPr>
          <w:rFonts w:ascii="Arial" w:hAnsi="Arial" w:cs="Arial"/>
          <w:color w:val="000000"/>
          <w:kern w:val="0"/>
          <w:sz w:val="23"/>
          <w:szCs w:val="23"/>
        </w:rPr>
        <w:t>2</w:t>
      </w:r>
      <w:r w:rsidRPr="00722B60">
        <w:rPr>
          <w:rFonts w:ascii="Arial" w:hAnsi="Arial" w:cs="Arial" w:hint="eastAsia"/>
          <w:color w:val="000000"/>
          <w:kern w:val="0"/>
          <w:sz w:val="23"/>
          <w:szCs w:val="23"/>
        </w:rPr>
        <w:t>个以上符合题意，至少有</w:t>
      </w:r>
      <w:r w:rsidRPr="00722B60">
        <w:rPr>
          <w:rFonts w:ascii="Arial" w:hAnsi="Arial" w:cs="Arial"/>
          <w:color w:val="000000"/>
          <w:kern w:val="0"/>
          <w:sz w:val="23"/>
          <w:szCs w:val="23"/>
        </w:rPr>
        <w:t>1</w:t>
      </w:r>
      <w:r w:rsidRPr="00722B60">
        <w:rPr>
          <w:rFonts w:ascii="Arial" w:hAnsi="Arial" w:cs="Arial" w:hint="eastAsia"/>
          <w:color w:val="000000"/>
          <w:kern w:val="0"/>
          <w:sz w:val="23"/>
          <w:szCs w:val="23"/>
        </w:rPr>
        <w:t>个错项。错选，本题不得分；少选，所选的每个选项得</w:t>
      </w:r>
      <w:r w:rsidRPr="00722B60">
        <w:rPr>
          <w:rFonts w:ascii="Arial" w:hAnsi="Arial" w:cs="Arial"/>
          <w:color w:val="000000"/>
          <w:kern w:val="0"/>
          <w:sz w:val="23"/>
          <w:szCs w:val="23"/>
        </w:rPr>
        <w:t>0</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5</w:t>
      </w:r>
      <w:r w:rsidRPr="00722B60">
        <w:rPr>
          <w:rFonts w:ascii="Arial" w:hAnsi="Arial" w:cs="Arial" w:hint="eastAsia"/>
          <w:color w:val="000000"/>
          <w:kern w:val="0"/>
          <w:sz w:val="23"/>
          <w:szCs w:val="23"/>
        </w:rPr>
        <w:t>分</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21</w:t>
      </w:r>
      <w:r w:rsidRPr="00722B60">
        <w:rPr>
          <w:rFonts w:ascii="Arial" w:hAnsi="Arial" w:cs="Arial" w:hint="eastAsia"/>
          <w:color w:val="000000"/>
          <w:kern w:val="0"/>
          <w:sz w:val="23"/>
          <w:szCs w:val="23"/>
        </w:rPr>
        <w:t>．为保证钢丝绳的正确使用，在使用钢丝绳时，常需要使用（）等附件。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．卡环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．滑轮组</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．绳卡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．手动葫芦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．绳扣</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22</w:t>
      </w:r>
      <w:r w:rsidRPr="00722B60">
        <w:rPr>
          <w:rFonts w:ascii="Arial" w:hAnsi="Arial" w:cs="Arial" w:hint="eastAsia"/>
          <w:color w:val="000000"/>
          <w:kern w:val="0"/>
          <w:sz w:val="23"/>
          <w:szCs w:val="23"/>
        </w:rPr>
        <w:t>．采暖管道安装应符合设计及规范的规定，坡度应为</w:t>
      </w:r>
      <w:r w:rsidRPr="00722B60">
        <w:rPr>
          <w:rFonts w:ascii="Arial" w:hAnsi="Arial" w:cs="Arial"/>
          <w:color w:val="000000"/>
          <w:kern w:val="0"/>
          <w:sz w:val="23"/>
          <w:szCs w:val="23"/>
        </w:rPr>
        <w:t>3‰</w:t>
      </w:r>
      <w:r w:rsidRPr="00722B60">
        <w:rPr>
          <w:rFonts w:ascii="Arial" w:hAnsi="Arial" w:cs="Arial" w:hint="eastAsia"/>
          <w:color w:val="000000"/>
          <w:kern w:val="0"/>
          <w:sz w:val="23"/>
          <w:szCs w:val="23"/>
        </w:rPr>
        <w:t>，不得小于</w:t>
      </w:r>
      <w:r w:rsidRPr="00722B60">
        <w:rPr>
          <w:rFonts w:ascii="Arial" w:hAnsi="Arial" w:cs="Arial"/>
          <w:color w:val="000000"/>
          <w:kern w:val="0"/>
          <w:sz w:val="23"/>
          <w:szCs w:val="23"/>
        </w:rPr>
        <w:t>2‰</w:t>
      </w:r>
      <w:r w:rsidRPr="00722B60">
        <w:rPr>
          <w:rFonts w:ascii="Arial" w:hAnsi="Arial" w:cs="Arial" w:hint="eastAsia"/>
          <w:color w:val="000000"/>
          <w:kern w:val="0"/>
          <w:sz w:val="23"/>
          <w:szCs w:val="23"/>
        </w:rPr>
        <w:t>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．汽、水同向流动的热水采暖管道</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．汽、水同向流动的蒸汽管道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．汽、水逆向流动的蒸汽管道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．冷凝水管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．散热器支管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23</w:t>
      </w:r>
      <w:r w:rsidRPr="00722B60">
        <w:rPr>
          <w:rFonts w:ascii="Arial" w:hAnsi="Arial" w:cs="Arial" w:hint="eastAsia"/>
          <w:color w:val="000000"/>
          <w:kern w:val="0"/>
          <w:sz w:val="23"/>
          <w:szCs w:val="23"/>
        </w:rPr>
        <w:t>．建筑物的防雷接地装置有（）。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．人工接地体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．自然接地体</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．避雷网</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．避雷针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．避雷带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24.</w:t>
      </w:r>
      <w:r w:rsidRPr="00722B60">
        <w:rPr>
          <w:rFonts w:ascii="Arial" w:hAnsi="Arial" w:cs="Arial" w:hint="eastAsia"/>
          <w:color w:val="000000"/>
          <w:kern w:val="0"/>
          <w:sz w:val="23"/>
          <w:szCs w:val="23"/>
        </w:rPr>
        <w:t xml:space="preserve">通风空调工程中，系统调试的主要内容包括（　</w:t>
      </w:r>
      <w:r w:rsidRPr="00722B60">
        <w:rPr>
          <w:rFonts w:ascii="Arial" w:hAnsi="Arial" w:cs="Arial"/>
          <w:color w:val="000000"/>
          <w:kern w:val="0"/>
          <w:sz w:val="23"/>
          <w:szCs w:val="23"/>
        </w:rPr>
        <w:t xml:space="preserve"> </w:t>
      </w:r>
      <w:r w:rsidRPr="00722B60">
        <w:rPr>
          <w:rFonts w:ascii="Arial" w:hAnsi="Arial" w:cs="Arial" w:hint="eastAsia"/>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．风管严密性试验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．风管漏光试验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．单机试运转</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．无生产负荷联合试运转及调试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．风管漏风试验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【答案】</w:t>
      </w:r>
      <w:r w:rsidRPr="00722B60">
        <w:rPr>
          <w:rFonts w:ascii="Arial" w:hAnsi="Arial" w:cs="Arial"/>
          <w:color w:val="000000"/>
          <w:kern w:val="0"/>
          <w:sz w:val="23"/>
          <w:szCs w:val="23"/>
        </w:rPr>
        <w:t>CD</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【解析】：本题考查的是通风与空调工程施工程序。系统调试的主要内容包括：风量测定与调整、单机试运转、系统无生产负荷联合试运转及调试。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25</w:t>
      </w:r>
      <w:r w:rsidRPr="00722B60">
        <w:rPr>
          <w:rFonts w:ascii="Arial" w:hAnsi="Arial" w:cs="Arial" w:hint="eastAsia"/>
          <w:color w:val="000000"/>
          <w:kern w:val="0"/>
          <w:sz w:val="23"/>
          <w:szCs w:val="23"/>
        </w:rPr>
        <w:t>．建筑智能化的监控系统中，电动阀门驱动器的（）必须满足设计要求，在安装前宜进行模拟动作和压力试验。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．尺寸</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．行程</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．压力</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．最大关紧力</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．重量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26</w:t>
      </w:r>
      <w:r w:rsidRPr="00722B60">
        <w:rPr>
          <w:rFonts w:ascii="Arial" w:hAnsi="Arial" w:cs="Arial" w:hint="eastAsia"/>
          <w:color w:val="000000"/>
          <w:kern w:val="0"/>
          <w:sz w:val="23"/>
          <w:szCs w:val="23"/>
        </w:rPr>
        <w:t>．消防工程验收时，施工单位应提交的资料有（）。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．竣工图</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．隐蔽工程记录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．安全记录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．设备开箱记录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．验收记录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27</w:t>
      </w:r>
      <w:r w:rsidRPr="00722B60">
        <w:rPr>
          <w:rFonts w:ascii="Arial" w:hAnsi="Arial" w:cs="Arial" w:hint="eastAsia"/>
          <w:color w:val="000000"/>
          <w:kern w:val="0"/>
          <w:sz w:val="23"/>
          <w:szCs w:val="23"/>
        </w:rPr>
        <w:t>．在电缆敷设过程中，应做的工作包括（）。</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．标明电缆型号</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．排列整齐</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．避免平行重叠</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．横平竖直</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．标明起讫地点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28</w:t>
      </w:r>
      <w:r w:rsidRPr="00722B60">
        <w:rPr>
          <w:rFonts w:ascii="Arial" w:hAnsi="Arial" w:cs="Arial" w:hint="eastAsia"/>
          <w:color w:val="000000"/>
          <w:kern w:val="0"/>
          <w:sz w:val="23"/>
          <w:szCs w:val="23"/>
        </w:rPr>
        <w:t>．汽轮机按热力特性可以分为（）。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．凝汽式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．背压式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．抽气式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．多压式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．反动式</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29</w:t>
      </w:r>
      <w:r w:rsidRPr="00722B60">
        <w:rPr>
          <w:rFonts w:ascii="Arial" w:hAnsi="Arial" w:cs="Arial" w:hint="eastAsia"/>
          <w:color w:val="000000"/>
          <w:kern w:val="0"/>
          <w:sz w:val="23"/>
          <w:szCs w:val="23"/>
        </w:rPr>
        <w:t>．特种设备在制造、安装、改造、重大维修过程中监督检查的主要内容有（）。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．核实安全性能的项目是否符合安全技术规范要求</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．抽查受检单位质量管理体系运转情况</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．确认出厂技术资料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．确认安装、改造、重大维修的有关资料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．核查受检单位进度执行隋况</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30</w:t>
      </w:r>
      <w:r w:rsidRPr="00722B60">
        <w:rPr>
          <w:rFonts w:ascii="Arial" w:hAnsi="Arial" w:cs="Arial" w:hint="eastAsia"/>
          <w:color w:val="000000"/>
          <w:kern w:val="0"/>
          <w:sz w:val="23"/>
          <w:szCs w:val="23"/>
        </w:rPr>
        <w:t>．注册建造施工管理签章文件中，签章正确的是（）。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A</w:t>
      </w:r>
      <w:r w:rsidRPr="00722B60">
        <w:rPr>
          <w:rFonts w:ascii="Arial" w:hAnsi="Arial" w:cs="Arial" w:hint="eastAsia"/>
          <w:color w:val="000000"/>
          <w:kern w:val="0"/>
          <w:sz w:val="23"/>
          <w:szCs w:val="23"/>
        </w:rPr>
        <w:t>．表格填写施工单位全称</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B</w:t>
      </w:r>
      <w:r w:rsidRPr="00722B60">
        <w:rPr>
          <w:rFonts w:ascii="Arial" w:hAnsi="Arial" w:cs="Arial" w:hint="eastAsia"/>
          <w:color w:val="000000"/>
          <w:kern w:val="0"/>
          <w:sz w:val="23"/>
          <w:szCs w:val="23"/>
        </w:rPr>
        <w:t>．表格填写字迹要清晰，单位名称写错可涂改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C</w:t>
      </w:r>
      <w:r w:rsidRPr="00722B60">
        <w:rPr>
          <w:rFonts w:ascii="Arial" w:hAnsi="Arial" w:cs="Arial" w:hint="eastAsia"/>
          <w:color w:val="000000"/>
          <w:kern w:val="0"/>
          <w:sz w:val="23"/>
          <w:szCs w:val="23"/>
        </w:rPr>
        <w:t>．质量合格文件须由项目经理签字</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D</w:t>
      </w:r>
      <w:r w:rsidRPr="00722B60">
        <w:rPr>
          <w:rFonts w:ascii="Arial" w:hAnsi="Arial" w:cs="Arial" w:hint="eastAsia"/>
          <w:color w:val="000000"/>
          <w:kern w:val="0"/>
          <w:sz w:val="23"/>
          <w:szCs w:val="23"/>
        </w:rPr>
        <w:t>．分包单位质量合格文件，必须经分包方注册建造师签字</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E</w:t>
      </w:r>
      <w:r w:rsidRPr="00722B60">
        <w:rPr>
          <w:rFonts w:ascii="Arial" w:hAnsi="Arial" w:cs="Arial" w:hint="eastAsia"/>
          <w:color w:val="000000"/>
          <w:kern w:val="0"/>
          <w:sz w:val="23"/>
          <w:szCs w:val="23"/>
        </w:rPr>
        <w:t>．签章盖章规范</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三、案例分析题</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共</w:t>
      </w:r>
      <w:r w:rsidRPr="00722B60">
        <w:rPr>
          <w:rFonts w:ascii="Arial" w:hAnsi="Arial" w:cs="Arial"/>
          <w:color w:val="000000"/>
          <w:kern w:val="0"/>
          <w:sz w:val="23"/>
          <w:szCs w:val="23"/>
        </w:rPr>
        <w:t>4</w:t>
      </w:r>
      <w:r w:rsidRPr="00722B60">
        <w:rPr>
          <w:rFonts w:ascii="Arial" w:hAnsi="Arial" w:cs="Arial" w:hint="eastAsia"/>
          <w:color w:val="000000"/>
          <w:kern w:val="0"/>
          <w:sz w:val="23"/>
          <w:szCs w:val="23"/>
        </w:rPr>
        <w:t>题，每题</w:t>
      </w:r>
      <w:r w:rsidRPr="00722B60">
        <w:rPr>
          <w:rFonts w:ascii="Arial" w:hAnsi="Arial" w:cs="Arial"/>
          <w:color w:val="000000"/>
          <w:kern w:val="0"/>
          <w:sz w:val="23"/>
          <w:szCs w:val="23"/>
        </w:rPr>
        <w:t>20</w:t>
      </w:r>
      <w:r w:rsidRPr="00722B60">
        <w:rPr>
          <w:rFonts w:ascii="Arial" w:hAnsi="Arial" w:cs="Arial" w:hint="eastAsia"/>
          <w:color w:val="000000"/>
          <w:kern w:val="0"/>
          <w:sz w:val="23"/>
          <w:szCs w:val="23"/>
        </w:rPr>
        <w:t>分</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31</w:t>
      </w:r>
      <w:r w:rsidRPr="00722B60">
        <w:rPr>
          <w:rFonts w:ascii="Arial" w:hAnsi="Arial" w:cs="Arial" w:hint="eastAsia"/>
          <w:color w:val="000000"/>
          <w:kern w:val="0"/>
          <w:sz w:val="23"/>
          <w:szCs w:val="23"/>
        </w:rPr>
        <w:t>、某机电设备安装公司中标一项中型机电设备安装工程，并签订了施工承包合同。工程主要内容有：静设备安装、工艺管道安装、机械设备安装等，其中静设备工程的重要设备高</w:t>
      </w:r>
      <w:r w:rsidRPr="00722B60">
        <w:rPr>
          <w:rFonts w:ascii="Arial" w:hAnsi="Arial" w:cs="Arial"/>
          <w:color w:val="000000"/>
          <w:kern w:val="0"/>
          <w:sz w:val="23"/>
          <w:szCs w:val="23"/>
        </w:rPr>
        <w:t>38m</w:t>
      </w:r>
      <w:r w:rsidRPr="00722B60">
        <w:rPr>
          <w:rFonts w:ascii="Arial" w:hAnsi="Arial" w:cs="Arial" w:hint="eastAsia"/>
          <w:color w:val="000000"/>
          <w:kern w:val="0"/>
          <w:sz w:val="23"/>
          <w:szCs w:val="23"/>
        </w:rPr>
        <w:t>，重量为</w:t>
      </w:r>
      <w:r w:rsidRPr="00722B60">
        <w:rPr>
          <w:rFonts w:ascii="Arial" w:hAnsi="Arial" w:cs="Arial"/>
          <w:color w:val="000000"/>
          <w:kern w:val="0"/>
          <w:sz w:val="23"/>
          <w:szCs w:val="23"/>
        </w:rPr>
        <w:t>60t</w:t>
      </w:r>
      <w:r w:rsidRPr="00722B60">
        <w:rPr>
          <w:rFonts w:ascii="Arial" w:hAnsi="Arial" w:cs="Arial" w:hint="eastAsia"/>
          <w:color w:val="000000"/>
          <w:kern w:val="0"/>
          <w:sz w:val="23"/>
          <w:szCs w:val="23"/>
        </w:rPr>
        <w:t>的合成塔，该塔属于压力容器，由容器制造厂整体出厂运至施工现电安装公司整体安装。工程准备阶段，施工设计图样已经到齐。该公司组织编制了施工设计，并根据工程的主要对象，项目部编制了</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容器与合成塔安装方案</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 xml:space="preserve"> “</w:t>
      </w:r>
      <w:r w:rsidRPr="00722B60">
        <w:rPr>
          <w:rFonts w:ascii="Arial" w:hAnsi="Arial" w:cs="Arial" w:hint="eastAsia"/>
          <w:color w:val="000000"/>
          <w:kern w:val="0"/>
          <w:sz w:val="23"/>
          <w:szCs w:val="23"/>
        </w:rPr>
        <w:t>合成塔案</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工艺管道安装、焊接技术方案</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机械设备安装、调试方案</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为便于组织施工，安装公司在业主提供的施工现场旁的临时用地上建造了生产生活临时设施。生产设施包括现场临时办公室、仓库及材料堆放场、管道预制组装场等。生活设施包括职工宿舍、食堂、浴室等。为加快工程进度，管道预制、焊接安排每晚</w:t>
      </w:r>
      <w:r w:rsidRPr="00722B60">
        <w:rPr>
          <w:rFonts w:ascii="Arial" w:hAnsi="Arial" w:cs="Arial"/>
          <w:color w:val="000000"/>
          <w:kern w:val="0"/>
          <w:sz w:val="23"/>
          <w:szCs w:val="23"/>
        </w:rPr>
        <w:t>7</w:t>
      </w:r>
      <w:r w:rsidRPr="00722B60">
        <w:rPr>
          <w:rFonts w:ascii="Arial" w:hAnsi="Arial" w:cs="Arial" w:hint="eastAsia"/>
          <w:color w:val="000000"/>
          <w:kern w:val="0"/>
          <w:sz w:val="23"/>
          <w:szCs w:val="23"/>
        </w:rPr>
        <w:t>点到</w:t>
      </w:r>
      <w:r w:rsidRPr="00722B60">
        <w:rPr>
          <w:rFonts w:ascii="Arial" w:hAnsi="Arial" w:cs="Arial"/>
          <w:color w:val="000000"/>
          <w:kern w:val="0"/>
          <w:sz w:val="23"/>
          <w:szCs w:val="23"/>
        </w:rPr>
        <w:t>1 1</w:t>
      </w:r>
      <w:r w:rsidRPr="00722B60">
        <w:rPr>
          <w:rFonts w:ascii="Arial" w:hAnsi="Arial" w:cs="Arial" w:hint="eastAsia"/>
          <w:color w:val="000000"/>
          <w:kern w:val="0"/>
          <w:sz w:val="23"/>
          <w:szCs w:val="23"/>
        </w:rPr>
        <w:t>点的夜间加班作业。安装公司将临时设施的生活、施工废水通过排水沟直接排放到附近一条小河内，固体废弃物运至指定的垃圾处理场倾倒。</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问题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．机电安装公司编制施工组织总设计的主要依据有哪些？</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．机电安装公司应取得何种特种设备许可才能从事合成塔的安装工作？在合成塔安装前应向哪个机构履行何种手续？</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．根据背景资料，机电安装公司至少还应编制哪些主要施工方案？哪些方案应形成专项安全技术措施方案？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．机电安装公司临时设施的主要环境影响因素有哪些？安装公司对废水和固体废弃物的处理方式是否正确？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本题分数（</w:t>
      </w:r>
      <w:r w:rsidRPr="00722B60">
        <w:rPr>
          <w:rFonts w:ascii="Arial" w:hAnsi="Arial" w:cs="Arial"/>
          <w:color w:val="000000"/>
          <w:kern w:val="0"/>
          <w:sz w:val="23"/>
          <w:szCs w:val="23"/>
        </w:rPr>
        <w:t>20</w:t>
      </w:r>
      <w:r w:rsidRPr="00722B60">
        <w:rPr>
          <w:rFonts w:ascii="Arial" w:hAnsi="Arial" w:cs="Arial" w:hint="eastAsia"/>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P102</w:t>
      </w:r>
      <w:r w:rsidRPr="00722B60">
        <w:rPr>
          <w:rFonts w:ascii="Arial" w:hAnsi="Arial" w:cs="Arial" w:hint="eastAsia"/>
          <w:color w:val="000000"/>
          <w:kern w:val="0"/>
          <w:sz w:val="23"/>
          <w:szCs w:val="23"/>
        </w:rPr>
        <w:t>施工组织设计编制依据是工程施工合同及招标、投标文件，以及其他已签约的与工程有关的协议；已经批准的初步设计及有关的图纸资料；工程概算和主要工程量；设备清单及主要材料清单</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主体设备技术文件及新产品的工艺性试验资料；现场情况调查资料。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P235</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从事压力容器完整产品安装的单位必须是已经取得相应压力容器制造资格的单位，或者是经安装单位所在地的省级安全监督监察机构批准的安装单位。</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特种设备安装前应将有关情况书面告知直辖市或设区的市的特种设备安全监督部门。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设备安装方案，包括机械设备安装方案、电气设备安装方案、临时用电施工方案、设备联动调试方案、设备试运行方案。</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吊装方案、焊接技术方案、临时用电方案应形成专项安全技术措施方案。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主要影响因素：水污染、噪声污染、光污染、资源和能源浪费、固体废弃物污染、大气污染、土壤污染。</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安装公司对废水和固体废弃物的处理方式不正确。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32</w:t>
      </w:r>
      <w:r w:rsidRPr="00722B60">
        <w:rPr>
          <w:rFonts w:ascii="Arial" w:hAnsi="Arial" w:cs="Arial" w:hint="eastAsia"/>
          <w:color w:val="000000"/>
          <w:kern w:val="0"/>
          <w:sz w:val="23"/>
          <w:szCs w:val="23"/>
        </w:rPr>
        <w:t>、某总承包单位将一医院的通风空调工程分包给某安装单位，工程内容有风系统、水系统和冷热（媒）设备。设备有</w:t>
      </w:r>
      <w:r w:rsidRPr="00722B60">
        <w:rPr>
          <w:rFonts w:ascii="Arial" w:hAnsi="Arial" w:cs="Arial"/>
          <w:color w:val="000000"/>
          <w:kern w:val="0"/>
          <w:sz w:val="23"/>
          <w:szCs w:val="23"/>
        </w:rPr>
        <w:t>7</w:t>
      </w:r>
      <w:r w:rsidRPr="00722B60">
        <w:rPr>
          <w:rFonts w:ascii="Arial" w:hAnsi="Arial" w:cs="Arial" w:hint="eastAsia"/>
          <w:color w:val="000000"/>
          <w:kern w:val="0"/>
          <w:sz w:val="23"/>
          <w:szCs w:val="23"/>
        </w:rPr>
        <w:t>台风冷式热泵机组，</w:t>
      </w:r>
      <w:r w:rsidRPr="00722B60">
        <w:rPr>
          <w:rFonts w:ascii="Arial" w:hAnsi="Arial" w:cs="Arial"/>
          <w:color w:val="000000"/>
          <w:kern w:val="0"/>
          <w:sz w:val="23"/>
          <w:szCs w:val="23"/>
        </w:rPr>
        <w:t>9</w:t>
      </w:r>
      <w:r w:rsidRPr="00722B60">
        <w:rPr>
          <w:rFonts w:ascii="Arial" w:hAnsi="Arial" w:cs="Arial" w:hint="eastAsia"/>
          <w:color w:val="000000"/>
          <w:kern w:val="0"/>
          <w:sz w:val="23"/>
          <w:szCs w:val="23"/>
        </w:rPr>
        <w:t>台水泵，</w:t>
      </w:r>
      <w:r w:rsidRPr="00722B60">
        <w:rPr>
          <w:rFonts w:ascii="Arial" w:hAnsi="Arial" w:cs="Arial"/>
          <w:color w:val="000000"/>
          <w:kern w:val="0"/>
          <w:sz w:val="23"/>
          <w:szCs w:val="23"/>
        </w:rPr>
        <w:t>1 23</w:t>
      </w:r>
      <w:r w:rsidRPr="00722B60">
        <w:rPr>
          <w:rFonts w:ascii="Arial" w:hAnsi="Arial" w:cs="Arial" w:hint="eastAsia"/>
          <w:color w:val="000000"/>
          <w:kern w:val="0"/>
          <w:sz w:val="23"/>
          <w:szCs w:val="23"/>
        </w:rPr>
        <w:t>台吸顶式新风空调机组，</w:t>
      </w:r>
      <w:r w:rsidRPr="00722B60">
        <w:rPr>
          <w:rFonts w:ascii="Arial" w:hAnsi="Arial" w:cs="Arial"/>
          <w:color w:val="000000"/>
          <w:kern w:val="0"/>
          <w:sz w:val="23"/>
          <w:szCs w:val="23"/>
        </w:rPr>
        <w:t>1 237</w:t>
      </w:r>
      <w:r w:rsidRPr="00722B60">
        <w:rPr>
          <w:rFonts w:ascii="Arial" w:hAnsi="Arial" w:cs="Arial" w:hint="eastAsia"/>
          <w:color w:val="000000"/>
          <w:kern w:val="0"/>
          <w:sz w:val="23"/>
          <w:szCs w:val="23"/>
        </w:rPr>
        <w:t>台风机盘管，</w:t>
      </w:r>
      <w:r w:rsidRPr="00722B60">
        <w:rPr>
          <w:rFonts w:ascii="Arial" w:hAnsi="Arial" w:cs="Arial"/>
          <w:color w:val="000000"/>
          <w:kern w:val="0"/>
          <w:sz w:val="23"/>
          <w:szCs w:val="23"/>
        </w:rPr>
        <w:t>42</w:t>
      </w:r>
      <w:r w:rsidRPr="00722B60">
        <w:rPr>
          <w:rFonts w:ascii="Arial" w:hAnsi="Arial" w:cs="Arial" w:hint="eastAsia"/>
          <w:color w:val="000000"/>
          <w:kern w:val="0"/>
          <w:sz w:val="23"/>
          <w:szCs w:val="23"/>
        </w:rPr>
        <w:t>台排风机，均由业主采购。通风空调工程的电气系统由总承包单位施工。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通风空调设备安装完工后，在总承包单位的配合下，安装单位对通风空调的风系统、水系统和冷热（媒）系统进行了系统调试。调试人员在风机盘管，新风机和排风机单机试车合格后，用热球风速仪对各风口进行测定与调整及其他内容的调试，在全部数据达到设计要求后，通风空调工程在夏季做了带冷源的试运转，并通过竣工验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医院营业后，在建设单位负责下，通风空调工程进行了带负荷综合效能试验与调整。到了冬季安装单位及时进行回访，对通风空调工程季节性测试调整。发现个别病房风口的新风量只有</w:t>
      </w:r>
      <w:r w:rsidRPr="00722B60">
        <w:rPr>
          <w:rFonts w:ascii="Arial" w:hAnsi="Arial" w:cs="Arial"/>
          <w:color w:val="000000"/>
          <w:kern w:val="0"/>
          <w:sz w:val="23"/>
          <w:szCs w:val="23"/>
        </w:rPr>
        <w:t>50</w:t>
      </w:r>
      <w:r w:rsidRPr="00722B60">
        <w:rPr>
          <w:rFonts w:ascii="Arial" w:hAnsi="Arial" w:cs="Arial" w:hint="eastAsia"/>
          <w:color w:val="000000"/>
          <w:kern w:val="0"/>
          <w:sz w:val="23"/>
          <w:szCs w:val="23"/>
        </w:rPr>
        <w:t>立方米／</w:t>
      </w:r>
      <w:r w:rsidRPr="00722B60">
        <w:rPr>
          <w:rFonts w:ascii="Arial" w:hAnsi="Arial" w:cs="Arial"/>
          <w:color w:val="000000"/>
          <w:kern w:val="0"/>
          <w:sz w:val="23"/>
          <w:szCs w:val="23"/>
        </w:rPr>
        <w:t>h</w:t>
      </w:r>
      <w:r w:rsidRPr="00722B60">
        <w:rPr>
          <w:rFonts w:ascii="Arial" w:hAnsi="Arial" w:cs="Arial" w:hint="eastAsia"/>
          <w:color w:val="000000"/>
          <w:kern w:val="0"/>
          <w:sz w:val="23"/>
          <w:szCs w:val="23"/>
        </w:rPr>
        <w:t>（设计要求是</w:t>
      </w:r>
      <w:r w:rsidRPr="00722B60">
        <w:rPr>
          <w:rFonts w:ascii="Arial" w:hAnsi="Arial" w:cs="Arial"/>
          <w:color w:val="000000"/>
          <w:kern w:val="0"/>
          <w:sz w:val="23"/>
          <w:szCs w:val="23"/>
        </w:rPr>
        <w:t>75</w:t>
      </w:r>
      <w:r w:rsidRPr="00722B60">
        <w:rPr>
          <w:rFonts w:ascii="Arial" w:hAnsi="Arial" w:cs="Arial" w:hint="eastAsia"/>
          <w:color w:val="000000"/>
          <w:kern w:val="0"/>
          <w:sz w:val="23"/>
          <w:szCs w:val="23"/>
        </w:rPr>
        <w:t>立方米／</w:t>
      </w:r>
      <w:r w:rsidRPr="00722B60">
        <w:rPr>
          <w:rFonts w:ascii="Arial" w:hAnsi="Arial" w:cs="Arial"/>
          <w:color w:val="000000"/>
          <w:kern w:val="0"/>
          <w:sz w:val="23"/>
          <w:szCs w:val="23"/>
        </w:rPr>
        <w:t>h</w:t>
      </w:r>
      <w:r w:rsidRPr="00722B60">
        <w:rPr>
          <w:rFonts w:ascii="Arial" w:hAnsi="Arial" w:cs="Arial" w:hint="eastAsia"/>
          <w:color w:val="000000"/>
          <w:kern w:val="0"/>
          <w:sz w:val="23"/>
          <w:szCs w:val="23"/>
        </w:rPr>
        <w:t>），经复查，是调试人员的计算错误，后重新调整测试，达到设计要求。另有个别病房的风机盘管噪声达到</w:t>
      </w:r>
      <w:r w:rsidRPr="00722B60">
        <w:rPr>
          <w:rFonts w:ascii="Arial" w:hAnsi="Arial" w:cs="Arial"/>
          <w:color w:val="000000"/>
          <w:kern w:val="0"/>
          <w:sz w:val="23"/>
          <w:szCs w:val="23"/>
        </w:rPr>
        <w:t>45dB</w:t>
      </w:r>
      <w:r w:rsidRPr="00722B60">
        <w:rPr>
          <w:rFonts w:ascii="Arial" w:hAnsi="Arial" w:cs="Arial" w:hint="eastAsia"/>
          <w:color w:val="000000"/>
          <w:kern w:val="0"/>
          <w:sz w:val="23"/>
          <w:szCs w:val="23"/>
        </w:rPr>
        <w:t>（设计要求是</w:t>
      </w:r>
      <w:r w:rsidRPr="00722B60">
        <w:rPr>
          <w:rFonts w:ascii="Arial" w:hAnsi="Arial" w:cs="Arial"/>
          <w:color w:val="000000"/>
          <w:kern w:val="0"/>
          <w:sz w:val="23"/>
          <w:szCs w:val="23"/>
        </w:rPr>
        <w:t>35dB</w:t>
      </w:r>
      <w:r w:rsidRPr="00722B60">
        <w:rPr>
          <w:rFonts w:ascii="Arial" w:hAnsi="Arial" w:cs="Arial" w:hint="eastAsia"/>
          <w:color w:val="000000"/>
          <w:kern w:val="0"/>
          <w:sz w:val="23"/>
          <w:szCs w:val="23"/>
        </w:rPr>
        <w:t>），经检查，是风机盘管轴心偏移，通过设备生产厂家调换设备，噪声达到要求。</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问题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．通风系统调试后还有哪几项调试内容？需哪些单位配合？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．通风空调的综合效能调整需具备什么条件？调整的项目应根据哪些要求确定？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．通风空调在冬季测试时查出的问题属什么性质的质量问题</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应该如何进行处理</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．风机盘管的维修和风量调整各发生了哪些主要费用？应由谁承担？</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解析：</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、风系统调试后还有单机试运转、空调系统无生产负荷联合试运转及调试、空调系统带生产负荷的综合效能试验与调整。</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单机试运转、空调系统无生产负荷联合试运转以施工单位为主，建设单位、设计单位、总承包单位主要设备提供厂家配合。空调系统带生产负荷的综合效能试验与调整以建设单位为主，施工单位、设计单位配合。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、条件是：已经具备生产试运行的条件。综合效能试验测定与调整的项目，应由建设单位根据工作性质、生产工艺的要求进行确定。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、个别病房新风量不足，属于施工单位调试的质量问题，应做返工处理，重新调试；风机盘管的噪声超标属于设备质量问题，应做退货更换处理</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、风量不足重新调试，发生的费用主要是人工费，由安装单位负责；风机盘管更换与拆装，发生的费用主要有拆装费和调试费，应由设备采购者业主承担。</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33</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 xml:space="preserve"> </w:t>
      </w:r>
      <w:r w:rsidRPr="00722B60">
        <w:rPr>
          <w:rFonts w:ascii="Arial" w:hAnsi="Arial" w:cs="Arial" w:hint="eastAsia"/>
          <w:color w:val="000000"/>
          <w:kern w:val="0"/>
          <w:sz w:val="23"/>
          <w:szCs w:val="23"/>
        </w:rPr>
        <w:t>某安装公司在南方沿海承担了一化工装置的安装工作，该装置施工高峰期正值夏季，相对湿度接近饱和。该公司建造了临时性管道预制厂房，采用</w:t>
      </w:r>
      <w:r w:rsidRPr="00722B60">
        <w:rPr>
          <w:rFonts w:ascii="Arial" w:hAnsi="Arial" w:cs="Arial"/>
          <w:color w:val="000000"/>
          <w:kern w:val="0"/>
          <w:sz w:val="23"/>
          <w:szCs w:val="23"/>
        </w:rPr>
        <w:t>C02</w:t>
      </w:r>
      <w:r w:rsidRPr="00722B60">
        <w:rPr>
          <w:rFonts w:ascii="Arial" w:hAnsi="Arial" w:cs="Arial" w:hint="eastAsia"/>
          <w:color w:val="000000"/>
          <w:kern w:val="0"/>
          <w:sz w:val="23"/>
          <w:szCs w:val="23"/>
        </w:rPr>
        <w:t>气体保护焊进行焊接工作。根据装置内管道的特点，项目部技术人员确定了管道预制程度为</w:t>
      </w:r>
      <w:r w:rsidRPr="00722B60">
        <w:rPr>
          <w:rFonts w:ascii="Arial" w:hAnsi="Arial" w:cs="Arial"/>
          <w:color w:val="000000"/>
          <w:kern w:val="0"/>
          <w:sz w:val="23"/>
          <w:szCs w:val="23"/>
        </w:rPr>
        <w:t>30%</w:t>
      </w:r>
      <w:r w:rsidRPr="00722B60">
        <w:rPr>
          <w:rFonts w:ascii="Arial" w:hAnsi="Arial" w:cs="Arial" w:hint="eastAsia"/>
          <w:color w:val="000000"/>
          <w:kern w:val="0"/>
          <w:sz w:val="23"/>
          <w:szCs w:val="23"/>
        </w:rPr>
        <w:t>，制订了一条直管段配焊一个管件（弯头或法兰等）的预制方案。其工作顺序为：直管段下料斗开坡口</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直管段坡口、管件坡口清理</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直管段与管件组对</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焊接</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焊缝外观检查</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焊缝无损探伤</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运至安装现场。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在预制管道时，无损检测工程师发现大量焊口存在超标的密集气孔，情况较为严重，项目部启动了质量事故报告程序，安装公司派出人员与项目部相关人员一起，组成了调查小组，摇程序完成了该事故的处理。</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此次质量事故使管道预制工作滞后了</w:t>
      </w:r>
      <w:r w:rsidRPr="00722B60">
        <w:rPr>
          <w:rFonts w:ascii="Arial" w:hAnsi="Arial" w:cs="Arial"/>
          <w:color w:val="000000"/>
          <w:kern w:val="0"/>
          <w:sz w:val="23"/>
          <w:szCs w:val="23"/>
        </w:rPr>
        <w:t>3d</w:t>
      </w:r>
      <w:r w:rsidRPr="00722B60">
        <w:rPr>
          <w:rFonts w:ascii="Arial" w:hAnsi="Arial" w:cs="Arial" w:hint="eastAsia"/>
          <w:color w:val="000000"/>
          <w:kern w:val="0"/>
          <w:sz w:val="23"/>
          <w:szCs w:val="23"/>
        </w:rPr>
        <w:t>，影响了施工进度。项目部启用了一套备用</w:t>
      </w:r>
      <w:r w:rsidRPr="00722B60">
        <w:rPr>
          <w:rFonts w:ascii="Arial" w:hAnsi="Arial" w:cs="Arial"/>
          <w:color w:val="000000"/>
          <w:kern w:val="0"/>
          <w:sz w:val="23"/>
          <w:szCs w:val="23"/>
        </w:rPr>
        <w:t>CO2</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气体保护焊系统后，发现直管段下料制约了组焊工作的进度，项目部立即采取调整进度的措</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施，保证了施工进度。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问题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．列出质量事故处理程序的步骤。</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．安装公司组织的事故调查小组应由谁组织？调查小组的成员有哪些？</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．试用因果分析图（见下图）分析事故原因中的材料、环境因素。（不需要画图，在答题纸上用文字表述）</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．项目部可采用哪些调整进度的措施来保证施工进度？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、质量事故处理程序的步骤包括：事故报告、现场保护、事故调查、撰写质量事故调查报告、事故处理报告。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、安装公司组织的质量事故调查小组应由项目技术负责人组建；参加人员有与事故直接相关的专业技术人员、质检员和有经验的技术人员等。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、环境因素包括：焊接环境气温过高、湿度过大；台风对临时性管道预制厂房风速大。</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材料因素包括：焊条型号有误或没有烘干；管子焊口潮湿没有烤干。</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、调整进度的措施包括：延长或压缩关键线路的持续时间、增强或减弱资源供应强度、改变作业的组织形式和修正施工方案等，例如，增加直管段的下料设备，增加下料人员，倒班作业等，跟上焊接速度。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34</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 xml:space="preserve"> </w:t>
      </w:r>
      <w:r w:rsidRPr="00722B60">
        <w:rPr>
          <w:rFonts w:ascii="Arial" w:hAnsi="Arial" w:cs="Arial" w:hint="eastAsia"/>
          <w:color w:val="000000"/>
          <w:kern w:val="0"/>
          <w:sz w:val="23"/>
          <w:szCs w:val="23"/>
        </w:rPr>
        <w:t>某机电工程公司承接了一座</w:t>
      </w:r>
      <w:r w:rsidRPr="00722B60">
        <w:rPr>
          <w:rFonts w:ascii="Arial" w:hAnsi="Arial" w:cs="Arial"/>
          <w:color w:val="000000"/>
          <w:kern w:val="0"/>
          <w:sz w:val="23"/>
          <w:szCs w:val="23"/>
        </w:rPr>
        <w:t>110kV</w:t>
      </w:r>
      <w:r w:rsidRPr="00722B60">
        <w:rPr>
          <w:rFonts w:ascii="Arial" w:hAnsi="Arial" w:cs="Arial" w:hint="eastAsia"/>
          <w:color w:val="000000"/>
          <w:kern w:val="0"/>
          <w:sz w:val="23"/>
          <w:szCs w:val="23"/>
        </w:rPr>
        <w:t>变电站建设项目，工期</w:t>
      </w:r>
      <w:r w:rsidRPr="00722B60">
        <w:rPr>
          <w:rFonts w:ascii="Arial" w:hAnsi="Arial" w:cs="Arial"/>
          <w:color w:val="000000"/>
          <w:kern w:val="0"/>
          <w:sz w:val="23"/>
          <w:szCs w:val="23"/>
        </w:rPr>
        <w:t>1</w:t>
      </w:r>
      <w:r w:rsidRPr="00722B60">
        <w:rPr>
          <w:rFonts w:ascii="Arial" w:hAnsi="Arial" w:cs="Arial" w:hint="eastAsia"/>
          <w:color w:val="000000"/>
          <w:kern w:val="0"/>
          <w:sz w:val="23"/>
          <w:szCs w:val="23"/>
        </w:rPr>
        <w:t>年，时间紧、任务重。对此该公司首先在内部组织了施工进度计划、施工生产资源、工程质量、施工安全、卫生及环境管理等协调工作，以便工程顺利展开；其次明确各级各类人员的安全生产责任制，以加强项目的安全管理；其三，施工过程中公司组织了与工程对应的季节、专业和综合等安全检查，以保障施工过程安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该变电站地处偏僻地区，施工时，暂无电源供给，为加快施工进度，该公司自行采用自备电源组织了施工。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变压器经开箱检查和本体密封检验后就位，紧接着进行箱体检查、附件安装、注油和整体密封性试验，但在通电过程中烧毁。</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问题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．纠正该公司擅自采用自备电源施工的错误做法。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．分析变压器烧毁的施工原因。根据公司安全生产责任制，该工程项目部领导各应承担何种性质的安全生产责任？</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．公司内部施工进度计划协调主要有哪几方面的工作？</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．安全检查的方法可分为几类</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安全检查的重点是什么</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．总承包单位要告知供电部门并征得同意。同时要妥善采取安全技术措施，防止自备电源误入市政电网。</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．变电器烧毁的主要原因有：</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未对变压器进行检查及交接试验；</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未进行送电前的检查。根据公司安全生产责任制度，项目经理对生产安全负全面领导责任；项目总工程师负技术责任，工长负直接领导责任；安全员负责按照有关安全规章、规范和安全技术交底的内容进行监督检查、及时纠正违章作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施工进度计划的协调工作包括进度计划摸底编排、组织实施、计划检查、计划调整。进度计划的协调包括各专业施工活动。因此施工进度计划的编制和实施中，各专业之间的搭接关系和接口安排，计划实施中相互间协调与配合，工作面交换甚至交叉作业、工序衔接、各专业管线的综合布置等，都应通过内部协调沟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P172</w:t>
      </w:r>
      <w:r w:rsidRPr="00722B60">
        <w:rPr>
          <w:rFonts w:ascii="Arial" w:hAnsi="Arial" w:cs="Arial" w:hint="eastAsia"/>
          <w:color w:val="000000"/>
          <w:kern w:val="0"/>
          <w:sz w:val="23"/>
          <w:szCs w:val="23"/>
        </w:rPr>
        <w:t>安全检查的方法有：定期性、经常性、季节性、专业性、综合性和不定期的职工代表巡视等六类。安全检查的重点是：违章作业和违章指挥。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一、单项选择题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【解析】机电工程测量竣工图的绘制包括安装测量控制网的绘制、安装过程及结果的测量图的绘制。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【解析】设备基准点一般埋设在基础边缘且便于观测的位置。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D</w:t>
      </w:r>
      <w:r w:rsidRPr="00722B60">
        <w:rPr>
          <w:rFonts w:ascii="Arial" w:hAnsi="Arial" w:cs="Arial" w:hint="eastAsia"/>
          <w:color w:val="000000"/>
          <w:kern w:val="0"/>
          <w:sz w:val="23"/>
          <w:szCs w:val="23"/>
        </w:rPr>
        <w:t>【解析】机电安装工程现场中电焊机至焊钳的连线多采用</w:t>
      </w:r>
      <w:r w:rsidRPr="00722B60">
        <w:rPr>
          <w:rFonts w:ascii="Arial" w:hAnsi="Arial" w:cs="Arial"/>
          <w:color w:val="000000"/>
          <w:kern w:val="0"/>
          <w:sz w:val="23"/>
          <w:szCs w:val="23"/>
        </w:rPr>
        <w:t>RV</w:t>
      </w:r>
      <w:r w:rsidRPr="00722B60">
        <w:rPr>
          <w:rFonts w:ascii="Arial" w:hAnsi="Arial" w:cs="Arial" w:hint="eastAsia"/>
          <w:color w:val="000000"/>
          <w:kern w:val="0"/>
          <w:sz w:val="23"/>
          <w:szCs w:val="23"/>
        </w:rPr>
        <w:t>型聚氯乙烯绝缘铜芯软线作为电源连接线。</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【解析】机电工程常用绝热材料的种类很多，通常有膨胀珍珠岩类、离心玻璃棉类、超细玻璃棉类、微孔硅酸钙、矿棉类、岩棉类、泡沫塑料类等。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5</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【解析】出现下列情况之一时，如没采取适当的防护措施，应立即停止焊接工作：</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采用电弧焊焊接时，风速等于或大于</w:t>
      </w:r>
      <w:r w:rsidRPr="00722B60">
        <w:rPr>
          <w:rFonts w:ascii="Arial" w:hAnsi="Arial" w:cs="Arial"/>
          <w:color w:val="000000"/>
          <w:kern w:val="0"/>
          <w:sz w:val="23"/>
          <w:szCs w:val="23"/>
        </w:rPr>
        <w:t>8m/s</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气体保护焊接时，风速等于或大于</w:t>
      </w:r>
      <w:r w:rsidRPr="00722B60">
        <w:rPr>
          <w:rFonts w:ascii="Arial" w:hAnsi="Arial" w:cs="Arial"/>
          <w:color w:val="000000"/>
          <w:kern w:val="0"/>
          <w:sz w:val="23"/>
          <w:szCs w:val="23"/>
        </w:rPr>
        <w:t>2m/s</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相对湿度大于</w:t>
      </w:r>
      <w:r w:rsidRPr="00722B60">
        <w:rPr>
          <w:rFonts w:ascii="Arial" w:hAnsi="Arial" w:cs="Arial"/>
          <w:color w:val="000000"/>
          <w:kern w:val="0"/>
          <w:sz w:val="23"/>
          <w:szCs w:val="23"/>
        </w:rPr>
        <w:t>90%</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④</w:t>
      </w:r>
      <w:r w:rsidRPr="00722B60">
        <w:rPr>
          <w:rFonts w:ascii="Arial" w:hAnsi="Arial" w:cs="Arial" w:hint="eastAsia"/>
          <w:color w:val="000000"/>
          <w:kern w:val="0"/>
          <w:sz w:val="23"/>
          <w:szCs w:val="23"/>
        </w:rPr>
        <w:t>下雨或下雪；</w:t>
      </w:r>
      <w:r w:rsidRPr="00722B60">
        <w:rPr>
          <w:rFonts w:ascii="宋体" w:hAnsi="宋体" w:cs="宋体" w:hint="eastAsia"/>
          <w:color w:val="000000"/>
          <w:kern w:val="0"/>
          <w:sz w:val="23"/>
          <w:szCs w:val="23"/>
        </w:rPr>
        <w:t>⑤</w:t>
      </w:r>
      <w:r w:rsidRPr="00722B60">
        <w:rPr>
          <w:rFonts w:ascii="Arial" w:hAnsi="Arial" w:cs="Arial" w:hint="eastAsia"/>
          <w:color w:val="000000"/>
          <w:kern w:val="0"/>
          <w:sz w:val="23"/>
          <w:szCs w:val="23"/>
        </w:rPr>
        <w:t>管子焊接时应垫牢，不得将管子悬空或处于外力作用下焊接，在条件允许的情况下，尽可能采用转动焊接，以利于提高焊接质量和焊接速度。</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6</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【解析】当增加或变更焊接方法的任何一个工艺评定的补加因素时，按增加或补加因素增焊冲击试件进行试验。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7</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D</w:t>
      </w:r>
      <w:r w:rsidRPr="00722B60">
        <w:rPr>
          <w:rFonts w:ascii="Arial" w:hAnsi="Arial" w:cs="Arial" w:hint="eastAsia"/>
          <w:color w:val="000000"/>
          <w:kern w:val="0"/>
          <w:sz w:val="23"/>
          <w:szCs w:val="23"/>
        </w:rPr>
        <w:t>【解析】在编制施工组织设计时一般考虑先难后易、先大件后小件的施工方法，遵循小管让大管、电管让水管、水管让风管、有压管让无压管的配管原则。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8</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【解析】成套配电柜安装顺序：开箱检查一二次搬运一安装固定一母线安装一二次小线连接一试验调整一送电运行验收。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9</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【解析】设备的水平度通常用水平仪测量。检测应选择在设备的精加工面上。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10</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【解析】位置误差：关联被测实际要素对其理想要素的变动量。位置误差主要包括：平行度、垂直度、倾斜度、同轴度、对称度、位置度等。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11</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【解析】球罐的产品焊接试板应在焊接产品的同时，由施焊该球形储罐的焊工采用相同的条件和焊接工艺进行焊接。</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12</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D</w:t>
      </w:r>
      <w:r w:rsidRPr="00722B60">
        <w:rPr>
          <w:rFonts w:ascii="Arial" w:hAnsi="Arial" w:cs="Arial" w:hint="eastAsia"/>
          <w:color w:val="000000"/>
          <w:kern w:val="0"/>
          <w:sz w:val="23"/>
          <w:szCs w:val="23"/>
        </w:rPr>
        <w:t>【解析】对立式设备采用硬质或半硬质保温施工时需设置支撑件，并从支撑件开始自下而上拼砌，然后进行环向捆扎。</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13</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工业管道工程按输送介质的性质可分为：给排水管道、压缩空气管道、氢气管道、氧气管道、乙炔管道、热力管道、燃气管道、燃油管道、剧毒流体管道、有毒流体管道、酸碱管道、锅炉管道、制冷管道、净化纯气管道、纯水管道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14</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【解析】自动化仪表工程施工的胬测是：先土建后安装，先地下后地上，先安装设备再配管布线，先两端后中间。</w:t>
      </w:r>
      <w:r w:rsidRPr="00722B60">
        <w:rPr>
          <w:rFonts w:ascii="Arial" w:hAnsi="Arial" w:cs="Arial"/>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15</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【解析】橡胶衬里、玻璃钢衬里、树脂胶泥砖板衬里、硅质胶泥砖板衬里、化工设备内壁防腐蚀涂层、软聚氯乙烯板粘接衬里应采用喷射除锈法。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16</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C?</w:t>
      </w:r>
      <w:r w:rsidRPr="00722B60">
        <w:rPr>
          <w:rFonts w:ascii="Arial" w:hAnsi="Arial" w:cs="Arial" w:hint="eastAsia"/>
          <w:color w:val="000000"/>
          <w:kern w:val="0"/>
          <w:sz w:val="23"/>
          <w:szCs w:val="23"/>
        </w:rPr>
        <w:t>【解析】《工业炉砌筑工程施工及验收规范》</w:t>
      </w:r>
      <w:r w:rsidRPr="00722B60">
        <w:rPr>
          <w:rFonts w:ascii="Arial" w:hAnsi="Arial" w:cs="Arial"/>
          <w:color w:val="000000"/>
          <w:kern w:val="0"/>
          <w:sz w:val="23"/>
          <w:szCs w:val="23"/>
        </w:rPr>
        <w:t>(GB?50211)</w:t>
      </w:r>
      <w:r w:rsidRPr="00722B60">
        <w:rPr>
          <w:rFonts w:ascii="Arial" w:hAnsi="Arial" w:cs="Arial" w:hint="eastAsia"/>
          <w:color w:val="000000"/>
          <w:kern w:val="0"/>
          <w:sz w:val="23"/>
          <w:szCs w:val="23"/>
        </w:rPr>
        <w:t>规定，工序交接证明书应包括下列内容：</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炉子中心线和控制标高的测量记录，以及必要的沉降观察点的观测记录；</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隐蔽工程验收合同的证明；</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炉体冷却装置、管道和炉壳的试压记录及焊接质量的检查合格的证明；</w:t>
      </w:r>
      <w:r w:rsidRPr="00722B60">
        <w:rPr>
          <w:rFonts w:ascii="宋体" w:hAnsi="宋体" w:cs="宋体" w:hint="eastAsia"/>
          <w:color w:val="000000"/>
          <w:kern w:val="0"/>
          <w:sz w:val="23"/>
          <w:szCs w:val="23"/>
        </w:rPr>
        <w:t>④</w:t>
      </w:r>
      <w:r w:rsidRPr="00722B60">
        <w:rPr>
          <w:rFonts w:ascii="Arial" w:hAnsi="Arial" w:cs="Arial" w:hint="eastAsia"/>
          <w:color w:val="000000"/>
          <w:kern w:val="0"/>
          <w:sz w:val="23"/>
          <w:szCs w:val="23"/>
        </w:rPr>
        <w:t>钢结构和炉内轨道等安装位置的主要尺寸的复测记录；</w:t>
      </w:r>
      <w:r w:rsidRPr="00722B60">
        <w:rPr>
          <w:rFonts w:ascii="宋体" w:hAnsi="宋体" w:cs="宋体" w:hint="eastAsia"/>
          <w:color w:val="000000"/>
          <w:kern w:val="0"/>
          <w:sz w:val="23"/>
          <w:szCs w:val="23"/>
        </w:rPr>
        <w:t>⑤</w:t>
      </w:r>
      <w:r w:rsidRPr="00722B60">
        <w:rPr>
          <w:rFonts w:ascii="Arial" w:hAnsi="Arial" w:cs="Arial" w:hint="eastAsia"/>
          <w:color w:val="000000"/>
          <w:kern w:val="0"/>
          <w:sz w:val="23"/>
          <w:szCs w:val="23"/>
        </w:rPr>
        <w:t>可动炉子或炉子可动部分的试运转合格证明；</w:t>
      </w:r>
      <w:r w:rsidRPr="00722B60">
        <w:rPr>
          <w:rFonts w:ascii="宋体" w:hAnsi="宋体" w:cs="宋体" w:hint="eastAsia"/>
          <w:color w:val="000000"/>
          <w:kern w:val="0"/>
          <w:sz w:val="23"/>
          <w:szCs w:val="23"/>
        </w:rPr>
        <w:t>⑥</w:t>
      </w:r>
      <w:r w:rsidRPr="00722B60">
        <w:rPr>
          <w:rFonts w:ascii="Arial" w:hAnsi="Arial" w:cs="Arial" w:hint="eastAsia"/>
          <w:color w:val="000000"/>
          <w:kern w:val="0"/>
          <w:sz w:val="23"/>
          <w:szCs w:val="23"/>
        </w:rPr>
        <w:t>炉内托砖板和锚固件等的位置、尺寸、焊接质量的检查合格证明；</w:t>
      </w:r>
      <w:r w:rsidRPr="00722B60">
        <w:rPr>
          <w:rFonts w:ascii="宋体" w:hAnsi="宋体" w:cs="宋体" w:hint="eastAsia"/>
          <w:color w:val="000000"/>
          <w:kern w:val="0"/>
          <w:sz w:val="23"/>
          <w:szCs w:val="23"/>
        </w:rPr>
        <w:t>⑦</w:t>
      </w:r>
      <w:r w:rsidRPr="00722B60">
        <w:rPr>
          <w:rFonts w:ascii="Arial" w:hAnsi="Arial" w:cs="Arial" w:hint="eastAsia"/>
          <w:color w:val="000000"/>
          <w:kern w:val="0"/>
          <w:sz w:val="23"/>
          <w:szCs w:val="23"/>
        </w:rPr>
        <w:t>上道工序成果的保护要求。</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17</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【解析】</w:t>
      </w:r>
      <w:r w:rsidRPr="00722B60">
        <w:rPr>
          <w:rFonts w:ascii="Arial" w:hAnsi="Arial" w:cs="Arial"/>
          <w:color w:val="000000"/>
          <w:kern w:val="0"/>
          <w:sz w:val="23"/>
          <w:szCs w:val="23"/>
        </w:rPr>
        <w:t>A</w:t>
      </w:r>
      <w:r w:rsidRPr="00722B60">
        <w:rPr>
          <w:rFonts w:ascii="Arial" w:hAnsi="Arial" w:cs="Arial" w:hint="eastAsia"/>
          <w:color w:val="000000"/>
          <w:kern w:val="0"/>
          <w:sz w:val="23"/>
          <w:szCs w:val="23"/>
        </w:rPr>
        <w:t>类计量器具范围：施工企业最高计量标准器具和用于量值传递的工作计量器具，例如：一级平晶、零级刀口尺、水平仪检具、直角尺检具、百分尺检具、百分表检具、千分表检具、自准直仪、立式光学计、标准活塞式压力计。</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18</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【解析】未经批准或者未采取安全措施在电力设施周围或者在依法划定的电力设施保护区内进行作业，危及电力设施安全的，由电力管理部门责令停止作业，恢复原状并赔偿损失。</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19</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D</w:t>
      </w:r>
      <w:r w:rsidRPr="00722B60">
        <w:rPr>
          <w:rFonts w:ascii="Arial" w:hAnsi="Arial" w:cs="Arial" w:hint="eastAsia"/>
          <w:color w:val="000000"/>
          <w:kern w:val="0"/>
          <w:sz w:val="23"/>
          <w:szCs w:val="23"/>
        </w:rPr>
        <w:t>【解析】《注册建造师执业管理办法</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试行</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文件规定，机电工程专业建造师执业工程范围包括：机电、石油化工、电力、冶炼，钢结构、电梯安装、消防设施、防腐保温、起重设备安装、机电设备安装、建筑智能化、环保、电子、仪表安装、火电设备安装、送变电、核工业、炉窑、冶炼机电设备安装、化工石油设备、管道安装、管道、无损检测、海洋石油、体育场地设施、净化、旅游设施、特种专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20</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w:t>
      </w:r>
      <w:r w:rsidRPr="00722B60">
        <w:rPr>
          <w:rFonts w:ascii="Arial" w:hAnsi="Arial" w:cs="Arial" w:hint="eastAsia"/>
          <w:color w:val="000000"/>
          <w:kern w:val="0"/>
          <w:sz w:val="23"/>
          <w:szCs w:val="23"/>
        </w:rPr>
        <w:t>【解析】单位工程造价小于</w:t>
      </w:r>
      <w:r w:rsidRPr="00722B60">
        <w:rPr>
          <w:rFonts w:ascii="Arial" w:hAnsi="Arial" w:cs="Arial"/>
          <w:color w:val="000000"/>
          <w:kern w:val="0"/>
          <w:sz w:val="23"/>
          <w:szCs w:val="23"/>
        </w:rPr>
        <w:t>200</w:t>
      </w:r>
      <w:r w:rsidRPr="00722B60">
        <w:rPr>
          <w:rFonts w:ascii="Arial" w:hAnsi="Arial" w:cs="Arial" w:hint="eastAsia"/>
          <w:color w:val="000000"/>
          <w:kern w:val="0"/>
          <w:sz w:val="23"/>
          <w:szCs w:val="23"/>
        </w:rPr>
        <w:t>万元，建筑面积小于</w:t>
      </w:r>
      <w:r w:rsidRPr="00722B60">
        <w:rPr>
          <w:rFonts w:ascii="Arial" w:hAnsi="Arial" w:cs="Arial"/>
          <w:color w:val="000000"/>
          <w:kern w:val="0"/>
          <w:sz w:val="23"/>
          <w:szCs w:val="23"/>
        </w:rPr>
        <w:t>1</w:t>
      </w:r>
      <w:r w:rsidRPr="00722B60">
        <w:rPr>
          <w:rFonts w:ascii="Arial" w:hAnsi="Arial" w:cs="Arial" w:hint="eastAsia"/>
          <w:color w:val="000000"/>
          <w:kern w:val="0"/>
          <w:sz w:val="23"/>
          <w:szCs w:val="23"/>
        </w:rPr>
        <w:t>万平方米，空调制冷量小于</w:t>
      </w:r>
      <w:r w:rsidRPr="00722B60">
        <w:rPr>
          <w:rFonts w:ascii="Arial" w:hAnsi="Arial" w:cs="Arial"/>
          <w:color w:val="000000"/>
          <w:kern w:val="0"/>
          <w:sz w:val="23"/>
          <w:szCs w:val="23"/>
        </w:rPr>
        <w:t>300</w:t>
      </w:r>
      <w:r w:rsidRPr="00722B60">
        <w:rPr>
          <w:rFonts w:ascii="Arial" w:hAnsi="Arial" w:cs="Arial" w:hint="eastAsia"/>
          <w:color w:val="000000"/>
          <w:kern w:val="0"/>
          <w:sz w:val="23"/>
          <w:szCs w:val="23"/>
        </w:rPr>
        <w:t>冷吨的为小型通风空调项目。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二、多项选择题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21</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AC</w:t>
      </w:r>
      <w:r w:rsidRPr="00722B60">
        <w:rPr>
          <w:rFonts w:ascii="Arial" w:hAnsi="Arial" w:cs="Arial" w:hint="eastAsia"/>
          <w:color w:val="000000"/>
          <w:kern w:val="0"/>
          <w:sz w:val="23"/>
          <w:szCs w:val="23"/>
        </w:rPr>
        <w:t>【解析】钢丝绳附件：为保证钢丝绳的正确使用，在使用钢丝绳时，常需要用套环</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又称吊环、卡环</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和绳卡等附件。</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22</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AB</w:t>
      </w:r>
      <w:r w:rsidRPr="00722B60">
        <w:rPr>
          <w:rFonts w:ascii="Arial" w:hAnsi="Arial" w:cs="Arial" w:hint="eastAsia"/>
          <w:color w:val="000000"/>
          <w:kern w:val="0"/>
          <w:sz w:val="23"/>
          <w:szCs w:val="23"/>
        </w:rPr>
        <w:t>【解析】采暖管道安装坡度应符合设计及规范的规定。例如：汽、水同向流动的热水采暖管道和汽、水同向流动的蒸汽管道及凝结水管道，坡度应为</w:t>
      </w:r>
      <w:r w:rsidRPr="00722B60">
        <w:rPr>
          <w:rFonts w:ascii="Arial" w:hAnsi="Arial" w:cs="Arial"/>
          <w:color w:val="000000"/>
          <w:kern w:val="0"/>
          <w:sz w:val="23"/>
          <w:szCs w:val="23"/>
        </w:rPr>
        <w:t>3‰</w:t>
      </w:r>
      <w:r w:rsidRPr="00722B60">
        <w:rPr>
          <w:rFonts w:ascii="Arial" w:hAnsi="Arial" w:cs="Arial" w:hint="eastAsia"/>
          <w:color w:val="000000"/>
          <w:kern w:val="0"/>
          <w:sz w:val="23"/>
          <w:szCs w:val="23"/>
        </w:rPr>
        <w:t>，不得小于</w:t>
      </w:r>
      <w:r w:rsidRPr="00722B60">
        <w:rPr>
          <w:rFonts w:ascii="Arial" w:hAnsi="Arial" w:cs="Arial"/>
          <w:color w:val="000000"/>
          <w:kern w:val="0"/>
          <w:sz w:val="23"/>
          <w:szCs w:val="23"/>
        </w:rPr>
        <w:t>2‰</w:t>
      </w:r>
      <w:r w:rsidRPr="00722B60">
        <w:rPr>
          <w:rFonts w:ascii="Arial" w:hAnsi="Arial" w:cs="Arial" w:hint="eastAsia"/>
          <w:color w:val="000000"/>
          <w:kern w:val="0"/>
          <w:sz w:val="23"/>
          <w:szCs w:val="23"/>
        </w:rPr>
        <w:t>。</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23</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AB</w:t>
      </w:r>
      <w:r w:rsidRPr="00722B60">
        <w:rPr>
          <w:rFonts w:ascii="Arial" w:hAnsi="Arial" w:cs="Arial" w:hint="eastAsia"/>
          <w:color w:val="000000"/>
          <w:kern w:val="0"/>
          <w:sz w:val="23"/>
          <w:szCs w:val="23"/>
        </w:rPr>
        <w:t>【解析】接地装置：指的是埋入地内一</w:t>
      </w:r>
      <w:r w:rsidRPr="00722B60">
        <w:rPr>
          <w:rFonts w:ascii="Arial" w:hAnsi="Arial" w:cs="Arial"/>
          <w:color w:val="000000"/>
          <w:kern w:val="0"/>
          <w:sz w:val="23"/>
          <w:szCs w:val="23"/>
        </w:rPr>
        <w:t>0</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7m</w:t>
      </w:r>
      <w:r w:rsidRPr="00722B60">
        <w:rPr>
          <w:rFonts w:ascii="Arial" w:hAnsi="Arial" w:cs="Arial" w:hint="eastAsia"/>
          <w:color w:val="000000"/>
          <w:kern w:val="0"/>
          <w:sz w:val="23"/>
          <w:szCs w:val="23"/>
        </w:rPr>
        <w:t>以下的接地极组，是导雷人地的散流极。人为设置专门打入的接地装置，称为人工接地体。如果利用建筑物钢筋混凝土桩基、地下室钢筋以及埋设的金属管道等作为接地装置散流极，我们称之为自然接地体，此外还有专门生产的成品如接地模块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24.</w:t>
      </w:r>
      <w:r w:rsidRPr="00722B60">
        <w:rPr>
          <w:rFonts w:ascii="Arial" w:hAnsi="Arial" w:cs="Arial" w:hint="eastAsia"/>
          <w:color w:val="000000"/>
          <w:kern w:val="0"/>
          <w:sz w:val="23"/>
          <w:szCs w:val="23"/>
        </w:rPr>
        <w:t>【答案】</w:t>
      </w:r>
      <w:r w:rsidRPr="00722B60">
        <w:rPr>
          <w:rFonts w:ascii="Arial" w:hAnsi="Arial" w:cs="Arial"/>
          <w:color w:val="000000"/>
          <w:kern w:val="0"/>
          <w:sz w:val="23"/>
          <w:szCs w:val="23"/>
        </w:rPr>
        <w:t>CD</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【解析】：本题考查的是通风与空调工程施工程序。系统调试的主要内容包括：风量测定与调整、单机试运转、系统无生产负荷联合试运转及调试。</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25</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BCD</w:t>
      </w:r>
      <w:r w:rsidRPr="00722B60">
        <w:rPr>
          <w:rFonts w:ascii="Arial" w:hAnsi="Arial" w:cs="Arial" w:hint="eastAsia"/>
          <w:color w:val="000000"/>
          <w:kern w:val="0"/>
          <w:sz w:val="23"/>
          <w:szCs w:val="23"/>
        </w:rPr>
        <w:t>【解析】电动调节阀安装要点：电动阀门驱动器的行程、压力和最大关紧力必须满足设计要求。在安装前宜进行模拟动作和压力试验。</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26</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AD</w:t>
      </w:r>
      <w:r w:rsidRPr="00722B60">
        <w:rPr>
          <w:rFonts w:ascii="Arial" w:hAnsi="Arial" w:cs="Arial" w:hint="eastAsia"/>
          <w:color w:val="000000"/>
          <w:kern w:val="0"/>
          <w:sz w:val="23"/>
          <w:szCs w:val="23"/>
        </w:rPr>
        <w:t>【解析】消防工程的验收条件：施工单位应提交：竣工图、设备开箱记录、施工记录、设计变更文字记录、调试报告竣工报告。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27</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ABDE</w:t>
      </w:r>
      <w:r w:rsidRPr="00722B60">
        <w:rPr>
          <w:rFonts w:ascii="Arial" w:hAnsi="Arial" w:cs="Arial" w:hint="eastAsia"/>
          <w:color w:val="000000"/>
          <w:kern w:val="0"/>
          <w:sz w:val="23"/>
          <w:szCs w:val="23"/>
        </w:rPr>
        <w:t>【解析】电缆敷设中应及时整理，做到横平竖直、排列整齐，避免交叉重叠。及时在电缆终端、中间接头、电缆拐弯处、夹层内、隧道及竖井的两端等地方的电缆上装设标志牌。标志牌上应标明电缆线路的编号、电缆型号、规格与起讫地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28</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ABCD</w:t>
      </w:r>
      <w:r w:rsidRPr="00722B60">
        <w:rPr>
          <w:rFonts w:ascii="Arial" w:hAnsi="Arial" w:cs="Arial" w:hint="eastAsia"/>
          <w:color w:val="000000"/>
          <w:kern w:val="0"/>
          <w:sz w:val="23"/>
          <w:szCs w:val="23"/>
        </w:rPr>
        <w:t>【解析】汽轮机按照热力特性可以划分为凝汽式汽轮机、背压式汽轮机、抽气式汽轮机、抽气背压式汽轮机和多压式汽轮机。</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29</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ABCD</w:t>
      </w:r>
      <w:r w:rsidRPr="00722B60">
        <w:rPr>
          <w:rFonts w:ascii="Arial" w:hAnsi="Arial" w:cs="Arial" w:hint="eastAsia"/>
          <w:color w:val="000000"/>
          <w:kern w:val="0"/>
          <w:sz w:val="23"/>
          <w:szCs w:val="23"/>
        </w:rPr>
        <w:t>【解析】特种设备在安装、改造、重大维修过程中监督检验的主要内容：</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确认核实制造和安装、改造、重大维修过程中涉及安全性能的项目符合安全技术规范的要求；</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抽查受检单位质量管理体系运转情况；</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确认出厂技术资料和安装、改造、重大维修的有关技术资料。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30</w:t>
      </w:r>
      <w:r w:rsidRPr="00722B60">
        <w:rPr>
          <w:rFonts w:ascii="Arial" w:hAnsi="Arial" w:cs="Arial" w:hint="eastAsia"/>
          <w:color w:val="000000"/>
          <w:kern w:val="0"/>
          <w:sz w:val="23"/>
          <w:szCs w:val="23"/>
        </w:rPr>
        <w:t>．</w:t>
      </w:r>
      <w:r w:rsidRPr="00722B60">
        <w:rPr>
          <w:rFonts w:ascii="Arial" w:hAnsi="Arial" w:cs="Arial"/>
          <w:color w:val="000000"/>
          <w:kern w:val="0"/>
          <w:sz w:val="23"/>
          <w:szCs w:val="23"/>
        </w:rPr>
        <w:t>ADE</w:t>
      </w:r>
      <w:r w:rsidRPr="00722B60">
        <w:rPr>
          <w:rFonts w:ascii="Arial" w:hAnsi="Arial" w:cs="Arial" w:hint="eastAsia"/>
          <w:color w:val="000000"/>
          <w:kern w:val="0"/>
          <w:sz w:val="23"/>
          <w:szCs w:val="23"/>
        </w:rPr>
        <w:t>【解析】</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表格中施工单位应填写全称并与工程承包合同一致；</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分包工程施工管理文件应当由分包企业注册建造师签章，分包企业签署质量合格的文件上，必须由担任总包项目负责人的注册建造师签章；</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签章应规范。</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hint="eastAsia"/>
          <w:color w:val="000000"/>
          <w:kern w:val="0"/>
          <w:sz w:val="23"/>
          <w:szCs w:val="23"/>
        </w:rPr>
        <w:t>三、案例分析题</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w:t>
      </w:r>
      <w:r w:rsidRPr="00722B60">
        <w:rPr>
          <w:rFonts w:ascii="Arial" w:hAnsi="Arial" w:cs="Arial" w:hint="eastAsia"/>
          <w:color w:val="000000"/>
          <w:kern w:val="0"/>
          <w:sz w:val="23"/>
          <w:szCs w:val="23"/>
        </w:rPr>
        <w:t>一</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【答案要点】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．施工组织设计编制依据是工程施工合同及招标、投标文件，以及其他已签约的与工程有关的协议；已经批准的初步设计及有关的图纸资料；工程概算和主要工程量；设备清单及主要材料清单</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主体设备技术文件及新产品的工艺性试验资料；现场情况调查资料。</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从事压力容器完整产品安装的单位必须是已经取得相应压力容器制造资格的单位，或者是经安装单位所在地的省级安全监督监察机构批准的安装单位。</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特种设备安装前应将有关情况书面告知直辖市或设区的市的特种设备安全监督部门。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设备安装方案，包括机械设备安装方案、电气设备安装方案、临时用电施工方案、设备联动调试方案、设备试运行方案。</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吊装方案、焊接技术方案、临时用电方案应形成专项安全技术措施方案。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主要影响因素：水污染、噪声污染、光污染、资源和能源浪费、固体废弃物污染、大气污染、土壤污染。</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安装公司对废水和固体废弃物的处理方式不正确。</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w:t>
      </w:r>
      <w:r w:rsidRPr="00722B60">
        <w:rPr>
          <w:rFonts w:ascii="Arial" w:hAnsi="Arial" w:cs="Arial" w:hint="eastAsia"/>
          <w:color w:val="000000"/>
          <w:kern w:val="0"/>
          <w:sz w:val="23"/>
          <w:szCs w:val="23"/>
        </w:rPr>
        <w:t>二</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【答案要点】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风管系统试验后，还应进行空调系统调试、风管与空调系统的调试和带生产负荷的综合效能试验与调整。空调系统的调试由施工单位组织进行，设备供应配合；风管与空调系统的调试由施工单位组织进行，设备供应配合；带生产负荷的综合效能试验与调整由建设单位组织进行，设备供应配合。</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通风与空调工程带生产负荷的综合效能试验与调整，应在已具备生产试运行的条件下进行，由建设单位负责、设计，施工单位配合。综合效能试验测定与调整的项目，应由建设单位根据工程性质、生产工艺的要求进行确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．调试属于施工单位的责任，风机盘管轴心偏移属于建设单位的责任。建设单位通知施工单位进行维修，达到设计要求即可。</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．风机盘管的维修费用、设备费、拆装盘管的施工费用、调试费用。这些费用应该由建设单位承担。</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w:t>
      </w:r>
      <w:r w:rsidRPr="00722B60">
        <w:rPr>
          <w:rFonts w:ascii="Arial" w:hAnsi="Arial" w:cs="Arial" w:hint="eastAsia"/>
          <w:color w:val="000000"/>
          <w:kern w:val="0"/>
          <w:sz w:val="23"/>
          <w:szCs w:val="23"/>
        </w:rPr>
        <w:t>三</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【答案要点】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．质量事故处理的程序：</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事故报告；</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现场保护；</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事故调查；</w:t>
      </w:r>
      <w:r w:rsidRPr="00722B60">
        <w:rPr>
          <w:rFonts w:ascii="宋体" w:hAnsi="宋体" w:cs="宋体" w:hint="eastAsia"/>
          <w:color w:val="000000"/>
          <w:kern w:val="0"/>
          <w:sz w:val="23"/>
          <w:szCs w:val="23"/>
        </w:rPr>
        <w:t>④</w:t>
      </w:r>
      <w:r w:rsidRPr="00722B60">
        <w:rPr>
          <w:rFonts w:ascii="Arial" w:hAnsi="Arial" w:cs="Arial" w:hint="eastAsia"/>
          <w:color w:val="000000"/>
          <w:kern w:val="0"/>
          <w:sz w:val="23"/>
          <w:szCs w:val="23"/>
        </w:rPr>
        <w:t>撰写质量事故调查报告；</w:t>
      </w:r>
      <w:r w:rsidRPr="00722B60">
        <w:rPr>
          <w:rFonts w:ascii="宋体" w:hAnsi="宋体" w:cs="宋体" w:hint="eastAsia"/>
          <w:color w:val="000000"/>
          <w:kern w:val="0"/>
          <w:sz w:val="23"/>
          <w:szCs w:val="23"/>
        </w:rPr>
        <w:t>⑤</w:t>
      </w:r>
      <w:r w:rsidRPr="00722B60">
        <w:rPr>
          <w:rFonts w:ascii="Arial" w:hAnsi="Arial" w:cs="Arial" w:hint="eastAsia"/>
          <w:color w:val="000000"/>
          <w:kern w:val="0"/>
          <w:sz w:val="23"/>
          <w:szCs w:val="23"/>
        </w:rPr>
        <w:t>事故处理报告。</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．事故调查小组应由项目技术负责人组织。调查小组成员有与事故直接相关的专业技术人员、质检员和有经验的技术工人等。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材料因素中应包含焊条受潮未烘干、焊条型号不对、管道坡口未烘干。</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环境因素中应包含空气相对湿度饱和、下雨。</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。进度发生偏差后可采取以下措施调整进度进行纠偏：</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压缩或延长工作持续时间；</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增强或减弱资源供应强度；</w:t>
      </w:r>
      <w:r w:rsidRPr="00722B60">
        <w:rPr>
          <w:rFonts w:ascii="宋体" w:hAnsi="宋体" w:cs="宋体" w:hint="eastAsia"/>
          <w:color w:val="000000"/>
          <w:kern w:val="0"/>
          <w:sz w:val="23"/>
          <w:szCs w:val="23"/>
        </w:rPr>
        <w:t>③</w:t>
      </w:r>
      <w:r w:rsidRPr="00722B60">
        <w:rPr>
          <w:rFonts w:ascii="Arial" w:hAnsi="Arial" w:cs="Arial" w:hint="eastAsia"/>
          <w:color w:val="000000"/>
          <w:kern w:val="0"/>
          <w:sz w:val="23"/>
          <w:szCs w:val="23"/>
        </w:rPr>
        <w:t>改变作业组织形式；</w:t>
      </w:r>
      <w:r w:rsidRPr="00722B60">
        <w:rPr>
          <w:rFonts w:ascii="宋体" w:hAnsi="宋体" w:cs="宋体" w:hint="eastAsia"/>
          <w:color w:val="000000"/>
          <w:kern w:val="0"/>
          <w:sz w:val="23"/>
          <w:szCs w:val="23"/>
        </w:rPr>
        <w:t>④</w:t>
      </w:r>
      <w:r w:rsidRPr="00722B60">
        <w:rPr>
          <w:rFonts w:ascii="Arial" w:hAnsi="Arial" w:cs="Arial" w:hint="eastAsia"/>
          <w:color w:val="000000"/>
          <w:kern w:val="0"/>
          <w:sz w:val="23"/>
          <w:szCs w:val="23"/>
        </w:rPr>
        <w:t>在不违反工艺规律的前提下改变衔接关系、修正施工方案等。</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w:t>
      </w:r>
      <w:r w:rsidRPr="00722B60">
        <w:rPr>
          <w:rFonts w:ascii="Arial" w:hAnsi="Arial" w:cs="Arial" w:hint="eastAsia"/>
          <w:color w:val="000000"/>
          <w:kern w:val="0"/>
          <w:sz w:val="23"/>
          <w:szCs w:val="23"/>
        </w:rPr>
        <w:t>四</w:t>
      </w:r>
      <w:r w:rsidRPr="00722B60">
        <w:rPr>
          <w:rFonts w:ascii="Arial" w:hAnsi="Arial" w:cs="Arial"/>
          <w:color w:val="000000"/>
          <w:kern w:val="0"/>
          <w:sz w:val="23"/>
          <w:szCs w:val="23"/>
        </w:rPr>
        <w:t>)</w:t>
      </w:r>
      <w:r w:rsidRPr="00722B60">
        <w:rPr>
          <w:rFonts w:ascii="Arial" w:hAnsi="Arial" w:cs="Arial" w:hint="eastAsia"/>
          <w:color w:val="000000"/>
          <w:kern w:val="0"/>
          <w:sz w:val="23"/>
          <w:szCs w:val="23"/>
        </w:rPr>
        <w:t>【答案要点】</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1</w:t>
      </w:r>
      <w:r w:rsidRPr="00722B60">
        <w:rPr>
          <w:rFonts w:ascii="Arial" w:hAnsi="Arial" w:cs="Arial" w:hint="eastAsia"/>
          <w:color w:val="000000"/>
          <w:kern w:val="0"/>
          <w:sz w:val="23"/>
          <w:szCs w:val="23"/>
        </w:rPr>
        <w:t>．总承包单位要告知供电部门并征得同意。同时要妥善采取安全技术措施，防止自备电源误入市政电网。</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2</w:t>
      </w:r>
      <w:r w:rsidRPr="00722B60">
        <w:rPr>
          <w:rFonts w:ascii="Arial" w:hAnsi="Arial" w:cs="Arial" w:hint="eastAsia"/>
          <w:color w:val="000000"/>
          <w:kern w:val="0"/>
          <w:sz w:val="23"/>
          <w:szCs w:val="23"/>
        </w:rPr>
        <w:t>．变电器烧毁的主要原因有：</w:t>
      </w:r>
      <w:r w:rsidRPr="00722B60">
        <w:rPr>
          <w:rFonts w:ascii="宋体" w:hAnsi="宋体" w:cs="宋体" w:hint="eastAsia"/>
          <w:color w:val="000000"/>
          <w:kern w:val="0"/>
          <w:sz w:val="23"/>
          <w:szCs w:val="23"/>
        </w:rPr>
        <w:t>①</w:t>
      </w:r>
      <w:r w:rsidRPr="00722B60">
        <w:rPr>
          <w:rFonts w:ascii="Arial" w:hAnsi="Arial" w:cs="Arial" w:hint="eastAsia"/>
          <w:color w:val="000000"/>
          <w:kern w:val="0"/>
          <w:sz w:val="23"/>
          <w:szCs w:val="23"/>
        </w:rPr>
        <w:t>未对变压器进行检查及交接试验；</w:t>
      </w:r>
      <w:r w:rsidRPr="00722B60">
        <w:rPr>
          <w:rFonts w:ascii="宋体" w:hAnsi="宋体" w:cs="宋体" w:hint="eastAsia"/>
          <w:color w:val="000000"/>
          <w:kern w:val="0"/>
          <w:sz w:val="23"/>
          <w:szCs w:val="23"/>
        </w:rPr>
        <w:t>②</w:t>
      </w:r>
      <w:r w:rsidRPr="00722B60">
        <w:rPr>
          <w:rFonts w:ascii="Arial" w:hAnsi="Arial" w:cs="Arial" w:hint="eastAsia"/>
          <w:color w:val="000000"/>
          <w:kern w:val="0"/>
          <w:sz w:val="23"/>
          <w:szCs w:val="23"/>
        </w:rPr>
        <w:t>未进行送电前的检查。根据公司安全生产责任制度，项目经理对生产安全负全面领导责任；项目总工程师负技术责任，工长负直接领导责任；安全员负责按照有关安全规章、规范和安全技术交底的内容进行监督检查、及时纠正违章作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3</w:t>
      </w:r>
      <w:r w:rsidRPr="00722B60">
        <w:rPr>
          <w:rFonts w:ascii="Arial" w:hAnsi="Arial" w:cs="Arial" w:hint="eastAsia"/>
          <w:color w:val="000000"/>
          <w:kern w:val="0"/>
          <w:sz w:val="23"/>
          <w:szCs w:val="23"/>
        </w:rPr>
        <w:t>．施工进度计划的协调工作包括进度计划摸底编排、组织实施、计划检查、计划调整。进度计划的协调包括各专业施工活动。因此施工进度计划的编制和实施中，各专业之间的搭接关系和接口安排，计划实施中相互间协调与配合，工作面交换甚至交叉作业、工序衔接、各专业管线的综合布置等，都应通过内部协调沟通。</w:t>
      </w:r>
    </w:p>
    <w:p w:rsidR="00E5414B" w:rsidRPr="00722B60" w:rsidRDefault="00E5414B" w:rsidP="00722B60">
      <w:pPr>
        <w:widowControl/>
        <w:spacing w:before="84" w:after="84"/>
        <w:jc w:val="left"/>
        <w:rPr>
          <w:rFonts w:ascii="Arial" w:hAnsi="Arial" w:cs="Arial"/>
          <w:color w:val="000000"/>
          <w:kern w:val="0"/>
          <w:sz w:val="23"/>
          <w:szCs w:val="23"/>
        </w:rPr>
      </w:pPr>
      <w:r w:rsidRPr="00722B60">
        <w:rPr>
          <w:rFonts w:ascii="Arial" w:hAnsi="Arial" w:cs="Arial"/>
          <w:color w:val="000000"/>
          <w:kern w:val="0"/>
          <w:sz w:val="23"/>
          <w:szCs w:val="23"/>
        </w:rPr>
        <w:t>4</w:t>
      </w:r>
      <w:r w:rsidRPr="00722B60">
        <w:rPr>
          <w:rFonts w:ascii="Arial" w:hAnsi="Arial" w:cs="Arial" w:hint="eastAsia"/>
          <w:color w:val="000000"/>
          <w:kern w:val="0"/>
          <w:sz w:val="23"/>
          <w:szCs w:val="23"/>
        </w:rPr>
        <w:t>．安全检查的方法有：定期性、经常性、季节性、专业性、综合性和不定期的职工代表巡视等六类。安全检查的重点是：违章作业和违章指挥。</w:t>
      </w:r>
    </w:p>
    <w:p w:rsidR="00E5414B" w:rsidRPr="00D91DC1" w:rsidRDefault="00E5414B" w:rsidP="00D91DC1">
      <w:pPr>
        <w:rPr>
          <w:szCs w:val="23"/>
        </w:rPr>
      </w:pPr>
    </w:p>
    <w:sectPr w:rsidR="00E5414B"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4B" w:rsidRDefault="00E5414B" w:rsidP="00712868">
      <w:r>
        <w:separator/>
      </w:r>
    </w:p>
  </w:endnote>
  <w:endnote w:type="continuationSeparator" w:id="0">
    <w:p w:rsidR="00E5414B" w:rsidRDefault="00E5414B"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4B" w:rsidRDefault="00E5414B"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4B" w:rsidRDefault="00E5414B" w:rsidP="00712868">
      <w:r>
        <w:separator/>
      </w:r>
    </w:p>
  </w:footnote>
  <w:footnote w:type="continuationSeparator" w:id="0">
    <w:p w:rsidR="00E5414B" w:rsidRDefault="00E5414B"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4B" w:rsidRDefault="00E54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4B" w:rsidRDefault="00E54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4B" w:rsidRDefault="00E54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22B60"/>
    <w:rsid w:val="007B7B2A"/>
    <w:rsid w:val="007E2431"/>
    <w:rsid w:val="007E4CD2"/>
    <w:rsid w:val="00817068"/>
    <w:rsid w:val="00887A29"/>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67FD2"/>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85564"/>
    <w:rsid w:val="00D91DC1"/>
    <w:rsid w:val="00D92185"/>
    <w:rsid w:val="00DD16A5"/>
    <w:rsid w:val="00DD4C27"/>
    <w:rsid w:val="00DE57B4"/>
    <w:rsid w:val="00E5414B"/>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49366404">
      <w:marLeft w:val="0"/>
      <w:marRight w:val="0"/>
      <w:marTop w:val="0"/>
      <w:marBottom w:val="0"/>
      <w:divBdr>
        <w:top w:val="none" w:sz="0" w:space="0" w:color="auto"/>
        <w:left w:val="none" w:sz="0" w:space="0" w:color="auto"/>
        <w:bottom w:val="none" w:sz="0" w:space="0" w:color="auto"/>
        <w:right w:val="none" w:sz="0" w:space="0" w:color="auto"/>
      </w:divBdr>
    </w:div>
    <w:div w:id="149366405">
      <w:marLeft w:val="0"/>
      <w:marRight w:val="0"/>
      <w:marTop w:val="0"/>
      <w:marBottom w:val="0"/>
      <w:divBdr>
        <w:top w:val="none" w:sz="0" w:space="0" w:color="auto"/>
        <w:left w:val="none" w:sz="0" w:space="0" w:color="auto"/>
        <w:bottom w:val="none" w:sz="0" w:space="0" w:color="auto"/>
        <w:right w:val="none" w:sz="0" w:space="0" w:color="auto"/>
      </w:divBdr>
    </w:div>
    <w:div w:id="149366406">
      <w:marLeft w:val="0"/>
      <w:marRight w:val="0"/>
      <w:marTop w:val="0"/>
      <w:marBottom w:val="0"/>
      <w:divBdr>
        <w:top w:val="none" w:sz="0" w:space="0" w:color="auto"/>
        <w:left w:val="none" w:sz="0" w:space="0" w:color="auto"/>
        <w:bottom w:val="none" w:sz="0" w:space="0" w:color="auto"/>
        <w:right w:val="none" w:sz="0" w:space="0" w:color="auto"/>
      </w:divBdr>
    </w:div>
    <w:div w:id="149366407">
      <w:marLeft w:val="0"/>
      <w:marRight w:val="0"/>
      <w:marTop w:val="0"/>
      <w:marBottom w:val="0"/>
      <w:divBdr>
        <w:top w:val="none" w:sz="0" w:space="0" w:color="auto"/>
        <w:left w:val="none" w:sz="0" w:space="0" w:color="auto"/>
        <w:bottom w:val="none" w:sz="0" w:space="0" w:color="auto"/>
        <w:right w:val="none" w:sz="0" w:space="0" w:color="auto"/>
      </w:divBdr>
    </w:div>
    <w:div w:id="149366408">
      <w:marLeft w:val="0"/>
      <w:marRight w:val="0"/>
      <w:marTop w:val="0"/>
      <w:marBottom w:val="0"/>
      <w:divBdr>
        <w:top w:val="none" w:sz="0" w:space="0" w:color="auto"/>
        <w:left w:val="none" w:sz="0" w:space="0" w:color="auto"/>
        <w:bottom w:val="none" w:sz="0" w:space="0" w:color="auto"/>
        <w:right w:val="none" w:sz="0" w:space="0" w:color="auto"/>
      </w:divBdr>
    </w:div>
    <w:div w:id="149366409">
      <w:marLeft w:val="0"/>
      <w:marRight w:val="0"/>
      <w:marTop w:val="0"/>
      <w:marBottom w:val="0"/>
      <w:divBdr>
        <w:top w:val="none" w:sz="0" w:space="0" w:color="auto"/>
        <w:left w:val="none" w:sz="0" w:space="0" w:color="auto"/>
        <w:bottom w:val="none" w:sz="0" w:space="0" w:color="auto"/>
        <w:right w:val="none" w:sz="0" w:space="0" w:color="auto"/>
      </w:divBdr>
    </w:div>
    <w:div w:id="149366410">
      <w:marLeft w:val="0"/>
      <w:marRight w:val="0"/>
      <w:marTop w:val="0"/>
      <w:marBottom w:val="0"/>
      <w:divBdr>
        <w:top w:val="none" w:sz="0" w:space="0" w:color="auto"/>
        <w:left w:val="none" w:sz="0" w:space="0" w:color="auto"/>
        <w:bottom w:val="none" w:sz="0" w:space="0" w:color="auto"/>
        <w:right w:val="none" w:sz="0" w:space="0" w:color="auto"/>
      </w:divBdr>
    </w:div>
    <w:div w:id="149366411">
      <w:marLeft w:val="0"/>
      <w:marRight w:val="0"/>
      <w:marTop w:val="0"/>
      <w:marBottom w:val="0"/>
      <w:divBdr>
        <w:top w:val="none" w:sz="0" w:space="0" w:color="auto"/>
        <w:left w:val="none" w:sz="0" w:space="0" w:color="auto"/>
        <w:bottom w:val="none" w:sz="0" w:space="0" w:color="auto"/>
        <w:right w:val="none" w:sz="0" w:space="0" w:color="auto"/>
      </w:divBdr>
    </w:div>
    <w:div w:id="149366412">
      <w:marLeft w:val="0"/>
      <w:marRight w:val="0"/>
      <w:marTop w:val="0"/>
      <w:marBottom w:val="0"/>
      <w:divBdr>
        <w:top w:val="none" w:sz="0" w:space="0" w:color="auto"/>
        <w:left w:val="none" w:sz="0" w:space="0" w:color="auto"/>
        <w:bottom w:val="none" w:sz="0" w:space="0" w:color="auto"/>
        <w:right w:val="none" w:sz="0" w:space="0" w:color="auto"/>
      </w:divBdr>
    </w:div>
    <w:div w:id="149366413">
      <w:marLeft w:val="0"/>
      <w:marRight w:val="0"/>
      <w:marTop w:val="0"/>
      <w:marBottom w:val="0"/>
      <w:divBdr>
        <w:top w:val="none" w:sz="0" w:space="0" w:color="auto"/>
        <w:left w:val="none" w:sz="0" w:space="0" w:color="auto"/>
        <w:bottom w:val="none" w:sz="0" w:space="0" w:color="auto"/>
        <w:right w:val="none" w:sz="0" w:space="0" w:color="auto"/>
      </w:divBdr>
    </w:div>
    <w:div w:id="14936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1465</Words>
  <Characters>8357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2017-03-07T04:20:00Z</dcterms:modified>
</cp:coreProperties>
</file>