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b/>
          <w:bCs/>
          <w:color w:val="000000"/>
          <w:kern w:val="0"/>
          <w:sz w:val="23"/>
        </w:rPr>
        <w:t>2016</w:t>
      </w:r>
      <w:r w:rsidRPr="00407B8A">
        <w:rPr>
          <w:rFonts w:ascii="Arial" w:hAnsi="Arial" w:cs="Arial" w:hint="eastAsia"/>
          <w:b/>
          <w:bCs/>
          <w:color w:val="000000"/>
          <w:kern w:val="0"/>
          <w:sz w:val="23"/>
        </w:rPr>
        <w:t>年</w:t>
      </w:r>
      <w:hyperlink r:id="rId6" w:tgtFrame="_blank" w:tooltip="初级经济师" w:history="1">
        <w:r w:rsidRPr="00407B8A">
          <w:rPr>
            <w:rFonts w:ascii="Arial" w:hAnsi="Arial" w:cs="Arial" w:hint="eastAsia"/>
            <w:b/>
            <w:bCs/>
            <w:color w:val="0000FF"/>
            <w:kern w:val="0"/>
            <w:sz w:val="23"/>
            <w:u w:val="single"/>
          </w:rPr>
          <w:t>初级经济师</w:t>
        </w:r>
      </w:hyperlink>
      <w:r w:rsidRPr="00407B8A">
        <w:rPr>
          <w:rFonts w:ascii="Arial" w:hAnsi="Arial" w:cs="Arial" w:hint="eastAsia"/>
          <w:b/>
          <w:bCs/>
          <w:color w:val="000000"/>
          <w:kern w:val="0"/>
          <w:sz w:val="23"/>
        </w:rPr>
        <w:t>《经济基础知识》真题及答案</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1.</w:t>
      </w:r>
      <w:r w:rsidRPr="00407B8A">
        <w:rPr>
          <w:rFonts w:ascii="Arial" w:hAnsi="Arial" w:cs="Arial" w:hint="eastAsia"/>
          <w:color w:val="000000"/>
          <w:kern w:val="0"/>
          <w:sz w:val="23"/>
          <w:szCs w:val="23"/>
        </w:rPr>
        <w:t>下列金融业务中，不属于商业信用的是（）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赊销</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银行贷款</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预付</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分期付款</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B</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2.</w:t>
      </w:r>
      <w:r w:rsidRPr="00407B8A">
        <w:rPr>
          <w:rFonts w:ascii="Arial" w:hAnsi="Arial" w:cs="Arial" w:hint="eastAsia"/>
          <w:color w:val="000000"/>
          <w:kern w:val="0"/>
          <w:sz w:val="23"/>
          <w:szCs w:val="23"/>
        </w:rPr>
        <w:t>从社会再生产过程看，最终市场是指（）</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生产资料市场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金融市场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劳动力市场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消费品市场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:D</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3.</w:t>
      </w:r>
      <w:r w:rsidRPr="00407B8A">
        <w:rPr>
          <w:rFonts w:ascii="Arial" w:hAnsi="Arial" w:cs="Arial" w:hint="eastAsia"/>
          <w:color w:val="000000"/>
          <w:kern w:val="0"/>
          <w:sz w:val="23"/>
          <w:szCs w:val="23"/>
        </w:rPr>
        <w:t>主要依靠增加资本和劳动等生产要素投入来增加社会产品产量，推动经济增长的方式称为（）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集约型增长</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资本积累型增长</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粗放型增长</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劳动密集型增长</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C</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4.</w:t>
      </w:r>
      <w:r w:rsidRPr="00407B8A">
        <w:rPr>
          <w:rFonts w:ascii="Arial" w:hAnsi="Arial" w:cs="Arial" w:hint="eastAsia"/>
          <w:color w:val="000000"/>
          <w:kern w:val="0"/>
          <w:sz w:val="23"/>
          <w:szCs w:val="23"/>
        </w:rPr>
        <w:t>关于金融工具流动性的说法，正确的是（）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金融工具流动性不受债务人信誉程度的影响</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金融工具流动性受偿还期限的影响</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金融工具流动性越强，风险性越高</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金融工具流动性越强，收益性越高</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B</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5.</w:t>
      </w:r>
      <w:r w:rsidRPr="00407B8A">
        <w:rPr>
          <w:rFonts w:ascii="Arial" w:hAnsi="Arial" w:cs="Arial" w:hint="eastAsia"/>
          <w:color w:val="000000"/>
          <w:kern w:val="0"/>
          <w:sz w:val="23"/>
          <w:szCs w:val="23"/>
        </w:rPr>
        <w:t>由会计部门依据审核无误的原始凭证对经济业务事项的内容进行分类，并据以确定会计分录后填制的会计凭证称为（）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一次凭证</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通用凭证</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专用凭证</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记账凭证</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D</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6.</w:t>
      </w:r>
      <w:r w:rsidRPr="00407B8A">
        <w:rPr>
          <w:rFonts w:ascii="Arial" w:hAnsi="Arial" w:cs="Arial" w:hint="eastAsia"/>
          <w:color w:val="000000"/>
          <w:kern w:val="0"/>
          <w:sz w:val="23"/>
          <w:szCs w:val="23"/>
        </w:rPr>
        <w:t>某国</w:t>
      </w:r>
      <w:r w:rsidRPr="00407B8A">
        <w:rPr>
          <w:rFonts w:ascii="Arial" w:hAnsi="Arial" w:cs="Arial"/>
          <w:color w:val="000000"/>
          <w:kern w:val="0"/>
          <w:sz w:val="23"/>
          <w:szCs w:val="23"/>
        </w:rPr>
        <w:t>2014</w:t>
      </w:r>
      <w:r w:rsidRPr="00407B8A">
        <w:rPr>
          <w:rFonts w:ascii="Arial" w:hAnsi="Arial" w:cs="Arial" w:hint="eastAsia"/>
          <w:color w:val="000000"/>
          <w:kern w:val="0"/>
          <w:sz w:val="23"/>
          <w:szCs w:val="23"/>
        </w:rPr>
        <w:t>年国内生产总值为</w:t>
      </w:r>
      <w:r w:rsidRPr="00407B8A">
        <w:rPr>
          <w:rFonts w:ascii="Arial" w:hAnsi="Arial" w:cs="Arial"/>
          <w:color w:val="000000"/>
          <w:kern w:val="0"/>
          <w:sz w:val="23"/>
          <w:szCs w:val="23"/>
        </w:rPr>
        <w:t>59</w:t>
      </w:r>
      <w:r w:rsidRPr="00407B8A">
        <w:rPr>
          <w:rFonts w:ascii="Arial" w:hAnsi="Arial" w:cs="Arial" w:hint="eastAsia"/>
          <w:color w:val="000000"/>
          <w:kern w:val="0"/>
          <w:sz w:val="23"/>
          <w:szCs w:val="23"/>
        </w:rPr>
        <w:t>万亿元，财政支出为</w:t>
      </w:r>
      <w:r w:rsidRPr="00407B8A">
        <w:rPr>
          <w:rFonts w:ascii="Arial" w:hAnsi="Arial" w:cs="Arial"/>
          <w:color w:val="000000"/>
          <w:kern w:val="0"/>
          <w:sz w:val="23"/>
          <w:szCs w:val="23"/>
        </w:rPr>
        <w:t>14</w:t>
      </w:r>
      <w:r w:rsidRPr="00407B8A">
        <w:rPr>
          <w:rFonts w:ascii="Arial" w:hAnsi="Arial" w:cs="Arial" w:hint="eastAsia"/>
          <w:color w:val="000000"/>
          <w:kern w:val="0"/>
          <w:sz w:val="23"/>
          <w:szCs w:val="23"/>
        </w:rPr>
        <w:t>万亿元；</w:t>
      </w:r>
      <w:r w:rsidRPr="00407B8A">
        <w:rPr>
          <w:rFonts w:ascii="Arial" w:hAnsi="Arial" w:cs="Arial"/>
          <w:color w:val="000000"/>
          <w:kern w:val="0"/>
          <w:sz w:val="23"/>
          <w:szCs w:val="23"/>
        </w:rPr>
        <w:t>2015</w:t>
      </w:r>
      <w:r w:rsidRPr="00407B8A">
        <w:rPr>
          <w:rFonts w:ascii="Arial" w:hAnsi="Arial" w:cs="Arial" w:hint="eastAsia"/>
          <w:color w:val="000000"/>
          <w:kern w:val="0"/>
          <w:sz w:val="23"/>
          <w:szCs w:val="23"/>
        </w:rPr>
        <w:t>年国内生产总值为</w:t>
      </w:r>
      <w:r w:rsidRPr="00407B8A">
        <w:rPr>
          <w:rFonts w:ascii="Arial" w:hAnsi="Arial" w:cs="Arial"/>
          <w:color w:val="000000"/>
          <w:kern w:val="0"/>
          <w:sz w:val="23"/>
          <w:szCs w:val="23"/>
        </w:rPr>
        <w:t>64</w:t>
      </w:r>
      <w:r w:rsidRPr="00407B8A">
        <w:rPr>
          <w:rFonts w:ascii="Arial" w:hAnsi="Arial" w:cs="Arial" w:hint="eastAsia"/>
          <w:color w:val="000000"/>
          <w:kern w:val="0"/>
          <w:sz w:val="23"/>
          <w:szCs w:val="23"/>
        </w:rPr>
        <w:t>亿元，财政支出为</w:t>
      </w:r>
      <w:r w:rsidRPr="00407B8A">
        <w:rPr>
          <w:rFonts w:ascii="Arial" w:hAnsi="Arial" w:cs="Arial"/>
          <w:color w:val="000000"/>
          <w:kern w:val="0"/>
          <w:sz w:val="23"/>
          <w:szCs w:val="23"/>
        </w:rPr>
        <w:t>15</w:t>
      </w:r>
      <w:r w:rsidRPr="00407B8A">
        <w:rPr>
          <w:rFonts w:ascii="Arial" w:hAnsi="Arial" w:cs="Arial" w:hint="eastAsia"/>
          <w:color w:val="000000"/>
          <w:kern w:val="0"/>
          <w:sz w:val="23"/>
          <w:szCs w:val="23"/>
        </w:rPr>
        <w:t>亿元，则</w:t>
      </w:r>
      <w:r w:rsidRPr="00407B8A">
        <w:rPr>
          <w:rFonts w:ascii="Arial" w:hAnsi="Arial" w:cs="Arial"/>
          <w:color w:val="000000"/>
          <w:kern w:val="0"/>
          <w:sz w:val="23"/>
          <w:szCs w:val="23"/>
        </w:rPr>
        <w:t>2015</w:t>
      </w:r>
      <w:r w:rsidRPr="00407B8A">
        <w:rPr>
          <w:rFonts w:ascii="Arial" w:hAnsi="Arial" w:cs="Arial" w:hint="eastAsia"/>
          <w:color w:val="000000"/>
          <w:kern w:val="0"/>
          <w:sz w:val="23"/>
          <w:szCs w:val="23"/>
        </w:rPr>
        <w:t>年该国财政支出增长的边际倾向为（）</w:t>
      </w:r>
    </w:p>
    <w:p w:rsidR="00ED5192" w:rsidRPr="00407B8A" w:rsidRDefault="00ED5192" w:rsidP="00407B8A">
      <w:pPr>
        <w:widowControl/>
        <w:spacing w:before="84" w:after="84"/>
        <w:jc w:val="left"/>
        <w:rPr>
          <w:rFonts w:ascii="Arial" w:hAnsi="Arial" w:cs="Arial"/>
          <w:color w:val="000000"/>
          <w:kern w:val="0"/>
          <w:sz w:val="23"/>
          <w:szCs w:val="23"/>
        </w:rPr>
      </w:pPr>
      <w:smartTag w:uri="urn:schemas-microsoft-com:office:smarttags" w:element="chsdate">
        <w:smartTagPr>
          <w:attr w:name="IsROCDate" w:val="False"/>
          <w:attr w:name="IsLunarDate" w:val="False"/>
          <w:attr w:name="Day" w:val="30"/>
          <w:attr w:name="Month" w:val="12"/>
          <w:attr w:name="Year" w:val="1899"/>
        </w:smartTagPr>
        <w:r w:rsidRPr="00407B8A">
          <w:rPr>
            <w:rFonts w:ascii="Arial" w:hAnsi="Arial" w:cs="Arial"/>
            <w:color w:val="000000"/>
            <w:kern w:val="0"/>
            <w:sz w:val="23"/>
            <w:szCs w:val="23"/>
          </w:rPr>
          <w:t>A.0.1</w:t>
        </w:r>
      </w:smartTag>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B.5.0</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C.0.2</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D.10.0</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C</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7.</w:t>
      </w:r>
      <w:r w:rsidRPr="00407B8A">
        <w:rPr>
          <w:rFonts w:ascii="Arial" w:hAnsi="Arial" w:cs="Arial" w:hint="eastAsia"/>
          <w:color w:val="000000"/>
          <w:kern w:val="0"/>
          <w:sz w:val="23"/>
          <w:szCs w:val="23"/>
        </w:rPr>
        <w:t>关于社会主义经济制度建立过程的说法，正确的是（）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只能在消灭资本主义私有制的基础上重新建立</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可以通过一种私有制形式代替另一种私有制形式实现</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可以在资本主义所能允许的范围内通过调整生产关系实现</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可以在资本主义私有制内部经过革命产生</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A</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8.</w:t>
      </w:r>
      <w:r w:rsidRPr="00407B8A">
        <w:rPr>
          <w:rFonts w:ascii="Arial" w:hAnsi="Arial" w:cs="Arial" w:hint="eastAsia"/>
          <w:color w:val="000000"/>
          <w:kern w:val="0"/>
          <w:sz w:val="23"/>
          <w:szCs w:val="23"/>
        </w:rPr>
        <w:t>关于商业保险的说法，错误的是（</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商业保险的资金主要来源于保险公司收取的保险费</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投融资是商业保险的基本职能</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商业保险业务主要包括人身保险业务和财产保险业务</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再保险公司可同时经营人身保险和财产保险的再保险业务</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9.2015</w:t>
      </w:r>
      <w:r w:rsidRPr="00407B8A">
        <w:rPr>
          <w:rFonts w:ascii="Arial" w:hAnsi="Arial" w:cs="Arial" w:hint="eastAsia"/>
          <w:color w:val="000000"/>
          <w:kern w:val="0"/>
          <w:sz w:val="23"/>
          <w:szCs w:val="23"/>
        </w:rPr>
        <w:t>年某超市</w:t>
      </w:r>
      <w:r w:rsidRPr="00407B8A">
        <w:rPr>
          <w:rFonts w:ascii="Arial" w:hAnsi="Arial" w:cs="Arial"/>
          <w:color w:val="000000"/>
          <w:kern w:val="0"/>
          <w:sz w:val="23"/>
          <w:szCs w:val="23"/>
        </w:rPr>
        <w:t>8</w:t>
      </w:r>
      <w:r w:rsidRPr="00407B8A">
        <w:rPr>
          <w:rFonts w:ascii="Arial" w:hAnsi="Arial" w:cs="Arial" w:hint="eastAsia"/>
          <w:color w:val="000000"/>
          <w:kern w:val="0"/>
          <w:sz w:val="23"/>
          <w:szCs w:val="23"/>
        </w:rPr>
        <w:t>个分店的年销售额分别为：</w:t>
      </w:r>
      <w:r w:rsidRPr="00407B8A">
        <w:rPr>
          <w:rFonts w:ascii="Arial" w:hAnsi="Arial" w:cs="Arial"/>
          <w:color w:val="000000"/>
          <w:kern w:val="0"/>
          <w:sz w:val="23"/>
          <w:szCs w:val="23"/>
        </w:rPr>
        <w:t>2866</w:t>
      </w:r>
      <w:r w:rsidRPr="00407B8A">
        <w:rPr>
          <w:rFonts w:ascii="Arial" w:hAnsi="Arial" w:cs="Arial" w:hint="eastAsia"/>
          <w:color w:val="000000"/>
          <w:kern w:val="0"/>
          <w:sz w:val="23"/>
          <w:szCs w:val="23"/>
        </w:rPr>
        <w:t>万元、</w:t>
      </w:r>
      <w:r w:rsidRPr="00407B8A">
        <w:rPr>
          <w:rFonts w:ascii="Arial" w:hAnsi="Arial" w:cs="Arial"/>
          <w:color w:val="000000"/>
          <w:kern w:val="0"/>
          <w:sz w:val="23"/>
          <w:szCs w:val="23"/>
        </w:rPr>
        <w:t>5900</w:t>
      </w:r>
      <w:r w:rsidRPr="00407B8A">
        <w:rPr>
          <w:rFonts w:ascii="Arial" w:hAnsi="Arial" w:cs="Arial" w:hint="eastAsia"/>
          <w:color w:val="000000"/>
          <w:kern w:val="0"/>
          <w:sz w:val="23"/>
          <w:szCs w:val="23"/>
        </w:rPr>
        <w:t>万元、</w:t>
      </w:r>
      <w:r w:rsidRPr="00407B8A">
        <w:rPr>
          <w:rFonts w:ascii="Arial" w:hAnsi="Arial" w:cs="Arial"/>
          <w:color w:val="000000"/>
          <w:kern w:val="0"/>
          <w:sz w:val="23"/>
          <w:szCs w:val="23"/>
        </w:rPr>
        <w:t>1925</w:t>
      </w:r>
      <w:r w:rsidRPr="00407B8A">
        <w:rPr>
          <w:rFonts w:ascii="Arial" w:hAnsi="Arial" w:cs="Arial" w:hint="eastAsia"/>
          <w:color w:val="000000"/>
          <w:kern w:val="0"/>
          <w:sz w:val="23"/>
          <w:szCs w:val="23"/>
        </w:rPr>
        <w:t>万元、</w:t>
      </w:r>
      <w:r w:rsidRPr="00407B8A">
        <w:rPr>
          <w:rFonts w:ascii="Arial" w:hAnsi="Arial" w:cs="Arial"/>
          <w:color w:val="000000"/>
          <w:kern w:val="0"/>
          <w:sz w:val="23"/>
          <w:szCs w:val="23"/>
        </w:rPr>
        <w:t>2002</w:t>
      </w:r>
      <w:r w:rsidRPr="00407B8A">
        <w:rPr>
          <w:rFonts w:ascii="Arial" w:hAnsi="Arial" w:cs="Arial" w:hint="eastAsia"/>
          <w:color w:val="000000"/>
          <w:kern w:val="0"/>
          <w:sz w:val="23"/>
          <w:szCs w:val="23"/>
        </w:rPr>
        <w:t>万、</w:t>
      </w:r>
      <w:r w:rsidRPr="00407B8A">
        <w:rPr>
          <w:rFonts w:ascii="Arial" w:hAnsi="Arial" w:cs="Arial"/>
          <w:color w:val="000000"/>
          <w:kern w:val="0"/>
          <w:sz w:val="23"/>
          <w:szCs w:val="23"/>
        </w:rPr>
        <w:t>1723</w:t>
      </w:r>
      <w:r w:rsidRPr="00407B8A">
        <w:rPr>
          <w:rFonts w:ascii="Arial" w:hAnsi="Arial" w:cs="Arial" w:hint="eastAsia"/>
          <w:color w:val="000000"/>
          <w:kern w:val="0"/>
          <w:sz w:val="23"/>
          <w:szCs w:val="23"/>
        </w:rPr>
        <w:t>万、</w:t>
      </w:r>
      <w:r w:rsidRPr="00407B8A">
        <w:rPr>
          <w:rFonts w:ascii="Arial" w:hAnsi="Arial" w:cs="Arial"/>
          <w:color w:val="000000"/>
          <w:kern w:val="0"/>
          <w:sz w:val="23"/>
          <w:szCs w:val="23"/>
        </w:rPr>
        <w:t>1998</w:t>
      </w:r>
      <w:r w:rsidRPr="00407B8A">
        <w:rPr>
          <w:rFonts w:ascii="Arial" w:hAnsi="Arial" w:cs="Arial" w:hint="eastAsia"/>
          <w:color w:val="000000"/>
          <w:kern w:val="0"/>
          <w:sz w:val="23"/>
          <w:szCs w:val="23"/>
        </w:rPr>
        <w:t>万、</w:t>
      </w:r>
      <w:r w:rsidRPr="00407B8A">
        <w:rPr>
          <w:rFonts w:ascii="Arial" w:hAnsi="Arial" w:cs="Arial"/>
          <w:color w:val="000000"/>
          <w:kern w:val="0"/>
          <w:sz w:val="23"/>
          <w:szCs w:val="23"/>
        </w:rPr>
        <w:t>3549</w:t>
      </w:r>
      <w:r w:rsidRPr="00407B8A">
        <w:rPr>
          <w:rFonts w:ascii="Arial" w:hAnsi="Arial" w:cs="Arial" w:hint="eastAsia"/>
          <w:color w:val="000000"/>
          <w:kern w:val="0"/>
          <w:sz w:val="23"/>
          <w:szCs w:val="23"/>
        </w:rPr>
        <w:t>万。这组数据中的位数是（）万元。</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A.2000</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B.1998</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C.2002</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D.1925</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10.</w:t>
      </w:r>
      <w:r w:rsidRPr="00407B8A">
        <w:rPr>
          <w:rFonts w:ascii="Arial" w:hAnsi="Arial" w:cs="Arial" w:hint="eastAsia"/>
          <w:color w:val="000000"/>
          <w:kern w:val="0"/>
          <w:sz w:val="23"/>
          <w:szCs w:val="23"/>
        </w:rPr>
        <w:t>下列计量尺度中，计量所形成的数据表现为类别但不区分顺序的是（　　）。</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定比尺度</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定类尺度</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应距尺度</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定序尺度</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11.</w:t>
      </w:r>
      <w:r w:rsidRPr="00407B8A">
        <w:rPr>
          <w:rFonts w:ascii="Arial" w:hAnsi="Arial" w:cs="Arial" w:hint="eastAsia"/>
          <w:color w:val="000000"/>
          <w:kern w:val="0"/>
          <w:sz w:val="23"/>
          <w:szCs w:val="23"/>
        </w:rPr>
        <w:t>下列负债中，属于非流动负债的是（　　）。</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短期借款</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长期借款</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应付账款</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应交税金</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12.</w:t>
      </w:r>
      <w:r w:rsidRPr="00407B8A">
        <w:rPr>
          <w:rFonts w:ascii="Arial" w:hAnsi="Arial" w:cs="Arial" w:hint="eastAsia"/>
          <w:color w:val="000000"/>
          <w:kern w:val="0"/>
          <w:sz w:val="23"/>
          <w:szCs w:val="23"/>
        </w:rPr>
        <w:t>人类最基本的实践活动是（　）。</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建立生成组织</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确立分配关系</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进行商品交换</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物质资料生产</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13.</w:t>
      </w:r>
      <w:r w:rsidRPr="00407B8A">
        <w:rPr>
          <w:rFonts w:ascii="Arial" w:hAnsi="Arial" w:cs="Arial" w:hint="eastAsia"/>
          <w:color w:val="000000"/>
          <w:kern w:val="0"/>
          <w:sz w:val="23"/>
          <w:szCs w:val="23"/>
        </w:rPr>
        <w:t>对经济发展相对较慢的地区增加养老、教育和健康等转移性支出，体现了财政的（　）职能。</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收入分配</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资源分配</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经济稳定</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宏观调控</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14.</w:t>
      </w:r>
      <w:r w:rsidRPr="00407B8A">
        <w:rPr>
          <w:rFonts w:ascii="Arial" w:hAnsi="Arial" w:cs="Arial" w:hint="eastAsia"/>
          <w:color w:val="000000"/>
          <w:kern w:val="0"/>
          <w:sz w:val="23"/>
          <w:szCs w:val="23"/>
        </w:rPr>
        <w:t>关于商业银行的说法，错误的是（　）</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商业银行可以吸收存款，发放贷款</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商业银行是发行的银行</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信用中介是商业银行最基本的职能</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中国银行属于商业银行范畴</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15.</w:t>
      </w:r>
      <w:r w:rsidRPr="00407B8A">
        <w:rPr>
          <w:rFonts w:ascii="Arial" w:hAnsi="Arial" w:cs="Arial" w:hint="eastAsia"/>
          <w:color w:val="000000"/>
          <w:kern w:val="0"/>
          <w:sz w:val="23"/>
          <w:szCs w:val="23"/>
        </w:rPr>
        <w:t>根据马克思主义的观点，法的本质可以概括为阶级性、国家意志性和物质制约性等多个方面，但作为一种上层建筑，法最终决定于（　　）。</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社会物质生活条件</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统治阶层的意志</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国家的意志</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多数公民的意志</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17.</w:t>
      </w:r>
      <w:r w:rsidRPr="00407B8A">
        <w:rPr>
          <w:rFonts w:ascii="Arial" w:hAnsi="Arial" w:cs="Arial" w:hint="eastAsia"/>
          <w:color w:val="000000"/>
          <w:kern w:val="0"/>
          <w:sz w:val="23"/>
          <w:szCs w:val="23"/>
        </w:rPr>
        <w:t>下列统计指标中，属于总量指标的是（</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经济增长率</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物价指数</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国内生产总值</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人均利润</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18.</w:t>
      </w:r>
      <w:r w:rsidRPr="00407B8A">
        <w:rPr>
          <w:rFonts w:ascii="Arial" w:hAnsi="Arial" w:cs="Arial" w:hint="eastAsia"/>
          <w:color w:val="000000"/>
          <w:kern w:val="0"/>
          <w:sz w:val="23"/>
          <w:szCs w:val="23"/>
        </w:rPr>
        <w:t>社会主义的根本任务是（</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改革开放</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消灭剥削</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解放和发展生产力</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实现共同富裕</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19.</w:t>
      </w:r>
      <w:r w:rsidRPr="00407B8A">
        <w:rPr>
          <w:rFonts w:ascii="Arial" w:hAnsi="Arial" w:cs="Arial" w:hint="eastAsia"/>
          <w:color w:val="000000"/>
          <w:kern w:val="0"/>
          <w:sz w:val="23"/>
          <w:szCs w:val="23"/>
        </w:rPr>
        <w:t>金融工具的票面收益与该金额工具购买时市价的比率称为（</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名义收益率</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实际收益率</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平均收益率</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当期收益率</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20.</w:t>
      </w:r>
      <w:r w:rsidRPr="00407B8A">
        <w:rPr>
          <w:rFonts w:ascii="Arial" w:hAnsi="Arial" w:cs="Arial" w:hint="eastAsia"/>
          <w:color w:val="000000"/>
          <w:kern w:val="0"/>
          <w:sz w:val="23"/>
          <w:szCs w:val="23"/>
        </w:rPr>
        <w:t>关于政府预算的说法，正确的是（</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零基预算有利于克服增量预算下财政支出指标刚性增长的弊端，提高预算支出效率</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中期预算，是指预算有效期为几年（多为</w:t>
      </w:r>
      <w:r w:rsidRPr="00407B8A">
        <w:rPr>
          <w:rFonts w:ascii="Arial" w:hAnsi="Arial" w:cs="Arial"/>
          <w:color w:val="000000"/>
          <w:kern w:val="0"/>
          <w:sz w:val="23"/>
          <w:szCs w:val="23"/>
        </w:rPr>
        <w:t>5-10</w:t>
      </w:r>
      <w:r w:rsidRPr="00407B8A">
        <w:rPr>
          <w:rFonts w:ascii="Arial" w:hAnsi="Arial" w:cs="Arial" w:hint="eastAsia"/>
          <w:color w:val="000000"/>
          <w:kern w:val="0"/>
          <w:sz w:val="23"/>
          <w:szCs w:val="23"/>
        </w:rPr>
        <w:t>年）的政府预算</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实际工作中，略有结余或略有赤字的预算不能视为平衡预算</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预算的审查、批准和监督权在政府</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21.</w:t>
      </w:r>
      <w:r w:rsidRPr="00407B8A">
        <w:rPr>
          <w:rFonts w:ascii="Arial" w:hAnsi="Arial" w:cs="Arial" w:hint="eastAsia"/>
          <w:color w:val="000000"/>
          <w:kern w:val="0"/>
          <w:sz w:val="23"/>
          <w:szCs w:val="23"/>
        </w:rPr>
        <w:t>关于公共物品及其特征的说法，正确的是（）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消费的非竞争性是公共物品的主要特征</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消费的非排他性是公共物品的主要特征</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消费的非竞争性是指增长了一个人消费的边际供给成本为零</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消费的非排他性是指增长了一个人消费的边际供给成本不为零</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22.</w:t>
      </w:r>
      <w:r w:rsidRPr="00407B8A">
        <w:rPr>
          <w:rFonts w:ascii="Arial" w:hAnsi="Arial" w:cs="Arial" w:hint="eastAsia"/>
          <w:color w:val="000000"/>
          <w:kern w:val="0"/>
          <w:sz w:val="23"/>
          <w:szCs w:val="23"/>
        </w:rPr>
        <w:t>下列国家机关中，属于行政主体的是（）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人民代表大会</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人民法院</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人民政府</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人民检察院</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23.</w:t>
      </w:r>
      <w:r w:rsidRPr="00407B8A">
        <w:rPr>
          <w:rFonts w:ascii="Arial" w:hAnsi="Arial" w:cs="Arial" w:hint="eastAsia"/>
          <w:color w:val="000000"/>
          <w:kern w:val="0"/>
          <w:sz w:val="23"/>
          <w:szCs w:val="23"/>
        </w:rPr>
        <w:t>在社会主义制度下，积累基金主要用于（）</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个人消费</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社会福利</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基础建设</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国库储备</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23—39</w:t>
      </w:r>
      <w:r w:rsidRPr="00407B8A">
        <w:rPr>
          <w:rFonts w:ascii="Arial" w:hAnsi="Arial" w:cs="Arial" w:hint="eastAsia"/>
          <w:color w:val="000000"/>
          <w:kern w:val="0"/>
          <w:sz w:val="23"/>
          <w:szCs w:val="23"/>
        </w:rPr>
        <w:t>暂缺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41.</w:t>
      </w:r>
      <w:r w:rsidRPr="00407B8A">
        <w:rPr>
          <w:rFonts w:ascii="Arial" w:hAnsi="Arial" w:cs="Arial" w:hint="eastAsia"/>
          <w:color w:val="000000"/>
          <w:kern w:val="0"/>
          <w:sz w:val="23"/>
          <w:szCs w:val="23"/>
        </w:rPr>
        <w:t>合同当事人既约定了定金又约定了违约金，未违约的一方（）</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可以在违约金和定金中择一要求赔偿</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只能要求对方赔偿违约金</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只能要求对方赔偿定金</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可以同时要求对方赔偿违约金和定金</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B</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42.</w:t>
      </w:r>
      <w:r w:rsidRPr="00407B8A">
        <w:rPr>
          <w:rFonts w:ascii="Arial" w:hAnsi="Arial" w:cs="Arial" w:hint="eastAsia"/>
          <w:color w:val="000000"/>
          <w:kern w:val="0"/>
          <w:sz w:val="23"/>
          <w:szCs w:val="23"/>
        </w:rPr>
        <w:t>在资产负债表中，资产项目是按其流动性进行排列的，流动性强的项目排在前面，流动性差的项目排在后面。下列资产项目中，应该排在应收账款前面的是（）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固定资产</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长期资产</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货币资产</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货存</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C</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43.2015</w:t>
      </w:r>
      <w:r w:rsidRPr="00407B8A">
        <w:rPr>
          <w:rFonts w:ascii="Arial" w:hAnsi="Arial" w:cs="Arial" w:hint="eastAsia"/>
          <w:color w:val="000000"/>
          <w:kern w:val="0"/>
          <w:sz w:val="23"/>
          <w:szCs w:val="23"/>
        </w:rPr>
        <w:t>年某公司共有员工</w:t>
      </w:r>
      <w:r w:rsidRPr="00407B8A">
        <w:rPr>
          <w:rFonts w:ascii="Arial" w:hAnsi="Arial" w:cs="Arial"/>
          <w:color w:val="000000"/>
          <w:kern w:val="0"/>
          <w:sz w:val="23"/>
          <w:szCs w:val="23"/>
        </w:rPr>
        <w:t>300</w:t>
      </w:r>
      <w:r w:rsidRPr="00407B8A">
        <w:rPr>
          <w:rFonts w:ascii="Arial" w:hAnsi="Arial" w:cs="Arial" w:hint="eastAsia"/>
          <w:color w:val="000000"/>
          <w:kern w:val="0"/>
          <w:sz w:val="23"/>
          <w:szCs w:val="23"/>
        </w:rPr>
        <w:t>人，这些员工的工资水平从低到高分为一级到五级。该公司员工工资累计频数分布表为：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25pt;height:129.75pt">
            <v:imagedata r:id="rId7" r:href="rId8"/>
          </v:shape>
        </w:pic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则</w:t>
      </w:r>
      <w:r w:rsidRPr="00407B8A">
        <w:rPr>
          <w:rFonts w:ascii="Arial" w:hAnsi="Arial" w:cs="Arial"/>
          <w:color w:val="000000"/>
          <w:kern w:val="0"/>
          <w:sz w:val="23"/>
          <w:szCs w:val="23"/>
        </w:rPr>
        <w:t>2015</w:t>
      </w:r>
      <w:r w:rsidRPr="00407B8A">
        <w:rPr>
          <w:rFonts w:ascii="Arial" w:hAnsi="Arial" w:cs="Arial" w:hint="eastAsia"/>
          <w:color w:val="000000"/>
          <w:kern w:val="0"/>
          <w:sz w:val="23"/>
          <w:szCs w:val="23"/>
        </w:rPr>
        <w:t>年该公司工资水平为</w:t>
      </w:r>
      <w:r w:rsidRPr="00407B8A">
        <w:rPr>
          <w:rFonts w:ascii="Arial" w:hAnsi="Arial" w:cs="Arial"/>
          <w:color w:val="000000"/>
          <w:kern w:val="0"/>
          <w:sz w:val="23"/>
          <w:szCs w:val="23"/>
        </w:rPr>
        <w:t>5</w:t>
      </w:r>
      <w:r w:rsidRPr="00407B8A">
        <w:rPr>
          <w:rFonts w:ascii="Arial" w:hAnsi="Arial" w:cs="Arial" w:hint="eastAsia"/>
          <w:color w:val="000000"/>
          <w:kern w:val="0"/>
          <w:sz w:val="23"/>
          <w:szCs w:val="23"/>
        </w:rPr>
        <w:t>级的员工有（）人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A.24</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B.92</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C.100</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D.276</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A</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44.</w:t>
      </w:r>
      <w:r w:rsidRPr="00407B8A">
        <w:rPr>
          <w:rFonts w:ascii="Arial" w:hAnsi="Arial" w:cs="Arial" w:hint="eastAsia"/>
          <w:color w:val="000000"/>
          <w:kern w:val="0"/>
          <w:sz w:val="23"/>
          <w:szCs w:val="23"/>
        </w:rPr>
        <w:t>下列收入中，不属于一般性财政收入的是（）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政府债务收入</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国有资产收益</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政府收费</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专项收入</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答案：无</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45.</w:t>
      </w:r>
      <w:r w:rsidRPr="00407B8A">
        <w:rPr>
          <w:rFonts w:ascii="Arial" w:hAnsi="Arial" w:cs="Arial" w:hint="eastAsia"/>
          <w:color w:val="000000"/>
          <w:kern w:val="0"/>
          <w:sz w:val="23"/>
          <w:szCs w:val="23"/>
        </w:rPr>
        <w:t>从性质上讲，现代企业财产所有权属于（）</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财产运营权</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财产使用权</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财产归属权</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财产处置权</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C</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46.</w:t>
      </w:r>
      <w:r w:rsidRPr="00407B8A">
        <w:rPr>
          <w:rFonts w:ascii="Arial" w:hAnsi="Arial" w:cs="Arial" w:hint="eastAsia"/>
          <w:color w:val="000000"/>
          <w:kern w:val="0"/>
          <w:sz w:val="23"/>
          <w:szCs w:val="23"/>
        </w:rPr>
        <w:t>当前，为形成合理有序的收入分配格局，在完善再分配调节机制方面必须采取的关键举措是（）。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突出企业作用</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发挥市场作用</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强化政府责任</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保障个人利益</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C</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【解析】考核第</w:t>
      </w:r>
      <w:r w:rsidRPr="00407B8A">
        <w:rPr>
          <w:rFonts w:ascii="Arial" w:hAnsi="Arial" w:cs="Arial"/>
          <w:color w:val="000000"/>
          <w:kern w:val="0"/>
          <w:sz w:val="23"/>
          <w:szCs w:val="23"/>
        </w:rPr>
        <w:t>4</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2</w:t>
      </w:r>
      <w:r w:rsidRPr="00407B8A">
        <w:rPr>
          <w:rFonts w:ascii="Arial" w:hAnsi="Arial" w:cs="Arial" w:hint="eastAsia"/>
          <w:color w:val="000000"/>
          <w:kern w:val="0"/>
          <w:sz w:val="23"/>
          <w:szCs w:val="23"/>
        </w:rPr>
        <w:t>节社会主义初级阶段的收入分配格局。形成合理有序的收入分配格局必须健全初次分配制度和着重保护劳动所得、在完善再分配调节机制上强化政府责任、规范收入分配只需方面推进体制机制创新，逐步形成橄榄型分配格局。</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47.</w:t>
      </w:r>
      <w:r w:rsidRPr="00407B8A">
        <w:rPr>
          <w:rFonts w:ascii="Arial" w:hAnsi="Arial" w:cs="Arial" w:hint="eastAsia"/>
          <w:color w:val="000000"/>
          <w:kern w:val="0"/>
          <w:sz w:val="23"/>
          <w:szCs w:val="23"/>
        </w:rPr>
        <w:t>关于行政许可特征的说法，错误的是（）。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行政许可是授益性行政行为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行政许可存在的前提是法律的一般禁止</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行政许可是依申请的行政行为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行政许可是抽象行政行为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D</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【解析】第</w:t>
      </w:r>
      <w:r w:rsidRPr="00407B8A">
        <w:rPr>
          <w:rFonts w:ascii="Arial" w:hAnsi="Arial" w:cs="Arial"/>
          <w:color w:val="000000"/>
          <w:kern w:val="0"/>
          <w:sz w:val="23"/>
          <w:szCs w:val="23"/>
        </w:rPr>
        <w:t>28</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3</w:t>
      </w:r>
      <w:r w:rsidRPr="00407B8A">
        <w:rPr>
          <w:rFonts w:ascii="Arial" w:hAnsi="Arial" w:cs="Arial" w:hint="eastAsia"/>
          <w:color w:val="000000"/>
          <w:kern w:val="0"/>
          <w:sz w:val="23"/>
          <w:szCs w:val="23"/>
        </w:rPr>
        <w:t>节行政许可。行政许可是依申请的具体行政行为，故</w:t>
      </w:r>
      <w:r w:rsidRPr="00407B8A">
        <w:rPr>
          <w:rFonts w:ascii="Arial" w:hAnsi="Arial" w:cs="Arial"/>
          <w:color w:val="000000"/>
          <w:kern w:val="0"/>
          <w:sz w:val="23"/>
          <w:szCs w:val="23"/>
        </w:rPr>
        <w:t>D</w:t>
      </w:r>
      <w:r w:rsidRPr="00407B8A">
        <w:rPr>
          <w:rFonts w:ascii="Arial" w:hAnsi="Arial" w:cs="Arial" w:hint="eastAsia"/>
          <w:color w:val="000000"/>
          <w:kern w:val="0"/>
          <w:sz w:val="23"/>
          <w:szCs w:val="23"/>
        </w:rPr>
        <w:t>错误。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48.</w:t>
      </w:r>
      <w:r w:rsidRPr="00407B8A">
        <w:rPr>
          <w:rFonts w:ascii="Arial" w:hAnsi="Arial" w:cs="Arial" w:hint="eastAsia"/>
          <w:color w:val="000000"/>
          <w:kern w:val="0"/>
          <w:sz w:val="23"/>
          <w:szCs w:val="23"/>
        </w:rPr>
        <w:t>财产清查时，对往来款项的清查一般采用的清查方法是（）。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实地盘点法</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发函询证法</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技术推算法</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永续盘存法</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B</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【解析】考核第</w:t>
      </w:r>
      <w:r w:rsidRPr="00407B8A">
        <w:rPr>
          <w:rFonts w:ascii="Arial" w:hAnsi="Arial" w:cs="Arial"/>
          <w:color w:val="000000"/>
          <w:kern w:val="0"/>
          <w:sz w:val="23"/>
          <w:szCs w:val="23"/>
        </w:rPr>
        <w:t>24</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5</w:t>
      </w:r>
      <w:r w:rsidRPr="00407B8A">
        <w:rPr>
          <w:rFonts w:ascii="Arial" w:hAnsi="Arial" w:cs="Arial" w:hint="eastAsia"/>
          <w:color w:val="000000"/>
          <w:kern w:val="0"/>
          <w:sz w:val="23"/>
          <w:szCs w:val="23"/>
        </w:rPr>
        <w:t>节财产清查。往来款项的清查一般用发函询证的方法进行核对，派人前往或利用通讯工具，向结算往来单位核实账目。</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49.</w:t>
      </w:r>
      <w:r w:rsidRPr="00407B8A">
        <w:rPr>
          <w:rFonts w:ascii="Arial" w:hAnsi="Arial" w:cs="Arial" w:hint="eastAsia"/>
          <w:color w:val="000000"/>
          <w:kern w:val="0"/>
          <w:sz w:val="23"/>
          <w:szCs w:val="23"/>
        </w:rPr>
        <w:t>关于我国货币供应量的说法，正确的是（）。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狭义货币供应量是指流通中的货币</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中国人民银行将广义货币供应量作为重点调控对象</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广义货币供应量包括财政存款</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我国的货币供应量指标有</w:t>
      </w:r>
      <w:r w:rsidRPr="00407B8A">
        <w:rPr>
          <w:rFonts w:ascii="Arial" w:hAnsi="Arial" w:cs="Arial"/>
          <w:color w:val="000000"/>
          <w:kern w:val="0"/>
          <w:sz w:val="23"/>
          <w:szCs w:val="23"/>
        </w:rPr>
        <w:t>M0</w:t>
      </w:r>
      <w:r w:rsidRPr="00407B8A">
        <w:rPr>
          <w:rFonts w:ascii="Arial" w:hAnsi="Arial" w:cs="Arial" w:hint="eastAsia"/>
          <w:color w:val="000000"/>
          <w:kern w:val="0"/>
          <w:sz w:val="23"/>
          <w:szCs w:val="23"/>
        </w:rPr>
        <w:t>、</w:t>
      </w:r>
      <w:r w:rsidRPr="00407B8A">
        <w:rPr>
          <w:rFonts w:ascii="Arial" w:hAnsi="Arial" w:cs="Arial"/>
          <w:color w:val="000000"/>
          <w:kern w:val="0"/>
          <w:sz w:val="23"/>
          <w:szCs w:val="23"/>
        </w:rPr>
        <w:t>M1</w:t>
      </w:r>
      <w:r w:rsidRPr="00407B8A">
        <w:rPr>
          <w:rFonts w:ascii="Arial" w:hAnsi="Arial" w:cs="Arial" w:hint="eastAsia"/>
          <w:color w:val="000000"/>
          <w:kern w:val="0"/>
          <w:sz w:val="23"/>
          <w:szCs w:val="23"/>
        </w:rPr>
        <w:t>、</w:t>
      </w:r>
      <w:r w:rsidRPr="00407B8A">
        <w:rPr>
          <w:rFonts w:ascii="Arial" w:hAnsi="Arial" w:cs="Arial"/>
          <w:color w:val="000000"/>
          <w:kern w:val="0"/>
          <w:sz w:val="23"/>
          <w:szCs w:val="23"/>
        </w:rPr>
        <w:t>M2</w:t>
      </w:r>
      <w:r w:rsidRPr="00407B8A">
        <w:rPr>
          <w:rFonts w:ascii="Arial" w:hAnsi="Arial" w:cs="Arial" w:hint="eastAsia"/>
          <w:color w:val="000000"/>
          <w:kern w:val="0"/>
          <w:sz w:val="23"/>
          <w:szCs w:val="23"/>
        </w:rPr>
        <w:t>三个层次</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D</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【解析】考核第</w:t>
      </w:r>
      <w:r w:rsidRPr="00407B8A">
        <w:rPr>
          <w:rFonts w:ascii="Arial" w:hAnsi="Arial" w:cs="Arial"/>
          <w:color w:val="000000"/>
          <w:kern w:val="0"/>
          <w:sz w:val="23"/>
          <w:szCs w:val="23"/>
        </w:rPr>
        <w:t>14</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3</w:t>
      </w:r>
      <w:r w:rsidRPr="00407B8A">
        <w:rPr>
          <w:rFonts w:ascii="Arial" w:hAnsi="Arial" w:cs="Arial" w:hint="eastAsia"/>
          <w:color w:val="000000"/>
          <w:kern w:val="0"/>
          <w:sz w:val="23"/>
          <w:szCs w:val="23"/>
        </w:rPr>
        <w:t>节货币发行。狭义货币供应量是指</w:t>
      </w:r>
      <w:r w:rsidRPr="00407B8A">
        <w:rPr>
          <w:rFonts w:ascii="Arial" w:hAnsi="Arial" w:cs="Arial"/>
          <w:color w:val="000000"/>
          <w:kern w:val="0"/>
          <w:sz w:val="23"/>
          <w:szCs w:val="23"/>
        </w:rPr>
        <w:t>M1</w:t>
      </w:r>
      <w:r w:rsidRPr="00407B8A">
        <w:rPr>
          <w:rFonts w:ascii="Arial" w:hAnsi="Arial" w:cs="Arial" w:hint="eastAsia"/>
          <w:color w:val="000000"/>
          <w:kern w:val="0"/>
          <w:sz w:val="23"/>
          <w:szCs w:val="23"/>
        </w:rPr>
        <w:t>，是央行的重点调控对象，</w:t>
      </w:r>
      <w:r w:rsidRPr="00407B8A">
        <w:rPr>
          <w:rFonts w:ascii="Arial" w:hAnsi="Arial" w:cs="Arial"/>
          <w:color w:val="000000"/>
          <w:kern w:val="0"/>
          <w:sz w:val="23"/>
          <w:szCs w:val="23"/>
        </w:rPr>
        <w:t>A\B</w:t>
      </w:r>
      <w:r w:rsidRPr="00407B8A">
        <w:rPr>
          <w:rFonts w:ascii="Arial" w:hAnsi="Arial" w:cs="Arial" w:hint="eastAsia"/>
          <w:color w:val="000000"/>
          <w:kern w:val="0"/>
          <w:sz w:val="23"/>
          <w:szCs w:val="23"/>
        </w:rPr>
        <w:t>错；广义货币供应量不包括财政存款，</w:t>
      </w:r>
      <w:r w:rsidRPr="00407B8A">
        <w:rPr>
          <w:rFonts w:ascii="Arial" w:hAnsi="Arial" w:cs="Arial"/>
          <w:color w:val="000000"/>
          <w:kern w:val="0"/>
          <w:sz w:val="23"/>
          <w:szCs w:val="23"/>
        </w:rPr>
        <w:t>C</w:t>
      </w:r>
      <w:r w:rsidRPr="00407B8A">
        <w:rPr>
          <w:rFonts w:ascii="Arial" w:hAnsi="Arial" w:cs="Arial" w:hint="eastAsia"/>
          <w:color w:val="000000"/>
          <w:kern w:val="0"/>
          <w:sz w:val="23"/>
          <w:szCs w:val="23"/>
        </w:rPr>
        <w:t>错。</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50.</w:t>
      </w:r>
      <w:r w:rsidRPr="00407B8A">
        <w:rPr>
          <w:rFonts w:ascii="Arial" w:hAnsi="Arial" w:cs="Arial" w:hint="eastAsia"/>
          <w:color w:val="000000"/>
          <w:kern w:val="0"/>
          <w:sz w:val="23"/>
          <w:szCs w:val="23"/>
        </w:rPr>
        <w:t>关于税收加成的说法，正确的是（）。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在正税以外附加征收的税款称为加成税</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加一成等于加征正税税额</w:t>
      </w:r>
      <w:r w:rsidRPr="00407B8A">
        <w:rPr>
          <w:rFonts w:ascii="Arial" w:hAnsi="Arial" w:cs="Arial"/>
          <w:color w:val="000000"/>
          <w:kern w:val="0"/>
          <w:sz w:val="23"/>
          <w:szCs w:val="23"/>
        </w:rPr>
        <w:t>110%</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加成是加成征收的简称，是对特定纳税人的一种加税措施</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现行个人所得税法中，对稿酬所得一次收入畸高的，对全部收入有加成征税的规定</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C</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【解析】把正税以外附加征收的税款称为附加税，</w:t>
      </w:r>
      <w:r w:rsidRPr="00407B8A">
        <w:rPr>
          <w:rFonts w:ascii="Arial" w:hAnsi="Arial" w:cs="Arial"/>
          <w:color w:val="000000"/>
          <w:kern w:val="0"/>
          <w:sz w:val="23"/>
          <w:szCs w:val="23"/>
        </w:rPr>
        <w:t>A</w:t>
      </w:r>
      <w:r w:rsidRPr="00407B8A">
        <w:rPr>
          <w:rFonts w:ascii="Arial" w:hAnsi="Arial" w:cs="Arial" w:hint="eastAsia"/>
          <w:color w:val="000000"/>
          <w:kern w:val="0"/>
          <w:sz w:val="23"/>
          <w:szCs w:val="23"/>
        </w:rPr>
        <w:t>错：加一成等于加征正税税额的</w:t>
      </w:r>
      <w:r w:rsidRPr="00407B8A">
        <w:rPr>
          <w:rFonts w:ascii="Arial" w:hAnsi="Arial" w:cs="Arial"/>
          <w:color w:val="000000"/>
          <w:kern w:val="0"/>
          <w:sz w:val="23"/>
          <w:szCs w:val="23"/>
        </w:rPr>
        <w:t>10%</w:t>
      </w:r>
      <w:r w:rsidRPr="00407B8A">
        <w:rPr>
          <w:rFonts w:ascii="Arial" w:hAnsi="Arial" w:cs="Arial" w:hint="eastAsia"/>
          <w:color w:val="000000"/>
          <w:kern w:val="0"/>
          <w:sz w:val="23"/>
          <w:szCs w:val="23"/>
        </w:rPr>
        <w:t>，</w:t>
      </w:r>
      <w:r w:rsidRPr="00407B8A">
        <w:rPr>
          <w:rFonts w:ascii="Arial" w:hAnsi="Arial" w:cs="Arial"/>
          <w:color w:val="000000"/>
          <w:kern w:val="0"/>
          <w:sz w:val="23"/>
          <w:szCs w:val="23"/>
        </w:rPr>
        <w:t>B</w:t>
      </w:r>
      <w:r w:rsidRPr="00407B8A">
        <w:rPr>
          <w:rFonts w:ascii="Arial" w:hAnsi="Arial" w:cs="Arial" w:hint="eastAsia"/>
          <w:color w:val="000000"/>
          <w:kern w:val="0"/>
          <w:sz w:val="23"/>
          <w:szCs w:val="23"/>
        </w:rPr>
        <w:t>错：现行个人所得税法规定，对劳务报酬所得一次收入畸高的，对畸高部分可按应纳税额加征五成或十成，</w:t>
      </w:r>
      <w:r w:rsidRPr="00407B8A">
        <w:rPr>
          <w:rFonts w:ascii="Arial" w:hAnsi="Arial" w:cs="Arial"/>
          <w:color w:val="000000"/>
          <w:kern w:val="0"/>
          <w:sz w:val="23"/>
          <w:szCs w:val="23"/>
        </w:rPr>
        <w:t>D</w:t>
      </w:r>
      <w:r w:rsidRPr="00407B8A">
        <w:rPr>
          <w:rFonts w:ascii="Arial" w:hAnsi="Arial" w:cs="Arial" w:hint="eastAsia"/>
          <w:color w:val="000000"/>
          <w:kern w:val="0"/>
          <w:sz w:val="23"/>
          <w:szCs w:val="23"/>
        </w:rPr>
        <w:t>错。</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51.</w:t>
      </w:r>
      <w:r w:rsidRPr="00407B8A">
        <w:rPr>
          <w:rFonts w:ascii="Arial" w:hAnsi="Arial" w:cs="Arial" w:hint="eastAsia"/>
          <w:color w:val="000000"/>
          <w:kern w:val="0"/>
          <w:sz w:val="23"/>
          <w:szCs w:val="23"/>
        </w:rPr>
        <w:t>采用</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总产出减中间投入</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来计算国内生产总值的核算方法是（）。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收入法</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生产法</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支出法</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平衡法</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B</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【解析】考察第</w:t>
      </w:r>
      <w:r w:rsidRPr="00407B8A">
        <w:rPr>
          <w:rFonts w:ascii="Arial" w:hAnsi="Arial" w:cs="Arial"/>
          <w:color w:val="000000"/>
          <w:kern w:val="0"/>
          <w:sz w:val="23"/>
          <w:szCs w:val="23"/>
        </w:rPr>
        <w:t>6</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3</w:t>
      </w:r>
      <w:r w:rsidRPr="00407B8A">
        <w:rPr>
          <w:rFonts w:ascii="Arial" w:hAnsi="Arial" w:cs="Arial" w:hint="eastAsia"/>
          <w:color w:val="000000"/>
          <w:kern w:val="0"/>
          <w:sz w:val="23"/>
          <w:szCs w:val="23"/>
        </w:rPr>
        <w:t>节国民收入的初次分配和再分配。国内生产总值有三种计算方法，即生产法（总产出减中间投入）、收入法（劳动者报酬、生产税净额、同定资产折旧</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营业盈余四项之和）和支出法（最终消费、资本形成总额、货物和服务净出口三项之和），这三种方法。</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52.</w:t>
      </w:r>
      <w:r w:rsidRPr="00407B8A">
        <w:rPr>
          <w:rFonts w:ascii="Arial" w:hAnsi="Arial" w:cs="Arial" w:hint="eastAsia"/>
          <w:color w:val="000000"/>
          <w:kern w:val="0"/>
          <w:sz w:val="23"/>
          <w:szCs w:val="23"/>
        </w:rPr>
        <w:t>首次提出公共物品概念的经济学家是（）。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亚当</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斯密</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大卫</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李嘉图</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保罗</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萨缪尔森</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理査德</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马斯格雷夫</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C</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【解析】考核第</w:t>
      </w:r>
      <w:r w:rsidRPr="00407B8A">
        <w:rPr>
          <w:rFonts w:ascii="Arial" w:hAnsi="Arial" w:cs="Arial"/>
          <w:color w:val="000000"/>
          <w:kern w:val="0"/>
          <w:sz w:val="23"/>
          <w:szCs w:val="23"/>
        </w:rPr>
        <w:t>9</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1</w:t>
      </w:r>
      <w:r w:rsidRPr="00407B8A">
        <w:rPr>
          <w:rFonts w:ascii="Arial" w:hAnsi="Arial" w:cs="Arial" w:hint="eastAsia"/>
          <w:color w:val="000000"/>
          <w:kern w:val="0"/>
          <w:sz w:val="23"/>
          <w:szCs w:val="23"/>
        </w:rPr>
        <w:t>节公共物品及其特征。公共物品的这一定义是有美国经济学家保罗</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萨缪尔森首次提出。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53.</w:t>
      </w:r>
      <w:r w:rsidRPr="00407B8A">
        <w:rPr>
          <w:rFonts w:ascii="Arial" w:hAnsi="Arial" w:cs="Arial" w:hint="eastAsia"/>
          <w:color w:val="000000"/>
          <w:kern w:val="0"/>
          <w:sz w:val="23"/>
          <w:szCs w:val="23"/>
        </w:rPr>
        <w:t>根据第六次全国人口普查的结果，我国大陆</w:t>
      </w:r>
      <w:r w:rsidRPr="00407B8A">
        <w:rPr>
          <w:rFonts w:ascii="Arial" w:hAnsi="Arial" w:cs="Arial"/>
          <w:color w:val="000000"/>
          <w:kern w:val="0"/>
          <w:sz w:val="23"/>
          <w:szCs w:val="23"/>
        </w:rPr>
        <w:t>31</w:t>
      </w:r>
      <w:r w:rsidRPr="00407B8A">
        <w:rPr>
          <w:rFonts w:ascii="Arial" w:hAnsi="Arial" w:cs="Arial" w:hint="eastAsia"/>
          <w:color w:val="000000"/>
          <w:kern w:val="0"/>
          <w:sz w:val="23"/>
          <w:szCs w:val="23"/>
        </w:rPr>
        <w:t>个省、自治区、直辖市和现役军人人口中男性占总人口的</w:t>
      </w:r>
      <w:r w:rsidRPr="00407B8A">
        <w:rPr>
          <w:rFonts w:ascii="Arial" w:hAnsi="Arial" w:cs="Arial"/>
          <w:color w:val="000000"/>
          <w:kern w:val="0"/>
          <w:sz w:val="23"/>
          <w:szCs w:val="23"/>
        </w:rPr>
        <w:t>51.27%</w:t>
      </w:r>
      <w:r w:rsidRPr="00407B8A">
        <w:rPr>
          <w:rFonts w:ascii="Arial" w:hAnsi="Arial" w:cs="Arial" w:hint="eastAsia"/>
          <w:color w:val="000000"/>
          <w:kern w:val="0"/>
          <w:sz w:val="23"/>
          <w:szCs w:val="23"/>
        </w:rPr>
        <w:t>，女性占总人口的</w:t>
      </w:r>
      <w:r w:rsidRPr="00407B8A">
        <w:rPr>
          <w:rFonts w:ascii="Arial" w:hAnsi="Arial" w:cs="Arial"/>
          <w:color w:val="000000"/>
          <w:kern w:val="0"/>
          <w:sz w:val="23"/>
          <w:szCs w:val="23"/>
        </w:rPr>
        <w:t>48.73%</w:t>
      </w:r>
      <w:r w:rsidRPr="00407B8A">
        <w:rPr>
          <w:rFonts w:ascii="Arial" w:hAnsi="Arial" w:cs="Arial" w:hint="eastAsia"/>
          <w:color w:val="000000"/>
          <w:kern w:val="0"/>
          <w:sz w:val="23"/>
          <w:szCs w:val="23"/>
        </w:rPr>
        <w:t>，则人口的性别比为（）。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A.100</w:t>
      </w:r>
      <w:r w:rsidRPr="00407B8A">
        <w:rPr>
          <w:rFonts w:ascii="Arial" w:hAnsi="Arial" w:cs="Arial" w:hint="eastAsia"/>
          <w:color w:val="000000"/>
          <w:kern w:val="0"/>
          <w:sz w:val="23"/>
          <w:szCs w:val="23"/>
        </w:rPr>
        <w:t>：</w:t>
      </w:r>
      <w:r w:rsidRPr="00407B8A">
        <w:rPr>
          <w:rFonts w:ascii="Arial" w:hAnsi="Arial" w:cs="Arial"/>
          <w:color w:val="000000"/>
          <w:kern w:val="0"/>
          <w:sz w:val="23"/>
          <w:szCs w:val="23"/>
        </w:rPr>
        <w:t>:15.21</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B.105.21:100</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C.95.05:100</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D.100:95.05</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B</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【解析】考核第</w:t>
      </w:r>
      <w:r w:rsidRPr="00407B8A">
        <w:rPr>
          <w:rFonts w:ascii="Arial" w:hAnsi="Arial" w:cs="Arial"/>
          <w:color w:val="000000"/>
          <w:kern w:val="0"/>
          <w:sz w:val="23"/>
          <w:szCs w:val="23"/>
        </w:rPr>
        <w:t>20</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1</w:t>
      </w:r>
      <w:r w:rsidRPr="00407B8A">
        <w:rPr>
          <w:rFonts w:ascii="Arial" w:hAnsi="Arial" w:cs="Arial" w:hint="eastAsia"/>
          <w:color w:val="000000"/>
          <w:kern w:val="0"/>
          <w:sz w:val="23"/>
          <w:szCs w:val="23"/>
        </w:rPr>
        <w:t>节分类数据的整理和显示。比率是不同类别的数量的比值，所以人口的性别比为</w:t>
      </w:r>
      <w:r w:rsidRPr="00407B8A">
        <w:rPr>
          <w:rFonts w:ascii="Arial" w:hAnsi="Arial" w:cs="Arial"/>
          <w:color w:val="000000"/>
          <w:kern w:val="0"/>
          <w:sz w:val="23"/>
          <w:szCs w:val="23"/>
        </w:rPr>
        <w:t>51.27%/48.73%=105.21:100</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54.</w:t>
      </w:r>
      <w:r w:rsidRPr="00407B8A">
        <w:rPr>
          <w:rFonts w:ascii="Arial" w:hAnsi="Arial" w:cs="Arial" w:hint="eastAsia"/>
          <w:color w:val="000000"/>
          <w:kern w:val="0"/>
          <w:sz w:val="23"/>
          <w:szCs w:val="23"/>
        </w:rPr>
        <w:t>依靠技术进步、改善生产要素质量、提高劳动效率和生产效率来实现的扩大再生产属于（）。</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外延的扩大再生产</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绝对的扩大再生产</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内涵的扩大再生产</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相对的扩大再生产</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C</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【解析】考核第</w:t>
      </w:r>
      <w:r w:rsidRPr="00407B8A">
        <w:rPr>
          <w:rFonts w:ascii="Arial" w:hAnsi="Arial" w:cs="Arial"/>
          <w:color w:val="000000"/>
          <w:kern w:val="0"/>
          <w:sz w:val="23"/>
          <w:szCs w:val="23"/>
        </w:rPr>
        <w:t>6</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1</w:t>
      </w:r>
      <w:r w:rsidRPr="00407B8A">
        <w:rPr>
          <w:rFonts w:ascii="Arial" w:hAnsi="Arial" w:cs="Arial" w:hint="eastAsia"/>
          <w:color w:val="000000"/>
          <w:kern w:val="0"/>
          <w:sz w:val="23"/>
          <w:szCs w:val="23"/>
        </w:rPr>
        <w:t>节社会主义再生产的实质。内涵的扩大再生产是指依靠技术进步、改善生产要素的质量以及提高劳动效率和生产效率来扩大生成的规模。</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55.</w:t>
      </w:r>
      <w:r w:rsidRPr="00407B8A">
        <w:rPr>
          <w:rFonts w:ascii="Arial" w:hAnsi="Arial" w:cs="Arial" w:hint="eastAsia"/>
          <w:color w:val="000000"/>
          <w:kern w:val="0"/>
          <w:sz w:val="23"/>
          <w:szCs w:val="23"/>
        </w:rPr>
        <w:t>关于财政购买性支出与转移性支出的功能的说法，正确的是（）。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转移性支出直接影响社会生产和就业</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购买性支出对政府具有较强的效益约束</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转移性支出增加表明政府拥有的资源所有权的扩大</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购买性支出规模大表面财政具有较强的收入分配职能</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B</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【解析】本条考查第</w:t>
      </w:r>
      <w:r w:rsidRPr="00407B8A">
        <w:rPr>
          <w:rFonts w:ascii="Arial" w:hAnsi="Arial" w:cs="Arial"/>
          <w:color w:val="000000"/>
          <w:kern w:val="0"/>
          <w:sz w:val="23"/>
          <w:szCs w:val="23"/>
        </w:rPr>
        <w:t>10</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4</w:t>
      </w:r>
      <w:r w:rsidRPr="00407B8A">
        <w:rPr>
          <w:rFonts w:ascii="Arial" w:hAnsi="Arial" w:cs="Arial" w:hint="eastAsia"/>
          <w:color w:val="000000"/>
          <w:kern w:val="0"/>
          <w:sz w:val="23"/>
          <w:szCs w:val="23"/>
        </w:rPr>
        <w:t>节：购买性支出和转移性支出。购买性支出与转移性支出的功能比较：</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 </w:t>
      </w:r>
      <w:r w:rsidRPr="00407B8A">
        <w:rPr>
          <w:rFonts w:ascii="Arial" w:hAnsi="Arial" w:cs="Arial"/>
          <w:color w:val="000000"/>
          <w:kern w:val="0"/>
          <w:sz w:val="23"/>
          <w:szCs w:val="23"/>
        </w:rPr>
        <w:pict>
          <v:shape id="_x0000_i1026" type="#_x0000_t75" alt="" style="width:387pt;height:192pt">
            <v:imagedata r:id="rId9" r:href="rId10"/>
          </v:shape>
        </w:pic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56.</w:t>
      </w:r>
      <w:r w:rsidRPr="00407B8A">
        <w:rPr>
          <w:rFonts w:ascii="Arial" w:hAnsi="Arial" w:cs="Arial" w:hint="eastAsia"/>
          <w:color w:val="000000"/>
          <w:kern w:val="0"/>
          <w:sz w:val="23"/>
          <w:szCs w:val="23"/>
        </w:rPr>
        <w:t>关于增值税计税方法的说法，正确的是（）。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销项税额</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增值额</w:t>
      </w:r>
      <w:r w:rsidRPr="00407B8A">
        <w:rPr>
          <w:rFonts w:ascii="Arial" w:hAnsi="Arial" w:cs="Arial"/>
          <w:color w:val="000000"/>
          <w:kern w:val="0"/>
          <w:sz w:val="23"/>
          <w:szCs w:val="23"/>
        </w:rPr>
        <w:t>*13%</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一般纳税人的进项税额为购进货物或接受应税劳务所支付或负担的增值税额</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小规模纳税人的应纳税额</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销售额</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征收率</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进项税额</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进口货物的应纳税额</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组成计税价格</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税率</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进项税额</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B</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【解析】本题考查第</w:t>
      </w:r>
      <w:r w:rsidRPr="00407B8A">
        <w:rPr>
          <w:rFonts w:ascii="Arial" w:hAnsi="Arial" w:cs="Arial"/>
          <w:color w:val="000000"/>
          <w:kern w:val="0"/>
          <w:sz w:val="23"/>
          <w:szCs w:val="23"/>
        </w:rPr>
        <w:t>12</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3</w:t>
      </w:r>
      <w:r w:rsidRPr="00407B8A">
        <w:rPr>
          <w:rFonts w:ascii="Arial" w:hAnsi="Arial" w:cs="Arial" w:hint="eastAsia"/>
          <w:color w:val="000000"/>
          <w:kern w:val="0"/>
          <w:sz w:val="23"/>
          <w:szCs w:val="23"/>
        </w:rPr>
        <w:t>节：增值税。增值税计税方法：</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宋体" w:hAnsi="宋体" w:cs="宋体" w:hint="eastAsia"/>
          <w:color w:val="000000"/>
          <w:kern w:val="0"/>
          <w:sz w:val="23"/>
          <w:szCs w:val="23"/>
        </w:rPr>
        <w:t>①</w:t>
      </w:r>
      <w:r w:rsidRPr="00407B8A">
        <w:rPr>
          <w:rFonts w:ascii="Arial" w:hAnsi="Arial" w:cs="Arial" w:hint="eastAsia"/>
          <w:color w:val="000000"/>
          <w:kern w:val="0"/>
          <w:sz w:val="23"/>
          <w:szCs w:val="23"/>
        </w:rPr>
        <w:t>一般纳税人缴纳增值税采取扣税法，其应纳税款为销项税额扣除进项税额后的余额。销项税额</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销售额</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适用税率（一般纳税人基本税率为</w:t>
      </w:r>
      <w:r w:rsidRPr="00407B8A">
        <w:rPr>
          <w:rFonts w:ascii="Arial" w:hAnsi="Arial" w:cs="Arial"/>
          <w:color w:val="000000"/>
          <w:kern w:val="0"/>
          <w:sz w:val="23"/>
          <w:szCs w:val="23"/>
        </w:rPr>
        <w:t>17%</w:t>
      </w:r>
      <w:r w:rsidRPr="00407B8A">
        <w:rPr>
          <w:rFonts w:ascii="Arial" w:hAnsi="Arial" w:cs="Arial" w:hint="eastAsia"/>
          <w:color w:val="000000"/>
          <w:kern w:val="0"/>
          <w:sz w:val="23"/>
          <w:szCs w:val="23"/>
        </w:rPr>
        <w:t>。低税率为</w:t>
      </w:r>
      <w:r w:rsidRPr="00407B8A">
        <w:rPr>
          <w:rFonts w:ascii="Arial" w:hAnsi="Arial" w:cs="Arial"/>
          <w:color w:val="000000"/>
          <w:kern w:val="0"/>
          <w:sz w:val="23"/>
          <w:szCs w:val="23"/>
        </w:rPr>
        <w:t>13%</w:t>
      </w:r>
      <w:r w:rsidRPr="00407B8A">
        <w:rPr>
          <w:rFonts w:ascii="Arial" w:hAnsi="Arial" w:cs="Arial" w:hint="eastAsia"/>
          <w:color w:val="000000"/>
          <w:kern w:val="0"/>
          <w:sz w:val="23"/>
          <w:szCs w:val="23"/>
        </w:rPr>
        <w:t>，适用范围是粮食、食用植物油、饲料、化肥、农药、农机、图书、报纸、杂志等。小规模纳税人适用统一的</w:t>
      </w:r>
      <w:r w:rsidRPr="00407B8A">
        <w:rPr>
          <w:rFonts w:ascii="Arial" w:hAnsi="Arial" w:cs="Arial"/>
          <w:color w:val="000000"/>
          <w:kern w:val="0"/>
          <w:sz w:val="23"/>
          <w:szCs w:val="23"/>
        </w:rPr>
        <w:t>3%</w:t>
      </w:r>
      <w:r w:rsidRPr="00407B8A">
        <w:rPr>
          <w:rFonts w:ascii="Arial" w:hAnsi="Arial" w:cs="Arial" w:hint="eastAsia"/>
          <w:color w:val="000000"/>
          <w:kern w:val="0"/>
          <w:sz w:val="23"/>
          <w:szCs w:val="23"/>
        </w:rPr>
        <w:t>的征收率），进项税额为购进货物或接受应税劳务所支付或负担的增值税额，一般以当期购货发票中注明的允许扣除的增值税为准。</w:t>
      </w:r>
      <w:r w:rsidRPr="00407B8A">
        <w:rPr>
          <w:rFonts w:ascii="宋体" w:hAnsi="宋体" w:cs="宋体" w:hint="eastAsia"/>
          <w:color w:val="000000"/>
          <w:kern w:val="0"/>
          <w:sz w:val="23"/>
          <w:szCs w:val="23"/>
        </w:rPr>
        <w:t>②</w:t>
      </w:r>
      <w:r w:rsidRPr="00407B8A">
        <w:rPr>
          <w:rFonts w:ascii="Arial" w:hAnsi="Arial" w:cs="Arial" w:hint="eastAsia"/>
          <w:color w:val="000000"/>
          <w:kern w:val="0"/>
          <w:sz w:val="23"/>
          <w:szCs w:val="23"/>
        </w:rPr>
        <w:t>对小规模的纳税人不实行扣税法，应纳税额</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销售额</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征收率。</w:t>
      </w:r>
      <w:r w:rsidRPr="00407B8A">
        <w:rPr>
          <w:rFonts w:ascii="宋体" w:hAnsi="宋体" w:cs="宋体" w:hint="eastAsia"/>
          <w:color w:val="000000"/>
          <w:kern w:val="0"/>
          <w:sz w:val="23"/>
          <w:szCs w:val="23"/>
        </w:rPr>
        <w:t>③</w:t>
      </w:r>
      <w:r w:rsidRPr="00407B8A">
        <w:rPr>
          <w:rFonts w:ascii="Arial" w:hAnsi="Arial" w:cs="Arial" w:hint="eastAsia"/>
          <w:color w:val="000000"/>
          <w:kern w:val="0"/>
          <w:sz w:val="23"/>
          <w:szCs w:val="23"/>
        </w:rPr>
        <w:t>进口货物：应纳税额</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组成计税价格</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税率。</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57.2015</w:t>
      </w:r>
      <w:r w:rsidRPr="00407B8A">
        <w:rPr>
          <w:rFonts w:ascii="Arial" w:hAnsi="Arial" w:cs="Arial" w:hint="eastAsia"/>
          <w:color w:val="000000"/>
          <w:kern w:val="0"/>
          <w:sz w:val="23"/>
          <w:szCs w:val="23"/>
        </w:rPr>
        <w:t>年底，某高校学生年龄的算术平均数为</w:t>
      </w:r>
      <w:r w:rsidRPr="00407B8A">
        <w:rPr>
          <w:rFonts w:ascii="Arial" w:hAnsi="Arial" w:cs="Arial"/>
          <w:color w:val="000000"/>
          <w:kern w:val="0"/>
          <w:sz w:val="23"/>
          <w:szCs w:val="23"/>
        </w:rPr>
        <w:t>20</w:t>
      </w:r>
      <w:r w:rsidRPr="00407B8A">
        <w:rPr>
          <w:rFonts w:ascii="Arial" w:hAnsi="Arial" w:cs="Arial" w:hint="eastAsia"/>
          <w:color w:val="000000"/>
          <w:kern w:val="0"/>
          <w:sz w:val="23"/>
          <w:szCs w:val="23"/>
        </w:rPr>
        <w:t>岁，标准差为</w:t>
      </w:r>
      <w:r w:rsidRPr="00407B8A">
        <w:rPr>
          <w:rFonts w:ascii="Arial" w:hAnsi="Arial" w:cs="Arial"/>
          <w:color w:val="000000"/>
          <w:kern w:val="0"/>
          <w:sz w:val="23"/>
          <w:szCs w:val="23"/>
        </w:rPr>
        <w:t>2</w:t>
      </w:r>
      <w:r w:rsidRPr="00407B8A">
        <w:rPr>
          <w:rFonts w:ascii="Arial" w:hAnsi="Arial" w:cs="Arial" w:hint="eastAsia"/>
          <w:color w:val="000000"/>
          <w:kern w:val="0"/>
          <w:sz w:val="23"/>
          <w:szCs w:val="23"/>
        </w:rPr>
        <w:t>岁，则该校学生年龄的离散系数为（）。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A.20%</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B.30%</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C.40%</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D.10%</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D</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【解析】本题考查第</w:t>
      </w:r>
      <w:r w:rsidRPr="00407B8A">
        <w:rPr>
          <w:rFonts w:ascii="Arial" w:hAnsi="Arial" w:cs="Arial"/>
          <w:color w:val="000000"/>
          <w:kern w:val="0"/>
          <w:sz w:val="23"/>
          <w:szCs w:val="23"/>
        </w:rPr>
        <w:t>21</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2</w:t>
      </w:r>
      <w:r w:rsidRPr="00407B8A">
        <w:rPr>
          <w:rFonts w:ascii="Arial" w:hAnsi="Arial" w:cs="Arial" w:hint="eastAsia"/>
          <w:color w:val="000000"/>
          <w:kern w:val="0"/>
          <w:sz w:val="23"/>
          <w:szCs w:val="23"/>
        </w:rPr>
        <w:t>节：离散系数。离散系数，它是一组数据的标准差与其相应的算术平均数之比，即</w:t>
      </w:r>
      <w:r w:rsidRPr="00407B8A">
        <w:rPr>
          <w:rFonts w:ascii="Arial" w:hAnsi="Arial" w:cs="Arial"/>
          <w:color w:val="000000"/>
          <w:kern w:val="0"/>
          <w:sz w:val="23"/>
          <w:szCs w:val="23"/>
        </w:rPr>
        <w:t>2/20*100%=10%</w:t>
      </w:r>
      <w:r w:rsidRPr="00407B8A">
        <w:rPr>
          <w:rFonts w:ascii="Arial" w:hAnsi="Arial" w:cs="Arial" w:hint="eastAsia"/>
          <w:color w:val="000000"/>
          <w:kern w:val="0"/>
          <w:sz w:val="23"/>
          <w:szCs w:val="23"/>
        </w:rPr>
        <w:t>，答案选</w:t>
      </w:r>
      <w:r w:rsidRPr="00407B8A">
        <w:rPr>
          <w:rFonts w:ascii="Arial" w:hAnsi="Arial" w:cs="Arial"/>
          <w:color w:val="000000"/>
          <w:kern w:val="0"/>
          <w:sz w:val="23"/>
          <w:szCs w:val="23"/>
        </w:rPr>
        <w:t>D</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58.</w:t>
      </w:r>
      <w:r w:rsidRPr="00407B8A">
        <w:rPr>
          <w:rFonts w:ascii="Arial" w:hAnsi="Arial" w:cs="Arial" w:hint="eastAsia"/>
          <w:color w:val="000000"/>
          <w:kern w:val="0"/>
          <w:sz w:val="23"/>
          <w:szCs w:val="23"/>
        </w:rPr>
        <w:t>关于金融中介的说法，正确的是（）。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财政部门属于金融中介</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信用合作组织不属于金融中介</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向银行借款</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金融中介主要包括银行类金融机构和非银行类金融机构</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D</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【解析】本题考查第</w:t>
      </w:r>
      <w:r w:rsidRPr="00407B8A">
        <w:rPr>
          <w:rFonts w:ascii="Arial" w:hAnsi="Arial" w:cs="Arial"/>
          <w:color w:val="000000"/>
          <w:kern w:val="0"/>
          <w:sz w:val="23"/>
          <w:szCs w:val="23"/>
        </w:rPr>
        <w:t>15</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2</w:t>
      </w:r>
      <w:r w:rsidRPr="00407B8A">
        <w:rPr>
          <w:rFonts w:ascii="Arial" w:hAnsi="Arial" w:cs="Arial" w:hint="eastAsia"/>
          <w:color w:val="000000"/>
          <w:kern w:val="0"/>
          <w:sz w:val="23"/>
          <w:szCs w:val="23"/>
        </w:rPr>
        <w:t>节：金融中介的类型。从现实形态来看金融中介主要包括银行类金融机构和非银行类金融机构。（</w:t>
      </w:r>
      <w:r w:rsidRPr="00407B8A">
        <w:rPr>
          <w:rFonts w:ascii="Arial" w:hAnsi="Arial" w:cs="Arial"/>
          <w:color w:val="000000"/>
          <w:kern w:val="0"/>
          <w:sz w:val="23"/>
          <w:szCs w:val="23"/>
        </w:rPr>
        <w:t>1</w:t>
      </w:r>
      <w:r w:rsidRPr="00407B8A">
        <w:rPr>
          <w:rFonts w:ascii="Arial" w:hAnsi="Arial" w:cs="Arial" w:hint="eastAsia"/>
          <w:color w:val="000000"/>
          <w:kern w:val="0"/>
          <w:sz w:val="23"/>
          <w:szCs w:val="23"/>
        </w:rPr>
        <w:t>）银行类金融机构：通常包括中央银行、商业银行、政策性银行等。（</w:t>
      </w:r>
      <w:r w:rsidRPr="00407B8A">
        <w:rPr>
          <w:rFonts w:ascii="Arial" w:hAnsi="Arial" w:cs="Arial"/>
          <w:color w:val="000000"/>
          <w:kern w:val="0"/>
          <w:sz w:val="23"/>
          <w:szCs w:val="23"/>
        </w:rPr>
        <w:t>2</w:t>
      </w:r>
      <w:r w:rsidRPr="00407B8A">
        <w:rPr>
          <w:rFonts w:ascii="Arial" w:hAnsi="Arial" w:cs="Arial" w:hint="eastAsia"/>
          <w:color w:val="000000"/>
          <w:kern w:val="0"/>
          <w:sz w:val="23"/>
          <w:szCs w:val="23"/>
        </w:rPr>
        <w:t>）非银行类金融机构：并不经营完全的信用业务，或者是不以银行信用方式组织其业务经营活动。主要包括</w:t>
      </w:r>
      <w:hyperlink r:id="rId11" w:tgtFrame="_blank" w:tooltip="证券" w:history="1">
        <w:r w:rsidRPr="00407B8A">
          <w:rPr>
            <w:rFonts w:ascii="Arial" w:hAnsi="Arial" w:cs="Arial" w:hint="eastAsia"/>
            <w:color w:val="0000FF"/>
            <w:kern w:val="0"/>
            <w:sz w:val="23"/>
            <w:u w:val="single"/>
          </w:rPr>
          <w:t>证券</w:t>
        </w:r>
      </w:hyperlink>
      <w:r w:rsidRPr="00407B8A">
        <w:rPr>
          <w:rFonts w:ascii="Arial" w:hAnsi="Arial" w:cs="Arial" w:hint="eastAsia"/>
          <w:color w:val="000000"/>
          <w:kern w:val="0"/>
          <w:sz w:val="23"/>
          <w:szCs w:val="23"/>
        </w:rPr>
        <w:t>公司和投资银行、商业保险公司、财务公司、共同基金、投资基金和其他金融中介等。</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59.</w:t>
      </w:r>
      <w:r w:rsidRPr="00407B8A">
        <w:rPr>
          <w:rFonts w:ascii="Arial" w:hAnsi="Arial" w:cs="Arial" w:hint="eastAsia"/>
          <w:color w:val="000000"/>
          <w:kern w:val="0"/>
          <w:sz w:val="23"/>
          <w:szCs w:val="23"/>
        </w:rPr>
        <w:t>关于汇率的说法中，错误的是（）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人民币对美元对的中间价是</w:t>
      </w:r>
      <w:r w:rsidRPr="00407B8A">
        <w:rPr>
          <w:rFonts w:ascii="Arial" w:hAnsi="Arial" w:cs="Arial"/>
          <w:color w:val="000000"/>
          <w:kern w:val="0"/>
          <w:sz w:val="23"/>
          <w:szCs w:val="23"/>
        </w:rPr>
        <w:t>USD1=CNY6.6200.</w:t>
      </w:r>
      <w:r w:rsidRPr="00407B8A">
        <w:rPr>
          <w:rFonts w:ascii="Arial" w:hAnsi="Arial" w:cs="Arial" w:hint="eastAsia"/>
          <w:color w:val="000000"/>
          <w:kern w:val="0"/>
          <w:sz w:val="23"/>
          <w:szCs w:val="23"/>
        </w:rPr>
        <w:t>这种标价法为间接标价法</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一般来说，银行现钞卖出价与外汇卖出价相同</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汇率是以一种货币表示另一种货币的价格</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中间价是买入汇率和卖出汇率的算术平均数</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A</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【解析】本题考査第</w:t>
      </w:r>
      <w:r w:rsidRPr="00407B8A">
        <w:rPr>
          <w:rFonts w:ascii="Arial" w:hAnsi="Arial" w:cs="Arial"/>
          <w:color w:val="000000"/>
          <w:kern w:val="0"/>
          <w:sz w:val="23"/>
          <w:szCs w:val="23"/>
        </w:rPr>
        <w:t>17</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1</w:t>
      </w:r>
      <w:r w:rsidRPr="00407B8A">
        <w:rPr>
          <w:rFonts w:ascii="Arial" w:hAnsi="Arial" w:cs="Arial" w:hint="eastAsia"/>
          <w:color w:val="000000"/>
          <w:kern w:val="0"/>
          <w:sz w:val="23"/>
          <w:szCs w:val="23"/>
        </w:rPr>
        <w:t>节：汇率。汇率，指不同货币相互兑换的比率，即以</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一种货币表示另一种货币的价格，</w:t>
      </w:r>
      <w:r w:rsidRPr="00407B8A">
        <w:rPr>
          <w:rFonts w:ascii="Arial" w:hAnsi="Arial" w:cs="Arial"/>
          <w:color w:val="000000"/>
          <w:kern w:val="0"/>
          <w:sz w:val="23"/>
          <w:szCs w:val="23"/>
        </w:rPr>
        <w:t>C</w:t>
      </w:r>
      <w:r w:rsidRPr="00407B8A">
        <w:rPr>
          <w:rFonts w:ascii="Arial" w:hAnsi="Arial" w:cs="Arial" w:hint="eastAsia"/>
          <w:color w:val="000000"/>
          <w:kern w:val="0"/>
          <w:sz w:val="23"/>
          <w:szCs w:val="23"/>
        </w:rPr>
        <w:t>正确；现钞汇率足银行买卖外汇现钞的汇率，现钞的买</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卖差价要大于现汇：一般来说，银行的现钞买入价低于外汇买入价，而现钞卖出价与外汇卖出价相同</w:t>
      </w:r>
      <w:r w:rsidRPr="00407B8A">
        <w:rPr>
          <w:rFonts w:ascii="Arial" w:hAnsi="Arial" w:cs="Arial"/>
          <w:color w:val="000000"/>
          <w:kern w:val="0"/>
          <w:sz w:val="23"/>
          <w:szCs w:val="23"/>
        </w:rPr>
        <w:t>,B</w:t>
      </w:r>
      <w:r w:rsidRPr="00407B8A">
        <w:rPr>
          <w:rFonts w:ascii="Arial" w:hAnsi="Arial" w:cs="Arial" w:hint="eastAsia"/>
          <w:color w:val="000000"/>
          <w:kern w:val="0"/>
          <w:sz w:val="23"/>
          <w:szCs w:val="23"/>
        </w:rPr>
        <w:t>正确；中间价（又称中间汇率），买入汇率和卖出汇率的算术平均数</w:t>
      </w:r>
      <w:r w:rsidRPr="00407B8A">
        <w:rPr>
          <w:rFonts w:ascii="Arial" w:hAnsi="Arial" w:cs="Arial"/>
          <w:color w:val="000000"/>
          <w:kern w:val="0"/>
          <w:sz w:val="23"/>
          <w:szCs w:val="23"/>
        </w:rPr>
        <w:t>,D</w:t>
      </w:r>
      <w:r w:rsidRPr="00407B8A">
        <w:rPr>
          <w:rFonts w:ascii="Arial" w:hAnsi="Arial" w:cs="Arial" w:hint="eastAsia"/>
          <w:color w:val="000000"/>
          <w:kern w:val="0"/>
          <w:sz w:val="23"/>
          <w:szCs w:val="23"/>
        </w:rPr>
        <w:t>正</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确；以一定单位的外国货币作为标准，折算为本国货币来表示汇率。人民币对美元对的中间价是</w:t>
      </w:r>
      <w:r w:rsidRPr="00407B8A">
        <w:rPr>
          <w:rFonts w:ascii="Arial" w:hAnsi="Arial" w:cs="Arial"/>
          <w:color w:val="000000"/>
          <w:kern w:val="0"/>
          <w:sz w:val="23"/>
          <w:szCs w:val="23"/>
        </w:rPr>
        <w:t>USD1=CNY6.6200.</w:t>
      </w:r>
      <w:r w:rsidRPr="00407B8A">
        <w:rPr>
          <w:rFonts w:ascii="Arial" w:hAnsi="Arial" w:cs="Arial" w:hint="eastAsia"/>
          <w:color w:val="000000"/>
          <w:kern w:val="0"/>
          <w:sz w:val="23"/>
          <w:szCs w:val="23"/>
        </w:rPr>
        <w:t>这种标价法为直接标价法。世界上绝大多数国家采用直接标价法。人民币汇率采取的是直接标价法，</w:t>
      </w:r>
      <w:r w:rsidRPr="00407B8A">
        <w:rPr>
          <w:rFonts w:ascii="Arial" w:hAnsi="Arial" w:cs="Arial"/>
          <w:color w:val="000000"/>
          <w:kern w:val="0"/>
          <w:sz w:val="23"/>
          <w:szCs w:val="23"/>
        </w:rPr>
        <w:t>A</w:t>
      </w:r>
      <w:r w:rsidRPr="00407B8A">
        <w:rPr>
          <w:rFonts w:ascii="Arial" w:hAnsi="Arial" w:cs="Arial" w:hint="eastAsia"/>
          <w:color w:val="000000"/>
          <w:kern w:val="0"/>
          <w:sz w:val="23"/>
          <w:szCs w:val="23"/>
        </w:rPr>
        <w:t>错误。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60.</w:t>
      </w:r>
      <w:r w:rsidRPr="00407B8A">
        <w:rPr>
          <w:rFonts w:ascii="Arial" w:hAnsi="Arial" w:cs="Arial" w:hint="eastAsia"/>
          <w:color w:val="000000"/>
          <w:kern w:val="0"/>
          <w:sz w:val="23"/>
          <w:szCs w:val="23"/>
        </w:rPr>
        <w:t>推动经济全球化的生产力因素是（）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市场经济体制的完善</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各国经济发展的不平衡</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跨闹公司的迅速发展</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科学技术的进步</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D</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[NT:PAGE=</w:t>
      </w:r>
      <w:r w:rsidRPr="00407B8A">
        <w:rPr>
          <w:rFonts w:ascii="Arial" w:hAnsi="Arial" w:cs="Arial" w:hint="eastAsia"/>
          <w:color w:val="000000"/>
          <w:kern w:val="0"/>
          <w:sz w:val="23"/>
          <w:szCs w:val="23"/>
        </w:rPr>
        <w:t>真题</w:t>
      </w:r>
      <w:r w:rsidRPr="00407B8A">
        <w:rPr>
          <w:rFonts w:ascii="Arial" w:hAnsi="Arial" w:cs="Arial"/>
          <w:color w:val="000000"/>
          <w:kern w:val="0"/>
          <w:sz w:val="23"/>
          <w:szCs w:val="23"/>
        </w:rPr>
        <w:t>61-70$]</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61.</w:t>
      </w:r>
      <w:r w:rsidRPr="00407B8A">
        <w:rPr>
          <w:rFonts w:ascii="Arial" w:hAnsi="Arial" w:cs="Arial" w:hint="eastAsia"/>
          <w:color w:val="000000"/>
          <w:kern w:val="0"/>
          <w:sz w:val="23"/>
          <w:szCs w:val="23"/>
        </w:rPr>
        <w:t>我国目前行政单位采用的会计核算基础是</w:t>
      </w:r>
      <w:r w:rsidRPr="00407B8A">
        <w:rPr>
          <w:rFonts w:ascii="Arial" w:hAnsi="Arial" w:cs="Arial"/>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权责发生制</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永续盘存制</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实地盘存制</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收付实现制</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D</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【解析】本题考查第</w:t>
      </w:r>
      <w:r w:rsidRPr="00407B8A">
        <w:rPr>
          <w:rFonts w:ascii="Arial" w:hAnsi="Arial" w:cs="Arial"/>
          <w:color w:val="000000"/>
          <w:kern w:val="0"/>
          <w:sz w:val="23"/>
          <w:szCs w:val="23"/>
        </w:rPr>
        <w:t>23</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3</w:t>
      </w:r>
      <w:r w:rsidRPr="00407B8A">
        <w:rPr>
          <w:rFonts w:ascii="Arial" w:hAnsi="Arial" w:cs="Arial" w:hint="eastAsia"/>
          <w:color w:val="000000"/>
          <w:kern w:val="0"/>
          <w:sz w:val="23"/>
          <w:szCs w:val="23"/>
        </w:rPr>
        <w:t>节：</w:t>
      </w:r>
      <w:hyperlink r:id="rId12" w:tgtFrame="_blank" w:tooltip="会计基础" w:history="1">
        <w:r w:rsidRPr="00407B8A">
          <w:rPr>
            <w:rFonts w:ascii="Arial" w:hAnsi="Arial" w:cs="Arial" w:hint="eastAsia"/>
            <w:color w:val="0000FF"/>
            <w:kern w:val="0"/>
            <w:sz w:val="23"/>
            <w:u w:val="single"/>
          </w:rPr>
          <w:t>会计基础</w:t>
        </w:r>
      </w:hyperlink>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我国目前行政单位会计则采用收付本现制我国企业会计的确认、计量和报告应当</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以权责发生制为基础。</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62.</w:t>
      </w:r>
      <w:r w:rsidRPr="00407B8A">
        <w:rPr>
          <w:rFonts w:ascii="Arial" w:hAnsi="Arial" w:cs="Arial" w:hint="eastAsia"/>
          <w:color w:val="000000"/>
          <w:kern w:val="0"/>
          <w:sz w:val="23"/>
          <w:szCs w:val="23"/>
        </w:rPr>
        <w:t>关于信用货币的说法，正确的是（）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信用货币是最早出现的货币形态</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信用货本身具有内在价值</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信用货币没有强制性</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现代信用货的主耍存在形式包括现金和银行存款</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D</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【解析】本题考查第</w:t>
      </w:r>
      <w:r w:rsidRPr="00407B8A">
        <w:rPr>
          <w:rFonts w:ascii="Arial" w:hAnsi="Arial" w:cs="Arial"/>
          <w:color w:val="000000"/>
          <w:kern w:val="0"/>
          <w:sz w:val="23"/>
          <w:szCs w:val="23"/>
        </w:rPr>
        <w:t>14</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1</w:t>
      </w:r>
      <w:r w:rsidRPr="00407B8A">
        <w:rPr>
          <w:rFonts w:ascii="Arial" w:hAnsi="Arial" w:cs="Arial" w:hint="eastAsia"/>
          <w:color w:val="000000"/>
          <w:kern w:val="0"/>
          <w:sz w:val="23"/>
          <w:szCs w:val="23"/>
        </w:rPr>
        <w:t>节：货币形态的演变。信用货币是以信用</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作为保证，通过一定的信用程序发行，充当流通手段和支付手段的货币形态，</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是，是货币发展的规代形态。现代信用货币包括现金和银行存款两和</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其基本特征有：</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w:t>
      </w:r>
      <w:r w:rsidRPr="00407B8A">
        <w:rPr>
          <w:rFonts w:ascii="Arial" w:hAnsi="Arial" w:cs="Arial"/>
          <w:color w:val="000000"/>
          <w:kern w:val="0"/>
          <w:sz w:val="23"/>
          <w:szCs w:val="23"/>
        </w:rPr>
        <w:t>1</w:t>
      </w:r>
      <w:r w:rsidRPr="00407B8A">
        <w:rPr>
          <w:rFonts w:ascii="Arial" w:hAnsi="Arial" w:cs="Arial" w:hint="eastAsia"/>
          <w:color w:val="000000"/>
          <w:kern w:val="0"/>
          <w:sz w:val="23"/>
          <w:szCs w:val="23"/>
        </w:rPr>
        <w:t>）中央银行发行的信用货币是中央银行代表国家发行的纸币本位币，本身不</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具有十足的内在价值。</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w:t>
      </w:r>
      <w:r w:rsidRPr="00407B8A">
        <w:rPr>
          <w:rFonts w:ascii="Arial" w:hAnsi="Arial" w:cs="Arial"/>
          <w:color w:val="000000"/>
          <w:kern w:val="0"/>
          <w:sz w:val="23"/>
          <w:szCs w:val="23"/>
        </w:rPr>
        <w:t>2</w:t>
      </w:r>
      <w:r w:rsidRPr="00407B8A">
        <w:rPr>
          <w:rFonts w:ascii="Arial" w:hAnsi="Arial" w:cs="Arial" w:hint="eastAsia"/>
          <w:color w:val="000000"/>
          <w:kern w:val="0"/>
          <w:sz w:val="23"/>
          <w:szCs w:val="23"/>
        </w:rPr>
        <w:t>）信用货币是债务货币，现金是中央银行的负债，存款是商业银行的负债。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w:t>
      </w:r>
      <w:r w:rsidRPr="00407B8A">
        <w:rPr>
          <w:rFonts w:ascii="Arial" w:hAnsi="Arial" w:cs="Arial"/>
          <w:color w:val="000000"/>
          <w:kern w:val="0"/>
          <w:sz w:val="23"/>
          <w:szCs w:val="23"/>
        </w:rPr>
        <w:t>3</w:t>
      </w:r>
      <w:r w:rsidRPr="00407B8A">
        <w:rPr>
          <w:rFonts w:ascii="Arial" w:hAnsi="Arial" w:cs="Arial" w:hint="eastAsia"/>
          <w:color w:val="000000"/>
          <w:kern w:val="0"/>
          <w:sz w:val="23"/>
          <w:szCs w:val="23"/>
        </w:rPr>
        <w:t>）信用货币具有强制性，通过法律手段确定其为法定货币。</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w:t>
      </w:r>
      <w:r w:rsidRPr="00407B8A">
        <w:rPr>
          <w:rFonts w:ascii="Arial" w:hAnsi="Arial" w:cs="Arial"/>
          <w:color w:val="000000"/>
          <w:kern w:val="0"/>
          <w:sz w:val="23"/>
          <w:szCs w:val="23"/>
        </w:rPr>
        <w:t>4</w:t>
      </w:r>
      <w:r w:rsidRPr="00407B8A">
        <w:rPr>
          <w:rFonts w:ascii="Arial" w:hAnsi="Arial" w:cs="Arial" w:hint="eastAsia"/>
          <w:color w:val="000000"/>
          <w:kern w:val="0"/>
          <w:sz w:val="23"/>
          <w:szCs w:val="23"/>
        </w:rPr>
        <w:t>）国家可以通过银行来控制和杵理信用货币流通，把货币政策作为实现为国家宏</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观经济目标的重要手段。</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63.</w:t>
      </w:r>
      <w:r w:rsidRPr="00407B8A">
        <w:rPr>
          <w:rFonts w:ascii="Arial" w:hAnsi="Arial" w:cs="Arial" w:hint="eastAsia"/>
          <w:color w:val="000000"/>
          <w:kern w:val="0"/>
          <w:sz w:val="23"/>
          <w:szCs w:val="23"/>
        </w:rPr>
        <w:t>下列支出科目中，属于按支出功能分类的类级科目的是</w:t>
      </w:r>
      <w:r w:rsidRPr="00407B8A">
        <w:rPr>
          <w:rFonts w:ascii="Arial" w:hAnsi="Arial" w:cs="Arial"/>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医疗卫生支出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基本建设支出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债务利息支出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工资福利支出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A</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【解析】本题考查第</w:t>
      </w:r>
      <w:r w:rsidRPr="00407B8A">
        <w:rPr>
          <w:rFonts w:ascii="Arial" w:hAnsi="Arial" w:cs="Arial"/>
          <w:color w:val="000000"/>
          <w:kern w:val="0"/>
          <w:sz w:val="23"/>
          <w:szCs w:val="23"/>
        </w:rPr>
        <w:t>10</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1</w:t>
      </w:r>
      <w:r w:rsidRPr="00407B8A">
        <w:rPr>
          <w:rFonts w:ascii="Arial" w:hAnsi="Arial" w:cs="Arial" w:hint="eastAsia"/>
          <w:color w:val="000000"/>
          <w:kern w:val="0"/>
          <w:sz w:val="23"/>
          <w:szCs w:val="23"/>
        </w:rPr>
        <w:t>节：我国的财政支出分类改革。</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支出功能类别科目分别为：一般公共服务、外交、国防、公共安全、教育、科</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学技术、文化体育与传媒、社会保障和就业、社会保障基金支出、医疗卫生、</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环境保护、城市社区事务、农林水事务、交通运输、工业商业金融等事务、其他支出、转移性支出。支出经济类级科目具体包括：工资福利支出、商品和服务支出、对个人和家庭的补助、对企</w:t>
      </w:r>
      <w:hyperlink r:id="rId13" w:tgtFrame="_blank" w:tooltip="事业单位" w:history="1">
        <w:r w:rsidRPr="00407B8A">
          <w:rPr>
            <w:rFonts w:ascii="Arial" w:hAnsi="Arial" w:cs="Arial" w:hint="eastAsia"/>
            <w:color w:val="0000FF"/>
            <w:kern w:val="0"/>
            <w:sz w:val="23"/>
            <w:u w:val="single"/>
          </w:rPr>
          <w:t>事业单位</w:t>
        </w:r>
      </w:hyperlink>
      <w:r w:rsidRPr="00407B8A">
        <w:rPr>
          <w:rFonts w:ascii="Arial" w:hAnsi="Arial" w:cs="Arial" w:hint="eastAsia"/>
          <w:color w:val="000000"/>
          <w:kern w:val="0"/>
          <w:sz w:val="23"/>
          <w:szCs w:val="23"/>
        </w:rPr>
        <w:t>的补贴、转移性支出、赠与、债务利息支出、债务还本支出、基本述设支出、其他资本性支出、贷款转贷及产权参股、</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其他支出。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64.2015</w:t>
      </w:r>
      <w:r w:rsidRPr="00407B8A">
        <w:rPr>
          <w:rFonts w:ascii="Arial" w:hAnsi="Arial" w:cs="Arial" w:hint="eastAsia"/>
          <w:color w:val="000000"/>
          <w:kern w:val="0"/>
          <w:sz w:val="23"/>
          <w:szCs w:val="23"/>
        </w:rPr>
        <w:t>年我国全年货物运输总星力</w:t>
      </w:r>
      <w:r w:rsidRPr="00407B8A">
        <w:rPr>
          <w:rFonts w:ascii="Arial" w:hAnsi="Arial" w:cs="Arial"/>
          <w:color w:val="000000"/>
          <w:kern w:val="0"/>
          <w:sz w:val="23"/>
          <w:szCs w:val="23"/>
        </w:rPr>
        <w:t>417.1</w:t>
      </w:r>
      <w:r w:rsidRPr="00407B8A">
        <w:rPr>
          <w:rFonts w:ascii="Arial" w:hAnsi="Arial" w:cs="Arial" w:hint="eastAsia"/>
          <w:color w:val="000000"/>
          <w:kern w:val="0"/>
          <w:sz w:val="23"/>
          <w:szCs w:val="23"/>
        </w:rPr>
        <w:t>吨，货物运输方式包括铁路、公路、</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水运、民航和管道。已知其中公路、水运、民航和管道完成货物运输较所占百分比分别为</w:t>
      </w:r>
      <w:r w:rsidRPr="00407B8A">
        <w:rPr>
          <w:rFonts w:ascii="Arial" w:hAnsi="Arial" w:cs="Arial"/>
          <w:color w:val="000000"/>
          <w:kern w:val="0"/>
          <w:sz w:val="23"/>
          <w:szCs w:val="23"/>
        </w:rPr>
        <w:t>75. 52%</w:t>
      </w:r>
      <w:r w:rsidRPr="00407B8A">
        <w:rPr>
          <w:rFonts w:ascii="Arial" w:hAnsi="Arial" w:cs="Arial" w:hint="eastAsia"/>
          <w:color w:val="000000"/>
          <w:kern w:val="0"/>
          <w:sz w:val="23"/>
          <w:szCs w:val="23"/>
        </w:rPr>
        <w:t>、</w:t>
      </w:r>
      <w:r w:rsidRPr="00407B8A">
        <w:rPr>
          <w:rFonts w:ascii="Arial" w:hAnsi="Arial" w:cs="Arial"/>
          <w:color w:val="000000"/>
          <w:kern w:val="0"/>
          <w:sz w:val="23"/>
          <w:szCs w:val="23"/>
        </w:rPr>
        <w:t>14.72%</w:t>
      </w:r>
      <w:r w:rsidRPr="00407B8A">
        <w:rPr>
          <w:rFonts w:ascii="Arial" w:hAnsi="Arial" w:cs="Arial" w:hint="eastAsia"/>
          <w:color w:val="000000"/>
          <w:kern w:val="0"/>
          <w:sz w:val="23"/>
          <w:szCs w:val="23"/>
        </w:rPr>
        <w:t>、</w:t>
      </w:r>
      <w:r w:rsidRPr="00407B8A">
        <w:rPr>
          <w:rFonts w:ascii="Arial" w:hAnsi="Arial" w:cs="Arial"/>
          <w:color w:val="000000"/>
          <w:kern w:val="0"/>
          <w:sz w:val="23"/>
          <w:szCs w:val="23"/>
        </w:rPr>
        <w:t>0.01%</w:t>
      </w:r>
      <w:r w:rsidRPr="00407B8A">
        <w:rPr>
          <w:rFonts w:ascii="Arial" w:hAnsi="Arial" w:cs="Arial" w:hint="eastAsia"/>
          <w:color w:val="000000"/>
          <w:kern w:val="0"/>
          <w:sz w:val="23"/>
          <w:szCs w:val="23"/>
        </w:rPr>
        <w:t>、</w:t>
      </w:r>
      <w:r w:rsidRPr="00407B8A">
        <w:rPr>
          <w:rFonts w:ascii="Arial" w:hAnsi="Arial" w:cs="Arial"/>
          <w:color w:val="000000"/>
          <w:kern w:val="0"/>
          <w:sz w:val="23"/>
          <w:szCs w:val="23"/>
        </w:rPr>
        <w:t>1.7%</w:t>
      </w:r>
      <w:r w:rsidRPr="00407B8A">
        <w:rPr>
          <w:rFonts w:ascii="Arial" w:hAnsi="Arial" w:cs="Arial" w:hint="eastAsia"/>
          <w:color w:val="000000"/>
          <w:kern w:val="0"/>
          <w:sz w:val="23"/>
          <w:szCs w:val="23"/>
        </w:rPr>
        <w:t>，则</w:t>
      </w:r>
      <w:r w:rsidRPr="00407B8A">
        <w:rPr>
          <w:rFonts w:ascii="Arial" w:hAnsi="Arial" w:cs="Arial"/>
          <w:color w:val="000000"/>
          <w:kern w:val="0"/>
          <w:sz w:val="23"/>
          <w:szCs w:val="23"/>
        </w:rPr>
        <w:t>2015</w:t>
      </w:r>
      <w:r w:rsidRPr="00407B8A">
        <w:rPr>
          <w:rFonts w:ascii="Arial" w:hAnsi="Arial" w:cs="Arial" w:hint="eastAsia"/>
          <w:color w:val="000000"/>
          <w:kern w:val="0"/>
          <w:sz w:val="23"/>
          <w:szCs w:val="23"/>
        </w:rPr>
        <w:t>年我国铁路货物运输量约为</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亿吨。</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A.61.4</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B.33.6</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C.14.7</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D.7.1</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B</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【解析】本题考查第</w:t>
      </w:r>
      <w:r w:rsidRPr="00407B8A">
        <w:rPr>
          <w:rFonts w:ascii="Arial" w:hAnsi="Arial" w:cs="Arial"/>
          <w:color w:val="000000"/>
          <w:kern w:val="0"/>
          <w:sz w:val="23"/>
          <w:szCs w:val="23"/>
        </w:rPr>
        <w:t>20</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1</w:t>
      </w:r>
      <w:r w:rsidRPr="00407B8A">
        <w:rPr>
          <w:rFonts w:ascii="Arial" w:hAnsi="Arial" w:cs="Arial" w:hint="eastAsia"/>
          <w:color w:val="000000"/>
          <w:kern w:val="0"/>
          <w:sz w:val="23"/>
          <w:szCs w:val="23"/>
        </w:rPr>
        <w:t>节：分类数椐的整理与显示。比例，是</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指一个总体中各个部分的数量占总体数量的比重，通常用于反映总体的构成或</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结构。各部分的比例之和等于</w:t>
      </w:r>
      <w:r w:rsidRPr="00407B8A">
        <w:rPr>
          <w:rFonts w:ascii="Arial" w:hAnsi="Arial" w:cs="Arial"/>
          <w:color w:val="000000"/>
          <w:kern w:val="0"/>
          <w:sz w:val="23"/>
          <w:szCs w:val="23"/>
        </w:rPr>
        <w:t>1</w:t>
      </w:r>
      <w:r w:rsidRPr="00407B8A">
        <w:rPr>
          <w:rFonts w:ascii="Arial" w:hAnsi="Arial" w:cs="Arial" w:hint="eastAsia"/>
          <w:color w:val="000000"/>
          <w:kern w:val="0"/>
          <w:sz w:val="23"/>
          <w:szCs w:val="23"/>
        </w:rPr>
        <w:t>，即：铁路完成货物运输量所占百分比为</w:t>
      </w:r>
      <w:r w:rsidRPr="00407B8A">
        <w:rPr>
          <w:rFonts w:ascii="Arial" w:hAnsi="Arial" w:cs="Arial"/>
          <w:color w:val="000000"/>
          <w:kern w:val="0"/>
          <w:sz w:val="23"/>
          <w:szCs w:val="23"/>
        </w:rPr>
        <w:t xml:space="preserve"> 1-75. 52%-14. 72%-0. 01%-1. 7%=8. 05%</w:t>
      </w:r>
      <w:r w:rsidRPr="00407B8A">
        <w:rPr>
          <w:rFonts w:ascii="Arial" w:hAnsi="Arial" w:cs="Arial" w:hint="eastAsia"/>
          <w:color w:val="000000"/>
          <w:kern w:val="0"/>
          <w:sz w:val="23"/>
          <w:szCs w:val="23"/>
        </w:rPr>
        <w:t>，则</w:t>
      </w:r>
      <w:r w:rsidRPr="00407B8A">
        <w:rPr>
          <w:rFonts w:ascii="Arial" w:hAnsi="Arial" w:cs="Arial"/>
          <w:color w:val="000000"/>
          <w:kern w:val="0"/>
          <w:sz w:val="23"/>
          <w:szCs w:val="23"/>
        </w:rPr>
        <w:t>2015</w:t>
      </w:r>
      <w:r w:rsidRPr="00407B8A">
        <w:rPr>
          <w:rFonts w:ascii="Arial" w:hAnsi="Arial" w:cs="Arial" w:hint="eastAsia"/>
          <w:color w:val="000000"/>
          <w:kern w:val="0"/>
          <w:sz w:val="23"/>
          <w:szCs w:val="23"/>
        </w:rPr>
        <w:t>年我国铁路货物运输量约为</w:t>
      </w:r>
      <w:r w:rsidRPr="00407B8A">
        <w:rPr>
          <w:rFonts w:ascii="Arial" w:hAnsi="Arial" w:cs="Arial"/>
          <w:color w:val="000000"/>
          <w:kern w:val="0"/>
          <w:sz w:val="23"/>
          <w:szCs w:val="23"/>
        </w:rPr>
        <w:t xml:space="preserve"> 417.1</w:t>
      </w:r>
      <w:r w:rsidRPr="00407B8A">
        <w:rPr>
          <w:rFonts w:ascii="Arial" w:hAnsi="Arial" w:cs="Arial" w:hint="eastAsia"/>
          <w:color w:val="000000"/>
          <w:kern w:val="0"/>
          <w:sz w:val="23"/>
          <w:szCs w:val="23"/>
        </w:rPr>
        <w:t>亿吨</w:t>
      </w:r>
      <w:r w:rsidRPr="00407B8A">
        <w:rPr>
          <w:rFonts w:ascii="Arial" w:hAnsi="Arial" w:cs="Arial"/>
          <w:color w:val="000000"/>
          <w:kern w:val="0"/>
          <w:sz w:val="23"/>
          <w:szCs w:val="23"/>
        </w:rPr>
        <w:t>*8.05%</w:t>
      </w:r>
      <w:r w:rsidRPr="00407B8A">
        <w:rPr>
          <w:rFonts w:ascii="Arial" w:hAnsi="Arial" w:cs="Arial" w:hint="eastAsia"/>
          <w:color w:val="000000"/>
          <w:kern w:val="0"/>
          <w:sz w:val="23"/>
          <w:szCs w:val="23"/>
        </w:rPr>
        <w:t>＝</w:t>
      </w:r>
      <w:r w:rsidRPr="00407B8A">
        <w:rPr>
          <w:rFonts w:ascii="Arial" w:hAnsi="Arial" w:cs="Arial"/>
          <w:color w:val="000000"/>
          <w:kern w:val="0"/>
          <w:sz w:val="23"/>
          <w:szCs w:val="23"/>
        </w:rPr>
        <w:t>33. 6</w:t>
      </w:r>
      <w:r w:rsidRPr="00407B8A">
        <w:rPr>
          <w:rFonts w:ascii="Arial" w:hAnsi="Arial" w:cs="Arial" w:hint="eastAsia"/>
          <w:color w:val="000000"/>
          <w:kern w:val="0"/>
          <w:sz w:val="23"/>
          <w:szCs w:val="23"/>
        </w:rPr>
        <w:t>亿吨。</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65.</w:t>
      </w:r>
      <w:r w:rsidRPr="00407B8A">
        <w:rPr>
          <w:rFonts w:ascii="Arial" w:hAnsi="Arial" w:cs="Arial" w:hint="eastAsia"/>
          <w:color w:val="000000"/>
          <w:kern w:val="0"/>
          <w:sz w:val="23"/>
          <w:szCs w:val="23"/>
        </w:rPr>
        <w:t>商品经济条件下，商品价值的表现形式是商品的（）</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交换价值</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使用价值</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平均价值</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社会价值</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A</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【解析】本题考査第</w:t>
      </w:r>
      <w:r w:rsidRPr="00407B8A">
        <w:rPr>
          <w:rFonts w:ascii="Arial" w:hAnsi="Arial" w:cs="Arial"/>
          <w:color w:val="000000"/>
          <w:kern w:val="0"/>
          <w:sz w:val="23"/>
          <w:szCs w:val="23"/>
        </w:rPr>
        <w:t>2</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1</w:t>
      </w:r>
      <w:r w:rsidRPr="00407B8A">
        <w:rPr>
          <w:rFonts w:ascii="Arial" w:hAnsi="Arial" w:cs="Arial" w:hint="eastAsia"/>
          <w:color w:val="000000"/>
          <w:kern w:val="0"/>
          <w:sz w:val="23"/>
          <w:szCs w:val="23"/>
        </w:rPr>
        <w:t>节：商品的使用价值和价值。价值是交换价值的基础或内容，交换价值是价值的表现形式。</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66.</w:t>
      </w:r>
      <w:r w:rsidRPr="00407B8A">
        <w:rPr>
          <w:rFonts w:ascii="Arial" w:hAnsi="Arial" w:cs="Arial" w:hint="eastAsia"/>
          <w:color w:val="000000"/>
          <w:kern w:val="0"/>
          <w:sz w:val="23"/>
          <w:szCs w:val="23"/>
        </w:rPr>
        <w:t>按提供信息的详细程度及其统驭关系分类，可以将会计科目分为</w:t>
      </w:r>
      <w:r w:rsidRPr="00407B8A">
        <w:rPr>
          <w:rFonts w:ascii="Arial" w:hAnsi="Arial" w:cs="Arial"/>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一级科止和二级科目</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财产类账户和权益类账户</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总分类科目和明细分类科目</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报表科目和辅助科目</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C</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【解析】本题考查第</w:t>
      </w:r>
      <w:r w:rsidRPr="00407B8A">
        <w:rPr>
          <w:rFonts w:ascii="Arial" w:hAnsi="Arial" w:cs="Arial"/>
          <w:color w:val="000000"/>
          <w:kern w:val="0"/>
          <w:sz w:val="23"/>
          <w:szCs w:val="23"/>
        </w:rPr>
        <w:t>24</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2</w:t>
      </w:r>
      <w:r w:rsidRPr="00407B8A">
        <w:rPr>
          <w:rFonts w:ascii="Arial" w:hAnsi="Arial" w:cs="Arial" w:hint="eastAsia"/>
          <w:color w:val="000000"/>
          <w:kern w:val="0"/>
          <w:sz w:val="23"/>
          <w:szCs w:val="23"/>
        </w:rPr>
        <w:t>节：复式记账。总分类科目与明细分类</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科目的关系。总分类账户对明细分类账户具有统驭控制作用：明细分类账户对</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亡分类账户具有补充说明作用兑分类账户与其所域明细分类账户在总金额上应相等。</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67.</w:t>
      </w:r>
      <w:r w:rsidRPr="00407B8A">
        <w:rPr>
          <w:rFonts w:ascii="Arial" w:hAnsi="Arial" w:cs="Arial" w:hint="eastAsia"/>
          <w:color w:val="000000"/>
          <w:kern w:val="0"/>
          <w:sz w:val="23"/>
          <w:szCs w:val="23"/>
        </w:rPr>
        <w:t>企业对外提供的反映企业在某一特定日期财务状况和某一会计期间经营</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成果、现金流量的文件，称为</w:t>
      </w:r>
      <w:r w:rsidRPr="00407B8A">
        <w:rPr>
          <w:rFonts w:ascii="Arial" w:hAnsi="Arial" w:cs="Arial"/>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hyperlink r:id="rId14" w:tgtFrame="_blank" w:tooltip="财务会计" w:history="1">
        <w:r w:rsidRPr="00407B8A">
          <w:rPr>
            <w:rFonts w:ascii="Arial" w:hAnsi="Arial" w:cs="Arial" w:hint="eastAsia"/>
            <w:color w:val="0000FF"/>
            <w:kern w:val="0"/>
            <w:sz w:val="23"/>
            <w:u w:val="single"/>
          </w:rPr>
          <w:t>财务会计</w:t>
        </w:r>
      </w:hyperlink>
      <w:r w:rsidRPr="00407B8A">
        <w:rPr>
          <w:rFonts w:ascii="Arial" w:hAnsi="Arial" w:cs="Arial" w:hint="eastAsia"/>
          <w:color w:val="000000"/>
          <w:kern w:val="0"/>
          <w:sz w:val="23"/>
          <w:szCs w:val="23"/>
        </w:rPr>
        <w:t>报告</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会计报表</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会计报表附注</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财务情况说明书</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A</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【解析】本题考查第</w:t>
      </w:r>
      <w:r w:rsidRPr="00407B8A">
        <w:rPr>
          <w:rFonts w:ascii="Arial" w:hAnsi="Arial" w:cs="Arial"/>
          <w:color w:val="000000"/>
          <w:kern w:val="0"/>
          <w:sz w:val="23"/>
          <w:szCs w:val="23"/>
        </w:rPr>
        <w:t>25</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1</w:t>
      </w:r>
      <w:r w:rsidRPr="00407B8A">
        <w:rPr>
          <w:rFonts w:ascii="Arial" w:hAnsi="Arial" w:cs="Arial" w:hint="eastAsia"/>
          <w:color w:val="000000"/>
          <w:kern w:val="0"/>
          <w:sz w:val="23"/>
          <w:szCs w:val="23"/>
        </w:rPr>
        <w:t>节：财务会计报告的概念。财务会计报</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告，是指企业对外提供的反映企北在某一特定日期财务状况和某一会计期间</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经营成果、现金流量的文件。</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68.</w:t>
      </w:r>
      <w:r w:rsidRPr="00407B8A">
        <w:rPr>
          <w:rFonts w:ascii="Arial" w:hAnsi="Arial" w:cs="Arial" w:hint="eastAsia"/>
          <w:color w:val="000000"/>
          <w:kern w:val="0"/>
          <w:sz w:val="23"/>
          <w:szCs w:val="23"/>
        </w:rPr>
        <w:t>下列税种中，纳税人与负税人合一的是</w:t>
      </w:r>
      <w:r w:rsidRPr="00407B8A">
        <w:rPr>
          <w:rFonts w:ascii="Arial" w:hAnsi="Arial" w:cs="Arial"/>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増值税</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关税</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消费税</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个人所得税</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D</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【解析】本题考查第</w:t>
      </w:r>
      <w:r w:rsidRPr="00407B8A">
        <w:rPr>
          <w:rFonts w:ascii="Arial" w:hAnsi="Arial" w:cs="Arial"/>
          <w:color w:val="000000"/>
          <w:kern w:val="0"/>
          <w:sz w:val="23"/>
          <w:szCs w:val="23"/>
        </w:rPr>
        <w:t>12</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2</w:t>
      </w:r>
      <w:r w:rsidRPr="00407B8A">
        <w:rPr>
          <w:rFonts w:ascii="Arial" w:hAnsi="Arial" w:cs="Arial" w:hint="eastAsia"/>
          <w:color w:val="000000"/>
          <w:kern w:val="0"/>
          <w:sz w:val="23"/>
          <w:szCs w:val="23"/>
        </w:rPr>
        <w:t>节：税制要素。纳税人，是税法规定享有法定权利、负有纳税义务的单位和个人。纳税人可以是自然人，也可以是法人。与纳税人有联系、又有区别的一个概念是负税人。负税人是指最终负担税款的单位和个人。纳税人与负税人可以是合一的（如企业所得税、个人所得税等所得税税种和财产税税种），也可以是分离的（如增值税、营业税、消费税等流转税税种</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69.</w:t>
      </w:r>
      <w:r w:rsidRPr="00407B8A">
        <w:rPr>
          <w:rFonts w:ascii="Arial" w:hAnsi="Arial" w:cs="Arial" w:hint="eastAsia"/>
          <w:color w:val="000000"/>
          <w:kern w:val="0"/>
          <w:sz w:val="23"/>
          <w:szCs w:val="23"/>
        </w:rPr>
        <w:t>在一项入户抽样调查中，先随机抽取居委会，然后对被抽屮居委会的所有住户进行调查。这种抽样方法是</w:t>
      </w:r>
      <w:r w:rsidRPr="00407B8A">
        <w:rPr>
          <w:rFonts w:ascii="Arial" w:hAnsi="Arial" w:cs="Arial"/>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等距抽样</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分层抽样</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整群抽样</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偶遇抽样</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C</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【解析】本题考查第</w:t>
      </w:r>
      <w:r w:rsidRPr="00407B8A">
        <w:rPr>
          <w:rFonts w:ascii="Arial" w:hAnsi="Arial" w:cs="Arial"/>
          <w:color w:val="000000"/>
          <w:kern w:val="0"/>
          <w:sz w:val="23"/>
          <w:szCs w:val="23"/>
        </w:rPr>
        <w:t>19</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2</w:t>
      </w:r>
      <w:r w:rsidRPr="00407B8A">
        <w:rPr>
          <w:rFonts w:ascii="Arial" w:hAnsi="Arial" w:cs="Arial" w:hint="eastAsia"/>
          <w:color w:val="000000"/>
          <w:kern w:val="0"/>
          <w:sz w:val="23"/>
          <w:szCs w:val="23"/>
        </w:rPr>
        <w:t>节：抽样调查。整群抽样，是将一组被调查者视作一个抽样单位而不是个体的抽样方法，例如，在市场调查的入户调查中，可以对被选作抽样单位的某个大院的所有住广进行调杳。</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70.</w:t>
      </w:r>
      <w:r w:rsidRPr="00407B8A">
        <w:rPr>
          <w:rFonts w:ascii="Arial" w:hAnsi="Arial" w:cs="Arial" w:hint="eastAsia"/>
          <w:color w:val="000000"/>
          <w:kern w:val="0"/>
          <w:sz w:val="23"/>
          <w:szCs w:val="23"/>
        </w:rPr>
        <w:t>人民法院用于宣吿票据无效的法律文书是</w:t>
      </w:r>
      <w:r w:rsidRPr="00407B8A">
        <w:rPr>
          <w:rFonts w:ascii="Arial" w:hAnsi="Arial" w:cs="Arial"/>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除权判决</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支付令</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调解书</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公证书</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【答案】</w:t>
      </w:r>
      <w:r w:rsidRPr="00407B8A">
        <w:rPr>
          <w:rFonts w:ascii="Arial" w:hAnsi="Arial" w:cs="Arial"/>
          <w:color w:val="000000"/>
          <w:kern w:val="0"/>
          <w:sz w:val="23"/>
          <w:szCs w:val="23"/>
        </w:rPr>
        <w:t>A</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【解析】本题考查第</w:t>
      </w:r>
      <w:r w:rsidRPr="00407B8A">
        <w:rPr>
          <w:rFonts w:ascii="Arial" w:hAnsi="Arial" w:cs="Arial"/>
          <w:color w:val="000000"/>
          <w:kern w:val="0"/>
          <w:sz w:val="23"/>
          <w:szCs w:val="23"/>
        </w:rPr>
        <w:t>30</w:t>
      </w:r>
      <w:r w:rsidRPr="00407B8A">
        <w:rPr>
          <w:rFonts w:ascii="Arial" w:hAnsi="Arial" w:cs="Arial" w:hint="eastAsia"/>
          <w:color w:val="000000"/>
          <w:kern w:val="0"/>
          <w:sz w:val="23"/>
          <w:szCs w:val="23"/>
        </w:rPr>
        <w:t>章第</w:t>
      </w:r>
      <w:r w:rsidRPr="00407B8A">
        <w:rPr>
          <w:rFonts w:ascii="Arial" w:hAnsi="Arial" w:cs="Arial"/>
          <w:color w:val="000000"/>
          <w:kern w:val="0"/>
          <w:sz w:val="23"/>
          <w:szCs w:val="23"/>
        </w:rPr>
        <w:t>1</w:t>
      </w:r>
      <w:r w:rsidRPr="00407B8A">
        <w:rPr>
          <w:rFonts w:ascii="Arial" w:hAnsi="Arial" w:cs="Arial" w:hint="eastAsia"/>
          <w:color w:val="000000"/>
          <w:kern w:val="0"/>
          <w:sz w:val="23"/>
          <w:szCs w:val="23"/>
        </w:rPr>
        <w:t>节：公示催吿程序。除权判决，是指人民法院作出的宣吿票据无效的判决。其含义包含：宣吿票据无效进而排除申请人以外的其他人对该票据享有权利；通过在制定期间内无人申报权利的事实，推定票据权利</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hint="eastAsia"/>
          <w:color w:val="000000"/>
          <w:kern w:val="0"/>
          <w:sz w:val="23"/>
          <w:szCs w:val="23"/>
        </w:rPr>
        <w:t>归申请人所有。</w:t>
      </w:r>
    </w:p>
    <w:p w:rsidR="00ED5192" w:rsidRDefault="00ED5192" w:rsidP="00407B8A">
      <w:pPr>
        <w:widowControl/>
        <w:spacing w:before="84" w:after="84"/>
        <w:jc w:val="left"/>
        <w:rPr>
          <w:rFonts w:ascii="Arial" w:hAnsi="Arial" w:cs="Arial"/>
          <w:color w:val="000000"/>
          <w:kern w:val="0"/>
          <w:sz w:val="23"/>
          <w:szCs w:val="23"/>
        </w:rPr>
      </w:pPr>
    </w:p>
    <w:p w:rsidR="00ED5192" w:rsidRDefault="00ED5192" w:rsidP="00407B8A">
      <w:pPr>
        <w:widowControl/>
        <w:spacing w:before="84" w:after="84"/>
        <w:jc w:val="left"/>
        <w:rPr>
          <w:rFonts w:ascii="Arial" w:hAnsi="Arial" w:cs="Arial"/>
          <w:color w:val="000000"/>
          <w:kern w:val="0"/>
          <w:sz w:val="23"/>
          <w:szCs w:val="23"/>
        </w:rPr>
      </w:pP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71</w:t>
      </w:r>
      <w:r w:rsidRPr="00407B8A">
        <w:rPr>
          <w:rFonts w:ascii="Arial" w:hAnsi="Arial" w:cs="Arial" w:hint="eastAsia"/>
          <w:color w:val="000000"/>
          <w:kern w:val="0"/>
          <w:sz w:val="23"/>
          <w:szCs w:val="23"/>
        </w:rPr>
        <w:t>、社会主义城镇集体所有制企业创造的国民收入</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在初次分配时所采用的形式包括（）</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公益金</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税金</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合作事业基金</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企业基金</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职工工资</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72</w:t>
      </w:r>
      <w:r w:rsidRPr="00407B8A">
        <w:rPr>
          <w:rFonts w:ascii="Arial" w:hAnsi="Arial" w:cs="Arial" w:hint="eastAsia"/>
          <w:color w:val="000000"/>
          <w:kern w:val="0"/>
          <w:sz w:val="23"/>
          <w:szCs w:val="23"/>
        </w:rPr>
        <w:t>、两审终审制是我国国民事诉讼的基本制度，下列案件中，属于两审终审制例外的有（）</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适用特别程序审理的案件</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适用督促程序审理的案件</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适用公示催告程序审理的案件</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适用企业法人破产还债程序审理的案件</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高级人民法院所做的一审判决案件</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73</w:t>
      </w:r>
      <w:r w:rsidRPr="00407B8A">
        <w:rPr>
          <w:rFonts w:ascii="Arial" w:hAnsi="Arial" w:cs="Arial" w:hint="eastAsia"/>
          <w:color w:val="000000"/>
          <w:kern w:val="0"/>
          <w:sz w:val="23"/>
          <w:szCs w:val="23"/>
        </w:rPr>
        <w:t>、下列资产中，不属于非流动资产的有（）</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现金</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应收账款</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无形资产</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固定资产</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存货</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74</w:t>
      </w:r>
      <w:r w:rsidRPr="00407B8A">
        <w:rPr>
          <w:rFonts w:ascii="Arial" w:hAnsi="Arial" w:cs="Arial" w:hint="eastAsia"/>
          <w:color w:val="000000"/>
          <w:kern w:val="0"/>
          <w:sz w:val="23"/>
          <w:szCs w:val="23"/>
        </w:rPr>
        <w:t>、关于货币互换的说法，正确的有（）</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货币互换属于衍生金融工具</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固定利率的货币互换是货币互换的最常见形式</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货币互换双方的利率计算方法不同</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货币互换的筹资方需要用对方借进的币种来偿还本息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货币互换一般以即时汇价为兑换基础</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75</w:t>
      </w:r>
      <w:r w:rsidRPr="00407B8A">
        <w:rPr>
          <w:rFonts w:ascii="Arial" w:hAnsi="Arial" w:cs="Arial" w:hint="eastAsia"/>
          <w:color w:val="000000"/>
          <w:kern w:val="0"/>
          <w:sz w:val="23"/>
          <w:szCs w:val="23"/>
        </w:rPr>
        <w:t>、</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影子银行</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引发系统性风险的主要因素包括（）</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税收减少</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期限错配</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流动性转换</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信用转换</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高杠杆</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76</w:t>
      </w:r>
      <w:r w:rsidRPr="00407B8A">
        <w:rPr>
          <w:rFonts w:ascii="Arial" w:hAnsi="Arial" w:cs="Arial" w:hint="eastAsia"/>
          <w:color w:val="000000"/>
          <w:kern w:val="0"/>
          <w:sz w:val="23"/>
          <w:szCs w:val="23"/>
        </w:rPr>
        <w:t>、关于财产税所具有的特点的说法，正确的有（）</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符合税收的纳税能力原则</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税源比较充分且相对稳定</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收入弹性较小</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不易转嫁</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具有资源配置职能</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77</w:t>
      </w:r>
      <w:r w:rsidRPr="00407B8A">
        <w:rPr>
          <w:rFonts w:ascii="Arial" w:hAnsi="Arial" w:cs="Arial" w:hint="eastAsia"/>
          <w:color w:val="000000"/>
          <w:kern w:val="0"/>
          <w:sz w:val="23"/>
          <w:szCs w:val="23"/>
        </w:rPr>
        <w:t>、下来统计指标中，属于时期指标的有（</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年末人口数</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产品产量</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人均国内生产总值</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能源消费总量</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财政收入</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78</w:t>
      </w:r>
      <w:r w:rsidRPr="00407B8A">
        <w:rPr>
          <w:rFonts w:ascii="Arial" w:hAnsi="Arial" w:cs="Arial" w:hint="eastAsia"/>
          <w:color w:val="000000"/>
          <w:kern w:val="0"/>
          <w:sz w:val="23"/>
          <w:szCs w:val="23"/>
        </w:rPr>
        <w:t>、下列诉讼原则中，属于行政诉讼特有原则的有（）</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当事人选择复议原则</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不适用调制原则</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hyperlink r:id="rId15" w:tgtFrame="_blank" w:tooltip="司法" w:history="1">
        <w:r w:rsidRPr="00407B8A">
          <w:rPr>
            <w:rFonts w:ascii="Arial" w:hAnsi="Arial" w:cs="Arial" w:hint="eastAsia"/>
            <w:color w:val="0000FF"/>
            <w:kern w:val="0"/>
            <w:sz w:val="23"/>
            <w:u w:val="single"/>
          </w:rPr>
          <w:t>司法</w:t>
        </w:r>
      </w:hyperlink>
      <w:r w:rsidRPr="00407B8A">
        <w:rPr>
          <w:rFonts w:ascii="Arial" w:hAnsi="Arial" w:cs="Arial" w:hint="eastAsia"/>
          <w:color w:val="000000"/>
          <w:kern w:val="0"/>
          <w:sz w:val="23"/>
          <w:szCs w:val="23"/>
        </w:rPr>
        <w:t>变更权优先原则</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审查行政行为合理性原则</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具体行政行为不因诉讼而停止执行原则</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79</w:t>
      </w:r>
      <w:r w:rsidRPr="00407B8A">
        <w:rPr>
          <w:rFonts w:ascii="Arial" w:hAnsi="Arial" w:cs="Arial" w:hint="eastAsia"/>
          <w:color w:val="000000"/>
          <w:kern w:val="0"/>
          <w:sz w:val="23"/>
          <w:szCs w:val="23"/>
        </w:rPr>
        <w:t>、关于生产商品的具体劳动和抽象劳动的说法，正确的有（）</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抽巷靠东是劳动具体形式的体现</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具体劳动和抽象劳动之间完全对立</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具体劳动创造商品的适用价值，体现人与自然的关系</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商品生产者在从事具体劳动的同时也付出了抽象劳动</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对于商品生产者来说，抽象劳动在质上相同，在量上有差别</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80</w:t>
      </w:r>
      <w:r w:rsidRPr="00407B8A">
        <w:rPr>
          <w:rFonts w:ascii="Arial" w:hAnsi="Arial" w:cs="Arial" w:hint="eastAsia"/>
          <w:color w:val="000000"/>
          <w:kern w:val="0"/>
          <w:sz w:val="23"/>
          <w:szCs w:val="23"/>
        </w:rPr>
        <w:t>、垄断资本主义发展的主要阶段包括（）</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商业垄断资本主义</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 xml:space="preserve">B. </w:t>
      </w:r>
      <w:r w:rsidRPr="00407B8A">
        <w:rPr>
          <w:rFonts w:ascii="Arial" w:hAnsi="Arial" w:cs="Arial" w:hint="eastAsia"/>
          <w:color w:val="000000"/>
          <w:kern w:val="0"/>
          <w:sz w:val="23"/>
          <w:szCs w:val="23"/>
        </w:rPr>
        <w:t>私人垄断资本主义</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 xml:space="preserve">C. </w:t>
      </w:r>
      <w:r w:rsidRPr="00407B8A">
        <w:rPr>
          <w:rFonts w:ascii="Arial" w:hAnsi="Arial" w:cs="Arial" w:hint="eastAsia"/>
          <w:color w:val="000000"/>
          <w:kern w:val="0"/>
          <w:sz w:val="23"/>
          <w:szCs w:val="23"/>
        </w:rPr>
        <w:t>国家垄断资本主义</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 xml:space="preserve">D. </w:t>
      </w:r>
      <w:r w:rsidRPr="00407B8A">
        <w:rPr>
          <w:rFonts w:ascii="Arial" w:hAnsi="Arial" w:cs="Arial" w:hint="eastAsia"/>
          <w:color w:val="000000"/>
          <w:kern w:val="0"/>
          <w:sz w:val="23"/>
          <w:szCs w:val="23"/>
        </w:rPr>
        <w:t>金融垄断资本主义</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 xml:space="preserve">E. </w:t>
      </w:r>
      <w:r w:rsidRPr="00407B8A">
        <w:rPr>
          <w:rFonts w:ascii="Arial" w:hAnsi="Arial" w:cs="Arial" w:hint="eastAsia"/>
          <w:color w:val="000000"/>
          <w:kern w:val="0"/>
          <w:sz w:val="23"/>
          <w:szCs w:val="23"/>
        </w:rPr>
        <w:t>工业垄断资本主义</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81</w:t>
      </w:r>
      <w:r w:rsidRPr="00407B8A">
        <w:rPr>
          <w:rFonts w:ascii="Arial" w:hAnsi="Arial" w:cs="Arial" w:hint="eastAsia"/>
          <w:color w:val="000000"/>
          <w:kern w:val="0"/>
          <w:sz w:val="23"/>
          <w:szCs w:val="23"/>
        </w:rPr>
        <w:t>、关于</w:t>
      </w:r>
      <w:hyperlink r:id="rId16" w:tgtFrame="_blank" w:tooltip="企业财务会计" w:history="1">
        <w:r w:rsidRPr="00407B8A">
          <w:rPr>
            <w:rFonts w:ascii="Arial" w:hAnsi="Arial" w:cs="Arial" w:hint="eastAsia"/>
            <w:color w:val="0000FF"/>
            <w:kern w:val="0"/>
            <w:sz w:val="23"/>
            <w:u w:val="single"/>
          </w:rPr>
          <w:t>企业财务会计</w:t>
        </w:r>
      </w:hyperlink>
      <w:r w:rsidRPr="00407B8A">
        <w:rPr>
          <w:rFonts w:ascii="Arial" w:hAnsi="Arial" w:cs="Arial" w:hint="eastAsia"/>
          <w:color w:val="000000"/>
          <w:kern w:val="0"/>
          <w:sz w:val="23"/>
          <w:szCs w:val="23"/>
        </w:rPr>
        <w:t>报告编制的要求的说法，正确的有（）</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财务会计报告编制前应做好财产清查和债务核实</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 xml:space="preserve">B. </w:t>
      </w:r>
      <w:r w:rsidRPr="00407B8A">
        <w:rPr>
          <w:rFonts w:ascii="Arial" w:hAnsi="Arial" w:cs="Arial" w:hint="eastAsia"/>
          <w:color w:val="000000"/>
          <w:kern w:val="0"/>
          <w:sz w:val="23"/>
          <w:szCs w:val="23"/>
        </w:rPr>
        <w:t>财务会计报告应当根据真实的交易、事项及完整准确的账簿记录编制</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 xml:space="preserve">C. </w:t>
      </w:r>
      <w:r w:rsidRPr="00407B8A">
        <w:rPr>
          <w:rFonts w:ascii="Arial" w:hAnsi="Arial" w:cs="Arial" w:hint="eastAsia"/>
          <w:color w:val="000000"/>
          <w:kern w:val="0"/>
          <w:sz w:val="23"/>
          <w:szCs w:val="23"/>
        </w:rPr>
        <w:t>财务会计报告的记账日应依据国家规定，不得提前或者延迟</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 xml:space="preserve">D. </w:t>
      </w:r>
      <w:r w:rsidRPr="00407B8A">
        <w:rPr>
          <w:rFonts w:ascii="Arial" w:hAnsi="Arial" w:cs="Arial" w:hint="eastAsia"/>
          <w:color w:val="000000"/>
          <w:kern w:val="0"/>
          <w:sz w:val="23"/>
          <w:szCs w:val="23"/>
        </w:rPr>
        <w:t>财务会计报告应当按照偶家统一会计制度规定的格式和内容编制</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 xml:space="preserve">E. </w:t>
      </w:r>
      <w:r w:rsidRPr="00407B8A">
        <w:rPr>
          <w:rFonts w:ascii="Arial" w:hAnsi="Arial" w:cs="Arial" w:hint="eastAsia"/>
          <w:color w:val="000000"/>
          <w:kern w:val="0"/>
          <w:sz w:val="23"/>
          <w:szCs w:val="23"/>
        </w:rPr>
        <w:t>财务会计报告格式和内容可以根据企业每年情况进行调整</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82</w:t>
      </w:r>
      <w:r w:rsidRPr="00407B8A">
        <w:rPr>
          <w:rFonts w:ascii="Arial" w:hAnsi="Arial" w:cs="Arial" w:hint="eastAsia"/>
          <w:color w:val="000000"/>
          <w:kern w:val="0"/>
          <w:sz w:val="23"/>
          <w:szCs w:val="23"/>
        </w:rPr>
        <w:t>、现阶段，深化预算管理制度改革的主要内容有（）</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完善政府预算体系</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实行中期财政规划管理</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建立收付实现制的政府综合财务报告制度</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建立跨年度预算平衡机制</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优化财政体制支付结构</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83</w:t>
      </w:r>
      <w:r w:rsidRPr="00407B8A">
        <w:rPr>
          <w:rFonts w:ascii="Arial" w:hAnsi="Arial" w:cs="Arial" w:hint="eastAsia"/>
          <w:color w:val="000000"/>
          <w:kern w:val="0"/>
          <w:sz w:val="23"/>
          <w:szCs w:val="23"/>
        </w:rPr>
        <w:t>、党的十八大报告中概括的科学发展观最鲜明的精神实质包括（）</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解放思想</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实事求是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与时俱进</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求真务实</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城乡协调</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84</w:t>
      </w:r>
      <w:r w:rsidRPr="00407B8A">
        <w:rPr>
          <w:rFonts w:ascii="Arial" w:hAnsi="Arial" w:cs="Arial" w:hint="eastAsia"/>
          <w:color w:val="000000"/>
          <w:kern w:val="0"/>
          <w:sz w:val="23"/>
          <w:szCs w:val="23"/>
        </w:rPr>
        <w:t>、下来金融业务中，属于投资银行业务的有（）</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为工商企业代理证券买卖</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向工商企业提供中长期贷款</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投资工商企业股票</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参与工商企业并购重组</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向消费者提供消费贷款</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85</w:t>
      </w:r>
      <w:r w:rsidRPr="00407B8A">
        <w:rPr>
          <w:rFonts w:ascii="Arial" w:hAnsi="Arial" w:cs="Arial" w:hint="eastAsia"/>
          <w:color w:val="000000"/>
          <w:kern w:val="0"/>
          <w:sz w:val="23"/>
          <w:szCs w:val="23"/>
        </w:rPr>
        <w:t>、下来会计要素中，反映企业财务状况的有（）</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收入</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资产</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负债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费用</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所有者权益</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86</w:t>
      </w:r>
      <w:r w:rsidRPr="00407B8A">
        <w:rPr>
          <w:rFonts w:ascii="Arial" w:hAnsi="Arial" w:cs="Arial" w:hint="eastAsia"/>
          <w:color w:val="000000"/>
          <w:kern w:val="0"/>
          <w:sz w:val="23"/>
          <w:szCs w:val="23"/>
        </w:rPr>
        <w:t>、下来数据整理与显示方法中，适用于顺序数据的有（）</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圆形图</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直方图</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累积函数</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累积百分比</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条形图</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87</w:t>
      </w:r>
      <w:r w:rsidRPr="00407B8A">
        <w:rPr>
          <w:rFonts w:ascii="Arial" w:hAnsi="Arial" w:cs="Arial" w:hint="eastAsia"/>
          <w:color w:val="000000"/>
          <w:kern w:val="0"/>
          <w:sz w:val="23"/>
          <w:szCs w:val="23"/>
        </w:rPr>
        <w:t>、下列会计概念中，属于企业确认计量基本原则的是（）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合理确定会计记账基础</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重要性原则</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实质重于形式</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配比原则</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历史成本原则</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88</w:t>
      </w:r>
      <w:r w:rsidRPr="00407B8A">
        <w:rPr>
          <w:rFonts w:ascii="Arial" w:hAnsi="Arial" w:cs="Arial" w:hint="eastAsia"/>
          <w:color w:val="000000"/>
          <w:kern w:val="0"/>
          <w:sz w:val="23"/>
          <w:szCs w:val="23"/>
        </w:rPr>
        <w:t>、现阶段我国税收制度改革的目标取向有（）</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优化税收结构</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提高中央税比重</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完善调节功能</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稳定宏观税负</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推进依法治税</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89.</w:t>
      </w:r>
      <w:r w:rsidRPr="00407B8A">
        <w:rPr>
          <w:rFonts w:ascii="Arial" w:hAnsi="Arial" w:cs="Arial" w:hint="eastAsia"/>
          <w:color w:val="000000"/>
          <w:kern w:val="0"/>
          <w:sz w:val="23"/>
          <w:szCs w:val="23"/>
        </w:rPr>
        <w:t>相对于概率抽样，非概率抽样的优点有（</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快速简便</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不需要抽样框</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严格按随机原则抽取样本</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能够保证样本对总体的代表性</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费用相对较低</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90.</w:t>
      </w:r>
      <w:r w:rsidRPr="00407B8A">
        <w:rPr>
          <w:rFonts w:ascii="Arial" w:hAnsi="Arial" w:cs="Arial" w:hint="eastAsia"/>
          <w:color w:val="000000"/>
          <w:kern w:val="0"/>
          <w:sz w:val="23"/>
          <w:szCs w:val="23"/>
        </w:rPr>
        <w:t>人口普查、经济普查和农业普查的共同特点有（</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具有周期性</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调查单位具有典型意义</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规定统一的标准调查时间</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具有经济性</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时效性差</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[NT:PAGE=</w:t>
      </w:r>
      <w:r w:rsidRPr="00407B8A">
        <w:rPr>
          <w:rFonts w:ascii="Arial" w:hAnsi="Arial" w:cs="Arial" w:hint="eastAsia"/>
          <w:color w:val="000000"/>
          <w:kern w:val="0"/>
          <w:sz w:val="23"/>
          <w:szCs w:val="23"/>
        </w:rPr>
        <w:t>真题</w:t>
      </w:r>
      <w:r w:rsidRPr="00407B8A">
        <w:rPr>
          <w:rFonts w:ascii="Arial" w:hAnsi="Arial" w:cs="Arial"/>
          <w:color w:val="000000"/>
          <w:kern w:val="0"/>
          <w:sz w:val="23"/>
          <w:szCs w:val="23"/>
        </w:rPr>
        <w:t>91-105$]</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91.</w:t>
      </w:r>
      <w:r w:rsidRPr="00407B8A">
        <w:rPr>
          <w:rFonts w:ascii="Arial" w:hAnsi="Arial" w:cs="Arial" w:hint="eastAsia"/>
          <w:color w:val="000000"/>
          <w:kern w:val="0"/>
          <w:sz w:val="23"/>
          <w:szCs w:val="23"/>
        </w:rPr>
        <w:t>下列法律中，属于</w:t>
      </w:r>
      <w:hyperlink r:id="rId17" w:tgtFrame="_blank" w:tooltip="经济法" w:history="1">
        <w:r w:rsidRPr="00407B8A">
          <w:rPr>
            <w:rFonts w:ascii="Arial" w:hAnsi="Arial" w:cs="Arial" w:hint="eastAsia"/>
            <w:color w:val="0000FF"/>
            <w:kern w:val="0"/>
            <w:sz w:val="23"/>
            <w:u w:val="single"/>
          </w:rPr>
          <w:t>经济法</w:t>
        </w:r>
      </w:hyperlink>
      <w:r w:rsidRPr="00407B8A">
        <w:rPr>
          <w:rFonts w:ascii="Arial" w:hAnsi="Arial" w:cs="Arial" w:hint="eastAsia"/>
          <w:color w:val="000000"/>
          <w:kern w:val="0"/>
          <w:sz w:val="23"/>
          <w:szCs w:val="23"/>
        </w:rPr>
        <w:t>部门的有（</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《中华人民共和国合同法》</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《中华人民共和国产品质量法》</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《中华人民共和国劳动合同法》</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《中华人民共和国个人所得税法》</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《中华人民共和国消费者权益保护法》</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92.</w:t>
      </w:r>
      <w:r w:rsidRPr="00407B8A">
        <w:rPr>
          <w:rFonts w:ascii="Arial" w:hAnsi="Arial" w:cs="Arial" w:hint="eastAsia"/>
          <w:color w:val="000000"/>
          <w:kern w:val="0"/>
          <w:sz w:val="23"/>
          <w:szCs w:val="23"/>
        </w:rPr>
        <w:t>根据《中华人民共和国合伙企业法》，下列经济主体中，可以成为合伙企业普通合伙人的有（</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国有独资公司</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上市公司</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股份有限公司</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自然人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公益性事业单位</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93.</w:t>
      </w:r>
      <w:r w:rsidRPr="00407B8A">
        <w:rPr>
          <w:rFonts w:ascii="Arial" w:hAnsi="Arial" w:cs="Arial" w:hint="eastAsia"/>
          <w:color w:val="000000"/>
          <w:kern w:val="0"/>
          <w:sz w:val="23"/>
          <w:szCs w:val="23"/>
        </w:rPr>
        <w:t>关于统计表设计注意事项中，正确的有（</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商品经济是商品生产和交换的总和</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商品经济是以交换为目的的社会经济形态</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商品经济存在于整个人类历史发展的过程中</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商品经济产生和发展的一般基础是社会分工</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商品经济生产和发展的根本条件是生产资料公有制</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94.</w:t>
      </w:r>
      <w:r w:rsidRPr="00407B8A">
        <w:rPr>
          <w:rFonts w:ascii="Arial" w:hAnsi="Arial" w:cs="Arial" w:hint="eastAsia"/>
          <w:color w:val="000000"/>
          <w:kern w:val="0"/>
          <w:sz w:val="23"/>
          <w:szCs w:val="23"/>
        </w:rPr>
        <w:t>关于统计表设计注意事项的说法，正确的有（</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表头一般应包括表号、总标题和表中数据的单位等内容</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资料来源不必注明</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通常情况下，统计表的左右两边不封口</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行标题、列标题、数字资料的位置应安排合理</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95.</w:t>
      </w:r>
      <w:r w:rsidRPr="00407B8A">
        <w:rPr>
          <w:rFonts w:ascii="Arial" w:hAnsi="Arial" w:cs="Arial" w:hint="eastAsia"/>
          <w:color w:val="000000"/>
          <w:kern w:val="0"/>
          <w:sz w:val="23"/>
          <w:szCs w:val="23"/>
        </w:rPr>
        <w:t>在会计核算中，企业会计信息质量的及时性要求包含的内容有（</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在经济业务发生后及时收集整理各种原始单据</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会计核算方法和程序前后各期保持一致</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在财务会计报告中充分、准确地进行披露</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在国家统一的会计制度规定期限内，及时编制出财务会计报告</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在国家统一的会计制度规定期限内，及时编制出的财务会计报告传递给财务会计报告使用者</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96.</w:t>
      </w:r>
      <w:r w:rsidRPr="00407B8A">
        <w:rPr>
          <w:rFonts w:ascii="Arial" w:hAnsi="Arial" w:cs="Arial" w:hint="eastAsia"/>
          <w:color w:val="000000"/>
          <w:kern w:val="0"/>
          <w:sz w:val="23"/>
          <w:szCs w:val="23"/>
        </w:rPr>
        <w:t>关于企业法人财产权的说法，正确的有（</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企业法人财产权是指企业法人依法对企业实际拥有财产的直接占有权、使用权和处置权</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企业法人财产权改变了企业财产的归属</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企业法人财产权是现在企业制度的根本特征</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企业法人财产权是企业法人存在的基础</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企业法人财产权使企业真正成为自主经营、自负盈亏的法人实体</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97.</w:t>
      </w:r>
      <w:r w:rsidRPr="00407B8A">
        <w:rPr>
          <w:rFonts w:ascii="Arial" w:hAnsi="Arial" w:cs="Arial" w:hint="eastAsia"/>
          <w:color w:val="000000"/>
          <w:kern w:val="0"/>
          <w:sz w:val="23"/>
          <w:szCs w:val="23"/>
        </w:rPr>
        <w:t>在国际收支平衡表上，属于资本与金融账户的项目有（</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投资捐赠</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侨汇</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储备资产</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直接投资</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无偿捐赠</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98.</w:t>
      </w:r>
      <w:r w:rsidRPr="00407B8A">
        <w:rPr>
          <w:rFonts w:ascii="Arial" w:hAnsi="Arial" w:cs="Arial" w:hint="eastAsia"/>
          <w:color w:val="000000"/>
          <w:kern w:val="0"/>
          <w:sz w:val="23"/>
          <w:szCs w:val="23"/>
        </w:rPr>
        <w:t>关于个人所得税纳税人的说法，正确的有（</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在中国境内无住所的个人一定是非居民纳税人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个人所个税纳税人分为居民纳税人和非居民纳税人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居民纳税人是在中国境内有住所，或者无住所而在中国境内居住满一年的个人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居民纳税人取得的境内外所得都要向中国缴纳个人所得税</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非居民纳税人权就是来源于中国境内的所得向我国缴纳个人所得税</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99.</w:t>
      </w:r>
      <w:r w:rsidRPr="00407B8A">
        <w:rPr>
          <w:rFonts w:ascii="Arial" w:hAnsi="Arial" w:cs="Arial" w:hint="eastAsia"/>
          <w:color w:val="000000"/>
          <w:kern w:val="0"/>
          <w:sz w:val="23"/>
          <w:szCs w:val="23"/>
        </w:rPr>
        <w:t>根据《中华人民共和国外汇管理条例》，属于外汇的有（</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以外国货币表示的债券</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以外国货币表示的股票</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以外国货币表示的票据</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特别提款权</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出口货物</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100.</w:t>
      </w:r>
      <w:r w:rsidRPr="00407B8A">
        <w:rPr>
          <w:rFonts w:ascii="Arial" w:hAnsi="Arial" w:cs="Arial" w:hint="eastAsia"/>
          <w:color w:val="000000"/>
          <w:kern w:val="0"/>
          <w:sz w:val="23"/>
          <w:szCs w:val="23"/>
        </w:rPr>
        <w:t>根据《中华人民共和国民事诉讼法》，下列行为引发的纠纷中，权利人可以申请支付令的有（</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给付特定物</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返还房屋</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给付有价证券</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索要遗失物</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给付金钱</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101.</w:t>
      </w:r>
      <w:r w:rsidRPr="00407B8A">
        <w:rPr>
          <w:rFonts w:ascii="Arial" w:hAnsi="Arial" w:cs="Arial" w:hint="eastAsia"/>
          <w:color w:val="000000"/>
          <w:kern w:val="0"/>
          <w:sz w:val="23"/>
          <w:szCs w:val="23"/>
        </w:rPr>
        <w:t>关于货币支付的说法，正确的有（</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在金钱货币流通条件下，规定货币材料是货币制度最基本的内容</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金汇兑本位制下，没有金币流通</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在不兑现的纸币本位制下，纸币不与任何贵金属挂钩</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在货币制度演变过程中，金本位制的出现早于银本位制的出现</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在任何货币制度下，黄金都可以当做货币</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102.</w:t>
      </w:r>
      <w:r w:rsidRPr="00407B8A">
        <w:rPr>
          <w:rFonts w:ascii="Arial" w:hAnsi="Arial" w:cs="Arial" w:hint="eastAsia"/>
          <w:color w:val="000000"/>
          <w:kern w:val="0"/>
          <w:sz w:val="23"/>
          <w:szCs w:val="23"/>
        </w:rPr>
        <w:t>规范性法律文件系统化是法律完备阶段的重要工作，其方法主要包括（</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立法规划</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法律汇编</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立法建议</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法律编纂</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法律清理</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103.</w:t>
      </w:r>
      <w:r w:rsidRPr="00407B8A">
        <w:rPr>
          <w:rFonts w:ascii="Arial" w:hAnsi="Arial" w:cs="Arial" w:hint="eastAsia"/>
          <w:color w:val="000000"/>
          <w:kern w:val="0"/>
          <w:sz w:val="23"/>
          <w:szCs w:val="23"/>
        </w:rPr>
        <w:t>关于政府发行公债影响经济社会发展的说法，正确的有（</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公债能弥补财政赤字，促进经济社会发展</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政府发行公债不会增加政府的支出</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政府发行公债一定不会增加纳税人负担</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政府发行公债一定会增加流通中的货币量</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政府取得公债收入可能会产生财政</w:t>
      </w:r>
      <w:r w:rsidRPr="00407B8A">
        <w:rPr>
          <w:rFonts w:ascii="Arial" w:hAnsi="Arial" w:cs="Arial"/>
          <w:color w:val="000000"/>
          <w:kern w:val="0"/>
          <w:sz w:val="23"/>
          <w:szCs w:val="23"/>
        </w:rPr>
        <w:t>“</w:t>
      </w:r>
      <w:r w:rsidRPr="00407B8A">
        <w:rPr>
          <w:rFonts w:ascii="Arial" w:hAnsi="Arial" w:cs="Arial" w:hint="eastAsia"/>
          <w:color w:val="000000"/>
          <w:kern w:val="0"/>
          <w:sz w:val="23"/>
          <w:szCs w:val="23"/>
        </w:rPr>
        <w:t>挤出效应</w:t>
      </w:r>
      <w:r w:rsidRPr="00407B8A">
        <w:rPr>
          <w:rFonts w:ascii="Arial" w:hAnsi="Arial" w:cs="Arial"/>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104.</w:t>
      </w:r>
      <w:r w:rsidRPr="00407B8A">
        <w:rPr>
          <w:rFonts w:ascii="Arial" w:hAnsi="Arial" w:cs="Arial" w:hint="eastAsia"/>
          <w:color w:val="000000"/>
          <w:kern w:val="0"/>
          <w:sz w:val="23"/>
          <w:szCs w:val="23"/>
        </w:rPr>
        <w:t>我国实行市场管理的主要内容有（</w:t>
      </w:r>
      <w:r w:rsidRPr="00407B8A">
        <w:rPr>
          <w:rFonts w:ascii="Arial" w:hAnsi="Arial" w:cs="Arial"/>
          <w:color w:val="000000"/>
          <w:kern w:val="0"/>
          <w:sz w:val="23"/>
          <w:szCs w:val="23"/>
        </w:rPr>
        <w:t xml:space="preserve"> </w:t>
      </w:r>
      <w:r w:rsidRPr="00407B8A">
        <w:rPr>
          <w:rFonts w:ascii="Arial" w:hAnsi="Arial" w:cs="Arial" w:hint="eastAsia"/>
          <w:color w:val="000000"/>
          <w:kern w:val="0"/>
          <w:sz w:val="23"/>
          <w:szCs w:val="23"/>
        </w:rPr>
        <w:t>）</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对市场主体的管理</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对市场客体的管理</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对市场经营活动的竞争方式的管理</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对市场规模和范围的管理</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对市场价格的管理和监督</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105.</w:t>
      </w:r>
      <w:r w:rsidRPr="00407B8A">
        <w:rPr>
          <w:rFonts w:ascii="Arial" w:hAnsi="Arial" w:cs="Arial" w:hint="eastAsia"/>
          <w:color w:val="000000"/>
          <w:kern w:val="0"/>
          <w:sz w:val="23"/>
          <w:szCs w:val="23"/>
        </w:rPr>
        <w:t>关于公共物品生成方式的说法，正确的是（）。</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A.</w:t>
      </w:r>
      <w:r w:rsidRPr="00407B8A">
        <w:rPr>
          <w:rFonts w:ascii="Arial" w:hAnsi="Arial" w:cs="Arial" w:hint="eastAsia"/>
          <w:color w:val="000000"/>
          <w:kern w:val="0"/>
          <w:sz w:val="23"/>
          <w:szCs w:val="23"/>
        </w:rPr>
        <w:t>政府生产合同外包是两种典型的生产方式</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B.</w:t>
      </w:r>
      <w:r w:rsidRPr="00407B8A">
        <w:rPr>
          <w:rFonts w:ascii="Arial" w:hAnsi="Arial" w:cs="Arial" w:hint="eastAsia"/>
          <w:color w:val="000000"/>
          <w:kern w:val="0"/>
          <w:sz w:val="23"/>
          <w:szCs w:val="23"/>
        </w:rPr>
        <w:t>在合同外包中，私人签约者可能是营利性机构</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C.</w:t>
      </w:r>
      <w:r w:rsidRPr="00407B8A">
        <w:rPr>
          <w:rFonts w:ascii="Arial" w:hAnsi="Arial" w:cs="Arial" w:hint="eastAsia"/>
          <w:color w:val="000000"/>
          <w:kern w:val="0"/>
          <w:sz w:val="23"/>
          <w:szCs w:val="23"/>
        </w:rPr>
        <w:t>在合同外包中，私人签约者可能是非营利性机构</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D.</w:t>
      </w:r>
      <w:r w:rsidRPr="00407B8A">
        <w:rPr>
          <w:rFonts w:ascii="Arial" w:hAnsi="Arial" w:cs="Arial" w:hint="eastAsia"/>
          <w:color w:val="000000"/>
          <w:kern w:val="0"/>
          <w:sz w:val="23"/>
          <w:szCs w:val="23"/>
        </w:rPr>
        <w:t>政府生产是公共物品提供私有化的表现</w:t>
      </w:r>
    </w:p>
    <w:p w:rsidR="00ED5192" w:rsidRPr="00407B8A" w:rsidRDefault="00ED5192" w:rsidP="00407B8A">
      <w:pPr>
        <w:widowControl/>
        <w:spacing w:before="84" w:after="84"/>
        <w:jc w:val="left"/>
        <w:rPr>
          <w:rFonts w:ascii="Arial" w:hAnsi="Arial" w:cs="Arial"/>
          <w:color w:val="000000"/>
          <w:kern w:val="0"/>
          <w:sz w:val="23"/>
          <w:szCs w:val="23"/>
        </w:rPr>
      </w:pPr>
      <w:r w:rsidRPr="00407B8A">
        <w:rPr>
          <w:rFonts w:ascii="Arial" w:hAnsi="Arial" w:cs="Arial"/>
          <w:color w:val="000000"/>
          <w:kern w:val="0"/>
          <w:sz w:val="23"/>
          <w:szCs w:val="23"/>
        </w:rPr>
        <w:t>E.</w:t>
      </w:r>
      <w:r w:rsidRPr="00407B8A">
        <w:rPr>
          <w:rFonts w:ascii="Arial" w:hAnsi="Arial" w:cs="Arial" w:hint="eastAsia"/>
          <w:color w:val="000000"/>
          <w:kern w:val="0"/>
          <w:sz w:val="23"/>
          <w:szCs w:val="23"/>
        </w:rPr>
        <w:t>合同外包是公共物品提供私有化的表现</w:t>
      </w:r>
    </w:p>
    <w:p w:rsidR="00ED5192" w:rsidRPr="00407B8A" w:rsidRDefault="00ED5192" w:rsidP="00407B8A"/>
    <w:sectPr w:rsidR="00ED5192" w:rsidRPr="00407B8A" w:rsidSect="005A38C9">
      <w:headerReference w:type="even" r:id="rId18"/>
      <w:headerReference w:type="default" r:id="rId19"/>
      <w:footerReference w:type="default" r:id="rId20"/>
      <w:head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192" w:rsidRDefault="00ED5192" w:rsidP="00712868">
      <w:r>
        <w:separator/>
      </w:r>
    </w:p>
  </w:endnote>
  <w:endnote w:type="continuationSeparator" w:id="0">
    <w:p w:rsidR="00ED5192" w:rsidRDefault="00ED5192"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92" w:rsidRDefault="00ED5192" w:rsidP="00A404E0">
    <w:pPr>
      <w:pStyle w:val="Footer"/>
      <w:jc w:val="center"/>
    </w:pPr>
    <w:r>
      <w:rPr>
        <w:rFonts w:hint="eastAsia"/>
      </w:rPr>
      <w:t>中大网校经济师考试网整理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192" w:rsidRDefault="00ED5192" w:rsidP="00712868">
      <w:r>
        <w:separator/>
      </w:r>
    </w:p>
  </w:footnote>
  <w:footnote w:type="continuationSeparator" w:id="0">
    <w:p w:rsidR="00ED5192" w:rsidRDefault="00ED5192"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92" w:rsidRDefault="00ED51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92" w:rsidRDefault="00ED51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t>2016</w:t>
    </w:r>
    <w:r>
      <w:rPr>
        <w:rFonts w:hint="eastAsia"/>
      </w:rPr>
      <w:t>年初级经济师真题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92" w:rsidRDefault="00ED51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10063A"/>
    <w:rsid w:val="001E76EB"/>
    <w:rsid w:val="00261C0E"/>
    <w:rsid w:val="00395B0A"/>
    <w:rsid w:val="00407B8A"/>
    <w:rsid w:val="00430EC7"/>
    <w:rsid w:val="004961A6"/>
    <w:rsid w:val="004A36EA"/>
    <w:rsid w:val="004B2067"/>
    <w:rsid w:val="005467AE"/>
    <w:rsid w:val="00573944"/>
    <w:rsid w:val="005809CC"/>
    <w:rsid w:val="00593DA5"/>
    <w:rsid w:val="005A38C9"/>
    <w:rsid w:val="006803F7"/>
    <w:rsid w:val="00712868"/>
    <w:rsid w:val="007E4CD2"/>
    <w:rsid w:val="00817068"/>
    <w:rsid w:val="009179AC"/>
    <w:rsid w:val="00963E58"/>
    <w:rsid w:val="009F6210"/>
    <w:rsid w:val="00A404E0"/>
    <w:rsid w:val="00B31D0E"/>
    <w:rsid w:val="00BC55D5"/>
    <w:rsid w:val="00BD0663"/>
    <w:rsid w:val="00BD1672"/>
    <w:rsid w:val="00C30E80"/>
    <w:rsid w:val="00CA7733"/>
    <w:rsid w:val="00CF29F9"/>
    <w:rsid w:val="00CF50C6"/>
    <w:rsid w:val="00D24461"/>
    <w:rsid w:val="00D50476"/>
    <w:rsid w:val="00DD4C27"/>
    <w:rsid w:val="00DE57B4"/>
    <w:rsid w:val="00E84B28"/>
    <w:rsid w:val="00ED5192"/>
    <w:rsid w:val="00EF6AF8"/>
    <w:rsid w:val="00FA2E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307588956">
      <w:marLeft w:val="0"/>
      <w:marRight w:val="0"/>
      <w:marTop w:val="0"/>
      <w:marBottom w:val="0"/>
      <w:divBdr>
        <w:top w:val="none" w:sz="0" w:space="0" w:color="auto"/>
        <w:left w:val="none" w:sz="0" w:space="0" w:color="auto"/>
        <w:bottom w:val="none" w:sz="0" w:space="0" w:color="auto"/>
        <w:right w:val="none" w:sz="0" w:space="0" w:color="auto"/>
      </w:divBdr>
    </w:div>
    <w:div w:id="1307588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g.wangxiao.cn/bjupload/2016-11-14/cd009465-cfe5-446a-9048-7ec05d9474dd.jpg" TargetMode="External"/><Relationship Id="rId13" Type="http://schemas.openxmlformats.org/officeDocument/2006/relationships/hyperlink" Target="http://www.wangxiao.cn/sydw/"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wangxiao.cn/cy/303/" TargetMode="External"/><Relationship Id="rId17" Type="http://schemas.openxmlformats.org/officeDocument/2006/relationships/hyperlink" Target="http://www.wangxiao.cn/cpv/271/" TargetMode="External"/><Relationship Id="rId2" Type="http://schemas.openxmlformats.org/officeDocument/2006/relationships/settings" Target="settings.xml"/><Relationship Id="rId16" Type="http://schemas.openxmlformats.org/officeDocument/2006/relationships/hyperlink" Target="http://www.wangxiao.cn/sj/fudao/533/"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wangxiao.cn/jjs/cjjs/" TargetMode="External"/><Relationship Id="rId11" Type="http://schemas.openxmlformats.org/officeDocument/2006/relationships/hyperlink" Target="http://www.wangxiao.cn/zq/" TargetMode="External"/><Relationship Id="rId5" Type="http://schemas.openxmlformats.org/officeDocument/2006/relationships/endnotes" Target="endnotes.xml"/><Relationship Id="rId15" Type="http://schemas.openxmlformats.org/officeDocument/2006/relationships/hyperlink" Target="http://www.wangxiao.cn/sifa/" TargetMode="External"/><Relationship Id="rId23" Type="http://schemas.openxmlformats.org/officeDocument/2006/relationships/theme" Target="theme/theme1.xml"/><Relationship Id="rId10" Type="http://schemas.openxmlformats.org/officeDocument/2006/relationships/image" Target="http://img.wangxiao.cn/bjupload/2016-11-14/d7d1b658-a876-4df4-a375-e8d37a7dcf3c.jpg"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wangxiao.cn/cpv/27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19</Pages>
  <Words>1771</Words>
  <Characters>10098</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雨林木风</cp:lastModifiedBy>
  <cp:revision>35</cp:revision>
  <dcterms:created xsi:type="dcterms:W3CDTF">2016-11-05T08:18:00Z</dcterms:created>
  <dcterms:modified xsi:type="dcterms:W3CDTF">2017-03-06T03:05:00Z</dcterms:modified>
</cp:coreProperties>
</file>