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E" w:rsidRPr="008E311D" w:rsidRDefault="00BE2D9E" w:rsidP="00B56B5B">
      <w:pPr>
        <w:widowControl/>
        <w:spacing w:before="84" w:after="84"/>
        <w:jc w:val="left"/>
        <w:rPr>
          <w:rFonts w:ascii="Arial" w:hAnsi="Arial" w:cs="Arial"/>
          <w:color w:val="000000"/>
          <w:kern w:val="0"/>
          <w:sz w:val="23"/>
          <w:szCs w:val="23"/>
        </w:rPr>
      </w:pPr>
      <w:r w:rsidRPr="008E311D">
        <w:rPr>
          <w:rFonts w:ascii="Arial" w:hAnsi="Arial" w:cs="Arial"/>
          <w:color w:val="000000"/>
          <w:kern w:val="0"/>
          <w:sz w:val="23"/>
          <w:szCs w:val="23"/>
        </w:rPr>
        <w:t>2014</w:t>
      </w:r>
      <w:r w:rsidRPr="008E311D">
        <w:rPr>
          <w:rFonts w:ascii="Arial" w:hAnsi="Arial" w:cs="Arial" w:hint="eastAsia"/>
          <w:color w:val="000000"/>
          <w:kern w:val="0"/>
          <w:sz w:val="23"/>
          <w:szCs w:val="23"/>
        </w:rPr>
        <w:t>年二级建造师考试真题及答案《施工管理》</w:t>
      </w:r>
      <w:r>
        <w:rPr>
          <w:rFonts w:ascii="Arial" w:hAnsi="Arial" w:cs="Arial"/>
          <w:color w:val="000000"/>
          <w:kern w:val="0"/>
          <w:sz w:val="23"/>
          <w:szCs w:val="23"/>
        </w:rPr>
        <w:t>s</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一、单项选择题</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共</w:t>
      </w:r>
      <w:r w:rsidRPr="00B56B5B">
        <w:rPr>
          <w:rFonts w:ascii="Arial" w:hAnsi="Arial" w:cs="Arial"/>
          <w:color w:val="000000"/>
          <w:kern w:val="0"/>
          <w:sz w:val="23"/>
          <w:szCs w:val="23"/>
        </w:rPr>
        <w:t>70</w:t>
      </w:r>
      <w:r w:rsidRPr="00B56B5B">
        <w:rPr>
          <w:rFonts w:ascii="Arial" w:hAnsi="Arial" w:cs="Arial" w:hint="eastAsia"/>
          <w:color w:val="000000"/>
          <w:kern w:val="0"/>
          <w:sz w:val="23"/>
          <w:szCs w:val="23"/>
        </w:rPr>
        <w:t>题，每题</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分，每题的备选项中，只有</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个最符合题意</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w:t>
      </w:r>
      <w:r w:rsidRPr="00B56B5B">
        <w:rPr>
          <w:rFonts w:ascii="Arial" w:hAnsi="Arial" w:cs="Arial" w:hint="eastAsia"/>
          <w:color w:val="000000"/>
          <w:kern w:val="0"/>
          <w:sz w:val="23"/>
          <w:szCs w:val="23"/>
        </w:rPr>
        <w:t>关于施工总承包方项目管理任务的说法，正确的是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施工总承包方一般不承担施工任务，只承担施工的总体管理和协调工作</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施工总承包方只负责所施工部门的施工安全，对业主指定分包商的施工安全不承担责任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施工总承包方不与分包商直接签订施工合同，均有业主方签订</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施工总承包方应负责施工资源的供应组织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总承包方是工程施工的总执行者和总组织者，它除了完成自己承担的施工任务以外，还负责组织和指挥它自行分包的分包施工单位和业主指定的分包施工单位的施工，并为分包施工单位提供和创造必要的施工条件。</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业主指定的分包施工单位有可能与业主单独签订合同，也可能与施工总承包方签约，不论采用何种合同模式，施工总承包方应负责组织和管理业主指定的分包施工单位的施工，这也是国际的惯例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，并为分包施工单位提供和创造必要的施工条件。利用排除法可知</w:t>
      </w:r>
      <w:r w:rsidRPr="00B56B5B">
        <w:rPr>
          <w:rFonts w:ascii="Arial" w:hAnsi="Arial" w:cs="Arial"/>
          <w:color w:val="000000"/>
          <w:kern w:val="0"/>
          <w:sz w:val="23"/>
          <w:szCs w:val="23"/>
        </w:rPr>
        <w:t>ABC</w:t>
      </w:r>
      <w:r w:rsidRPr="00B56B5B">
        <w:rPr>
          <w:rFonts w:ascii="Arial" w:hAnsi="Arial" w:cs="Arial" w:hint="eastAsia"/>
          <w:color w:val="000000"/>
          <w:kern w:val="0"/>
          <w:sz w:val="23"/>
          <w:szCs w:val="23"/>
        </w:rPr>
        <w:t>都错误。参见教材</w:t>
      </w:r>
      <w:r w:rsidRPr="00B56B5B">
        <w:rPr>
          <w:rFonts w:ascii="Arial" w:hAnsi="Arial" w:cs="Arial"/>
          <w:color w:val="000000"/>
          <w:kern w:val="0"/>
          <w:sz w:val="23"/>
          <w:szCs w:val="23"/>
        </w:rPr>
        <w:t>P5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w:t>
      </w:r>
      <w:r w:rsidRPr="00B56B5B">
        <w:rPr>
          <w:rFonts w:ascii="Arial" w:hAnsi="Arial" w:cs="Arial" w:hint="eastAsia"/>
          <w:color w:val="000000"/>
          <w:kern w:val="0"/>
          <w:sz w:val="23"/>
          <w:szCs w:val="23"/>
        </w:rPr>
        <w:t>关于项目管理工作任务分工表特点的说法，正确的是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每一个部门只能有一个主办部门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每一个任务只能有一个协力部门和一个配合部门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项目运营部应在项目竣工后介入工作</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项目管理工作任务分工表应作为组织设计文件的一部分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解析：每一个建设项目都应编制项目管理任务分工表，这是一个项目的组织设计文件的一部分。</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选项正确。在任务分工表的每一行中，即每一个任务，都有至少一个主办工作部门。</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选项错误。运营部和物业开发部参与整个项目实施过程，而不是在工程竣工前才介入工作。</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选项错误。参见教材</w:t>
      </w:r>
      <w:r w:rsidRPr="00B56B5B">
        <w:rPr>
          <w:rFonts w:ascii="Arial" w:hAnsi="Arial" w:cs="Arial"/>
          <w:color w:val="000000"/>
          <w:kern w:val="0"/>
          <w:sz w:val="23"/>
          <w:szCs w:val="23"/>
        </w:rPr>
        <w:t>P18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w:t>
      </w:r>
      <w:r w:rsidRPr="00B56B5B">
        <w:rPr>
          <w:rFonts w:ascii="Arial" w:hAnsi="Arial" w:cs="Arial" w:hint="eastAsia"/>
          <w:color w:val="000000"/>
          <w:kern w:val="0"/>
          <w:sz w:val="23"/>
          <w:szCs w:val="23"/>
        </w:rPr>
        <w:t>关于线性组织结构的说法，错误的是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每个工作部门的指令源是唯一的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高组织层次部门可以向任何低组织层次下达指令</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在特大组织系统中，指令路径会很长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可以避免相互矛盾的指令影响系统运行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在线性组织结构中，每一个工作部门职能对其直接的下属部门下达工作指令，每一个工作部门也只有一个直接的上级部门，因此，每一个工作部门只有唯一一个指令源，避免了由于锚段的指令而影响组织系统的运行。在一个特大的组织系统中，由于线性组织结构模式的指令路径过长，有可能造成组织系统在一定程度上的运行困难。因此，可得出答案为</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P14</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4.</w:t>
      </w:r>
      <w:r w:rsidRPr="00B56B5B">
        <w:rPr>
          <w:rFonts w:ascii="Arial" w:hAnsi="Arial" w:cs="Arial" w:hint="eastAsia"/>
          <w:color w:val="000000"/>
          <w:kern w:val="0"/>
          <w:sz w:val="23"/>
          <w:szCs w:val="23"/>
        </w:rPr>
        <w:t>下列施工组织设计的基本内容中，可以反映现场文明施工组织的是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工程概况</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施工部署</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施工平面图</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技术经济指标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平面图是施工方案及施工嫉妒计划在空间上的全面安排。它把投入的各种资源、材料、构件、机械、道路、水电供应网络、生产、生活活动场地及各种临时工程设施合理地布置在施工现场，使整个现场能有组织地进行文明施工。参见教材</w:t>
      </w:r>
      <w:r w:rsidRPr="00B56B5B">
        <w:rPr>
          <w:rFonts w:ascii="Arial" w:hAnsi="Arial" w:cs="Arial"/>
          <w:color w:val="000000"/>
          <w:kern w:val="0"/>
          <w:sz w:val="23"/>
          <w:szCs w:val="23"/>
        </w:rPr>
        <w:t>P25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5.</w:t>
      </w:r>
      <w:r w:rsidRPr="00B56B5B">
        <w:rPr>
          <w:rFonts w:ascii="Arial" w:hAnsi="Arial" w:cs="Arial" w:hint="eastAsia"/>
          <w:color w:val="000000"/>
          <w:kern w:val="0"/>
          <w:sz w:val="23"/>
          <w:szCs w:val="23"/>
        </w:rPr>
        <w:t>下列工作中，不属于施工项目目标动态控制程序中的工作是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目标分解</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目标计划值搜集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目标计划值与实际值比较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采取措施纠偏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解析：项目目标动态控制的工作程序：</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建设项目目标动态控制的准备工作：将建设项目的目标进行分解，以确定用于目标控制的计划值。</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在建设项目实施过程中对建设项目目标进行动态跟踪控制。</w:t>
      </w:r>
      <w:r w:rsidRPr="00B56B5B">
        <w:rPr>
          <w:rFonts w:ascii="宋体" w:hAnsi="宋体" w:cs="宋体" w:hint="eastAsia"/>
          <w:color w:val="000000"/>
          <w:kern w:val="0"/>
          <w:sz w:val="23"/>
          <w:szCs w:val="23"/>
        </w:rPr>
        <w:t>①</w:t>
      </w:r>
      <w:r w:rsidRPr="00B56B5B">
        <w:rPr>
          <w:rFonts w:ascii="Arial" w:hAnsi="Arial" w:cs="Arial" w:hint="eastAsia"/>
          <w:color w:val="000000"/>
          <w:kern w:val="0"/>
          <w:sz w:val="23"/>
          <w:szCs w:val="23"/>
        </w:rPr>
        <w:t>收集建设项目标的实际值，如实际投资、实际施工进度和施工的质量状况等</w:t>
      </w:r>
      <w:r w:rsidRPr="00B56B5B">
        <w:rPr>
          <w:rFonts w:ascii="Arial" w:hAnsi="Arial" w:cs="Arial"/>
          <w:color w:val="000000"/>
          <w:kern w:val="0"/>
          <w:sz w:val="23"/>
          <w:szCs w:val="23"/>
        </w:rPr>
        <w:t>;</w:t>
      </w:r>
      <w:r w:rsidRPr="00B56B5B">
        <w:rPr>
          <w:rFonts w:ascii="宋体" w:hAnsi="宋体" w:cs="宋体" w:hint="eastAsia"/>
          <w:color w:val="000000"/>
          <w:kern w:val="0"/>
          <w:sz w:val="23"/>
          <w:szCs w:val="23"/>
        </w:rPr>
        <w:t>②</w:t>
      </w:r>
      <w:r w:rsidRPr="00B56B5B">
        <w:rPr>
          <w:rFonts w:ascii="Arial" w:hAnsi="Arial" w:cs="Arial" w:hint="eastAsia"/>
          <w:color w:val="000000"/>
          <w:kern w:val="0"/>
          <w:sz w:val="23"/>
          <w:szCs w:val="23"/>
        </w:rPr>
        <w:t>定期</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如每两周或每月</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进行建设项目目标的计划值和实际值的比较</w:t>
      </w:r>
      <w:r w:rsidRPr="00B56B5B">
        <w:rPr>
          <w:rFonts w:ascii="Arial" w:hAnsi="Arial" w:cs="Arial"/>
          <w:color w:val="000000"/>
          <w:kern w:val="0"/>
          <w:sz w:val="23"/>
          <w:szCs w:val="23"/>
        </w:rPr>
        <w:t>;</w:t>
      </w:r>
      <w:r w:rsidRPr="00B56B5B">
        <w:rPr>
          <w:rFonts w:ascii="宋体" w:hAnsi="宋体" w:cs="宋体" w:hint="eastAsia"/>
          <w:color w:val="000000"/>
          <w:kern w:val="0"/>
          <w:sz w:val="23"/>
          <w:szCs w:val="23"/>
        </w:rPr>
        <w:t>③</w:t>
      </w:r>
      <w:r w:rsidRPr="00B56B5B">
        <w:rPr>
          <w:rFonts w:ascii="Arial" w:hAnsi="Arial" w:cs="Arial" w:hint="eastAsia"/>
          <w:color w:val="000000"/>
          <w:kern w:val="0"/>
          <w:sz w:val="23"/>
          <w:szCs w:val="23"/>
        </w:rPr>
        <w:t>通过建设项目目标的计划值和实际值的比较，如有偏差，则采取纠偏措施进行纠偏。选项</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，搜集的不是计划值，而是实际值。参见教材</w:t>
      </w:r>
      <w:r w:rsidRPr="00B56B5B">
        <w:rPr>
          <w:rFonts w:ascii="Arial" w:hAnsi="Arial" w:cs="Arial"/>
          <w:color w:val="000000"/>
          <w:kern w:val="0"/>
          <w:sz w:val="23"/>
          <w:szCs w:val="23"/>
        </w:rPr>
        <w:t>P28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w:t>
      </w:r>
      <w:r w:rsidRPr="00B56B5B">
        <w:rPr>
          <w:rFonts w:ascii="Arial" w:hAnsi="Arial" w:cs="Arial" w:hint="eastAsia"/>
          <w:color w:val="000000"/>
          <w:kern w:val="0"/>
          <w:sz w:val="23"/>
          <w:szCs w:val="23"/>
        </w:rPr>
        <w:t>项目经理在承担工程项目施工的管理工程中，其管理权力不包括</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组织项目管理班子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指挥项目建设的生产经营活动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签署项目参与人员聘用合同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选择施工作业队伍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解析：项目经理的管理权力：</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组织项目管理班子。</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以企业法定代表人的代表身份处理与所承担的工程项目有关的外部关系，受托签署有关合同。</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指挥工程项目建设的生产经营活动，调配并管理进入工程项目的人力、资金、物资、机械设备等生产要素。</w:t>
      </w:r>
      <w:r w:rsidRPr="00B56B5B">
        <w:rPr>
          <w:rFonts w:ascii="Arial" w:hAnsi="Arial" w:cs="Arial"/>
          <w:color w:val="000000"/>
          <w:kern w:val="0"/>
          <w:sz w:val="23"/>
          <w:szCs w:val="23"/>
        </w:rPr>
        <w:t>4)</w:t>
      </w:r>
      <w:r w:rsidRPr="00B56B5B">
        <w:rPr>
          <w:rFonts w:ascii="Arial" w:hAnsi="Arial" w:cs="Arial" w:hint="eastAsia"/>
          <w:color w:val="000000"/>
          <w:kern w:val="0"/>
          <w:sz w:val="23"/>
          <w:szCs w:val="23"/>
        </w:rPr>
        <w:t>选择施工作业队伍。</w:t>
      </w:r>
      <w:r w:rsidRPr="00B56B5B">
        <w:rPr>
          <w:rFonts w:ascii="Arial" w:hAnsi="Arial" w:cs="Arial"/>
          <w:color w:val="000000"/>
          <w:kern w:val="0"/>
          <w:sz w:val="23"/>
          <w:szCs w:val="23"/>
        </w:rPr>
        <w:t>5)</w:t>
      </w:r>
      <w:r w:rsidRPr="00B56B5B">
        <w:rPr>
          <w:rFonts w:ascii="Arial" w:hAnsi="Arial" w:cs="Arial" w:hint="eastAsia"/>
          <w:color w:val="000000"/>
          <w:kern w:val="0"/>
          <w:sz w:val="23"/>
          <w:szCs w:val="23"/>
        </w:rPr>
        <w:t>进行合理的经济分配。</w:t>
      </w:r>
      <w:r w:rsidRPr="00B56B5B">
        <w:rPr>
          <w:rFonts w:ascii="Arial" w:hAnsi="Arial" w:cs="Arial"/>
          <w:color w:val="000000"/>
          <w:kern w:val="0"/>
          <w:sz w:val="23"/>
          <w:szCs w:val="23"/>
        </w:rPr>
        <w:t>6)</w:t>
      </w:r>
      <w:r w:rsidRPr="00B56B5B">
        <w:rPr>
          <w:rFonts w:ascii="Arial" w:hAnsi="Arial" w:cs="Arial" w:hint="eastAsia"/>
          <w:color w:val="000000"/>
          <w:kern w:val="0"/>
          <w:sz w:val="23"/>
          <w:szCs w:val="23"/>
        </w:rPr>
        <w:t>企业法定代表人授权的其他管理权力。参见教材</w:t>
      </w:r>
      <w:r w:rsidRPr="00B56B5B">
        <w:rPr>
          <w:rFonts w:ascii="Arial" w:hAnsi="Arial" w:cs="Arial"/>
          <w:color w:val="000000"/>
          <w:kern w:val="0"/>
          <w:sz w:val="23"/>
          <w:szCs w:val="23"/>
        </w:rPr>
        <w:t>P34</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w:t>
      </w:r>
      <w:r w:rsidRPr="00B56B5B">
        <w:rPr>
          <w:rFonts w:ascii="Arial" w:hAnsi="Arial" w:cs="Arial" w:hint="eastAsia"/>
          <w:color w:val="000000"/>
          <w:kern w:val="0"/>
          <w:sz w:val="23"/>
          <w:szCs w:val="23"/>
        </w:rPr>
        <w:t>对建设工程项目施工负有全面管理责任的是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企业法定代表人</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项目经理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项目总工程师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总监理工程师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解析：项目经理对施工承担全面管理的责任。参见教材</w:t>
      </w:r>
      <w:r w:rsidRPr="00B56B5B">
        <w:rPr>
          <w:rFonts w:ascii="Arial" w:hAnsi="Arial" w:cs="Arial"/>
          <w:color w:val="000000"/>
          <w:kern w:val="0"/>
          <w:sz w:val="23"/>
          <w:szCs w:val="23"/>
        </w:rPr>
        <w:t>P35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w:t>
      </w:r>
      <w:r w:rsidRPr="00B56B5B">
        <w:rPr>
          <w:rFonts w:ascii="Arial" w:hAnsi="Arial" w:cs="Arial" w:hint="eastAsia"/>
          <w:color w:val="000000"/>
          <w:kern w:val="0"/>
          <w:sz w:val="23"/>
          <w:szCs w:val="23"/>
        </w:rPr>
        <w:t>、政府质量监督机构对建设工程进行第一次监督检查的重点是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各参与方主体的质量行为</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建设工程的招标结果</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工程建设的地址</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建设工程的实体质量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在工程项目开工前，监督机构首先在施工现场召开由工程建设参与各方代表参加的监督会议，公布监督方案，提出监督要求，并进行第一次的监督检查工作。检查的重点是参与工程建设各方主体的质量行为。参见教材</w:t>
      </w:r>
      <w:r w:rsidRPr="00B56B5B">
        <w:rPr>
          <w:rFonts w:ascii="Arial" w:hAnsi="Arial" w:cs="Arial"/>
          <w:color w:val="000000"/>
          <w:kern w:val="0"/>
          <w:sz w:val="23"/>
          <w:szCs w:val="23"/>
        </w:rPr>
        <w:t>P178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w:t>
      </w:r>
      <w:r w:rsidRPr="00B56B5B">
        <w:rPr>
          <w:rFonts w:ascii="Arial" w:hAnsi="Arial" w:cs="Arial" w:hint="eastAsia"/>
          <w:color w:val="000000"/>
          <w:kern w:val="0"/>
          <w:sz w:val="23"/>
          <w:szCs w:val="23"/>
        </w:rPr>
        <w:t>下列施工成本控制的步骤，正确的是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比较</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分析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预测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纠偏</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预测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比较</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分析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纠偏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预测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比较</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分析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纠偏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比较</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预测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分析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纠偏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解析：施工成本控制的步骤：比较</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分析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预测</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纠偏</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检查。参见教材</w:t>
      </w:r>
      <w:r w:rsidRPr="00B56B5B">
        <w:rPr>
          <w:rFonts w:ascii="Arial" w:hAnsi="Arial" w:cs="Arial"/>
          <w:color w:val="000000"/>
          <w:kern w:val="0"/>
          <w:sz w:val="23"/>
          <w:szCs w:val="23"/>
        </w:rPr>
        <w:t>P112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10.</w:t>
      </w:r>
      <w:r w:rsidRPr="00B56B5B">
        <w:rPr>
          <w:rFonts w:ascii="Arial" w:hAnsi="Arial" w:cs="Arial" w:hint="eastAsia"/>
          <w:color w:val="000000"/>
          <w:kern w:val="0"/>
          <w:sz w:val="23"/>
          <w:szCs w:val="23"/>
        </w:rPr>
        <w:t>双代号网络计划如下图所示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时间单位：天</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，其计算工期是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天。</w:t>
      </w:r>
    </w:p>
    <w:p w:rsidR="00BE2D9E" w:rsidRPr="00B56B5B" w:rsidRDefault="00BE2D9E" w:rsidP="00B56B5B">
      <w:pPr>
        <w:widowControl/>
        <w:spacing w:before="84" w:after="84"/>
        <w:jc w:val="left"/>
        <w:rPr>
          <w:rFonts w:ascii="Arial" w:hAnsi="Arial" w:cs="Arial"/>
          <w:color w:val="000000"/>
          <w:kern w:val="0"/>
          <w:sz w:val="23"/>
          <w:szCs w:val="23"/>
        </w:rPr>
      </w:pPr>
      <w:r w:rsidRPr="00C323EC">
        <w:rPr>
          <w:rFonts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201pt">
            <v:imagedata r:id="rId6" r:href="rId7"/>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A.16</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B.17</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C.18</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D.20</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解析：关键线路为</w:t>
      </w:r>
      <w:r w:rsidRPr="00B56B5B">
        <w:rPr>
          <w:rFonts w:ascii="Arial" w:hAnsi="Arial" w:cs="Arial"/>
          <w:color w:val="000000"/>
          <w:kern w:val="0"/>
          <w:sz w:val="23"/>
          <w:szCs w:val="23"/>
        </w:rPr>
        <w:t>AFI</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AEH</w:t>
      </w:r>
      <w:r w:rsidRPr="00B56B5B">
        <w:rPr>
          <w:rFonts w:ascii="Arial" w:hAnsi="Arial" w:cs="Arial" w:hint="eastAsia"/>
          <w:color w:val="000000"/>
          <w:kern w:val="0"/>
          <w:sz w:val="23"/>
          <w:szCs w:val="23"/>
        </w:rPr>
        <w:t>，计算工期为</w:t>
      </w:r>
      <w:r w:rsidRPr="00B56B5B">
        <w:rPr>
          <w:rFonts w:ascii="Arial" w:hAnsi="Arial" w:cs="Arial"/>
          <w:color w:val="000000"/>
          <w:kern w:val="0"/>
          <w:sz w:val="23"/>
          <w:szCs w:val="23"/>
        </w:rPr>
        <w:t>17</w:t>
      </w:r>
      <w:r w:rsidRPr="00B56B5B">
        <w:rPr>
          <w:rFonts w:ascii="Arial" w:hAnsi="Arial" w:cs="Arial" w:hint="eastAsia"/>
          <w:color w:val="000000"/>
          <w:kern w:val="0"/>
          <w:sz w:val="23"/>
          <w:szCs w:val="23"/>
        </w:rPr>
        <w:t>天。参见教材</w:t>
      </w:r>
      <w:r w:rsidRPr="00B56B5B">
        <w:rPr>
          <w:rFonts w:ascii="Arial" w:hAnsi="Arial" w:cs="Arial"/>
          <w:color w:val="000000"/>
          <w:kern w:val="0"/>
          <w:sz w:val="23"/>
          <w:szCs w:val="23"/>
        </w:rPr>
        <w:t>P133</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11.</w:t>
      </w:r>
      <w:r w:rsidRPr="00B56B5B">
        <w:rPr>
          <w:rFonts w:ascii="Arial" w:hAnsi="Arial" w:cs="Arial" w:hint="eastAsia"/>
          <w:color w:val="000000"/>
          <w:kern w:val="0"/>
          <w:sz w:val="23"/>
          <w:szCs w:val="23"/>
        </w:rPr>
        <w:t>根据《建筑安装工程费用项目组成》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建标</w:t>
      </w:r>
      <w:r w:rsidRPr="00B56B5B">
        <w:rPr>
          <w:rFonts w:ascii="Arial" w:hAnsi="Arial" w:cs="Arial"/>
          <w:color w:val="000000"/>
          <w:kern w:val="0"/>
          <w:sz w:val="23"/>
          <w:szCs w:val="23"/>
        </w:rPr>
        <w:t>[2013]44</w:t>
      </w:r>
      <w:r w:rsidRPr="00B56B5B">
        <w:rPr>
          <w:rFonts w:ascii="Arial" w:hAnsi="Arial" w:cs="Arial" w:hint="eastAsia"/>
          <w:color w:val="000000"/>
          <w:kern w:val="0"/>
          <w:sz w:val="23"/>
          <w:szCs w:val="23"/>
        </w:rPr>
        <w:t>号</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，下列费用中，应计入措施项目费的是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检验试验费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总承包服务费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施工机具使用费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工程定位复测费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解析：措施项目费包括安全文明施工费、夜间施工增加费、二次搬运费、冬雨期施工增加费、已完工程及设备保护费、工程定位复测费、特殊地区施工增加费、大型机械设备进出场及安拆费、脚手架工程费。</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为企业管理费</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为其他项目费</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为施工机具使用费。参见教材</w:t>
      </w:r>
      <w:r w:rsidRPr="00B56B5B">
        <w:rPr>
          <w:rFonts w:ascii="Arial" w:hAnsi="Arial" w:cs="Arial"/>
          <w:color w:val="000000"/>
          <w:kern w:val="0"/>
          <w:sz w:val="23"/>
          <w:szCs w:val="23"/>
        </w:rPr>
        <w:t>P50</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51</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12.</w:t>
      </w:r>
      <w:r w:rsidRPr="00B56B5B">
        <w:rPr>
          <w:rFonts w:ascii="Arial" w:hAnsi="Arial" w:cs="Arial" w:hint="eastAsia"/>
          <w:color w:val="000000"/>
          <w:kern w:val="0"/>
          <w:sz w:val="23"/>
          <w:szCs w:val="23"/>
        </w:rPr>
        <w:t>由于受技术、经济条件限制，建设工程施工对环境的污染不能控制在规定范围内的，</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应当会同施工单位事先报请当地人民政府建设和环境保护行政主管部门批准。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建设单位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设计单位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监理单位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设备供应单位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解析：建设工程施工由于受技术、经济条件限制，对环境的污染不能控制在规定范围内的，建设单位应当会同施工单位事先报请当地人民政府建设行政主管部门和环境保护行政主管部门批准。参见教材</w:t>
      </w:r>
      <w:r w:rsidRPr="00B56B5B">
        <w:rPr>
          <w:rFonts w:ascii="Arial" w:hAnsi="Arial" w:cs="Arial"/>
          <w:color w:val="000000"/>
          <w:kern w:val="0"/>
          <w:sz w:val="23"/>
          <w:szCs w:val="23"/>
        </w:rPr>
        <w:t>P213</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13.</w:t>
      </w:r>
      <w:r w:rsidRPr="00B56B5B">
        <w:rPr>
          <w:rFonts w:ascii="Arial" w:hAnsi="Arial" w:cs="Arial" w:hint="eastAsia"/>
          <w:color w:val="000000"/>
          <w:kern w:val="0"/>
          <w:sz w:val="23"/>
          <w:szCs w:val="23"/>
        </w:rPr>
        <w:t>关于分部分项工程成本分析的说法，正确的是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施工项目成本分析是分部分项工程成本分析的基础</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分部分项工程成本分析的对象是已完成分部分项工程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分部分项工程成本分析的资料来源是施工预算</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分部分项工程成本分析的方法是进行预算成本与实际成本的</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两算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对比</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解析：分部分项工程成本分析是施工项目成本分析的基础。分部分项工程成本分析的对象为已完成分部分项工程。分析的方法是：进行预算成本、目标成本和实际成本的</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三算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对比，分别计算实际偏差和目标偏差，分析偏差产生的原因，为今后的分部分项工程成本寻求节约途径。分部分项工程成本分析的资料来源是：预算成本来自投标报价成本，目标成本来自施工预算，实际成本来自施工任务单的实际工程量、实耗人工和限额领料单的实耗材料。参见教材</w:t>
      </w:r>
      <w:r w:rsidRPr="00B56B5B">
        <w:rPr>
          <w:rFonts w:ascii="Arial" w:hAnsi="Arial" w:cs="Arial"/>
          <w:color w:val="000000"/>
          <w:kern w:val="0"/>
          <w:sz w:val="23"/>
          <w:szCs w:val="23"/>
        </w:rPr>
        <w:t>P119</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14.</w:t>
      </w:r>
      <w:r w:rsidRPr="00B56B5B">
        <w:rPr>
          <w:rFonts w:ascii="Arial" w:hAnsi="Arial" w:cs="Arial" w:hint="eastAsia"/>
          <w:color w:val="000000"/>
          <w:kern w:val="0"/>
          <w:sz w:val="23"/>
          <w:szCs w:val="23"/>
        </w:rPr>
        <w:t>下列施工现场文明施工的措施中，符合现场卫生管理要求的是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集体宿舍与作业区隔离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工地四周设置连续，密闭的砖砌围墙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食堂禁止使用使用塑料制品作熟食容器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施工现场不允许有积水存在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为临时布置要求</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为现场围挡设计要求</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为现场场地和道路要求。参见教材</w:t>
      </w:r>
      <w:r w:rsidRPr="00B56B5B">
        <w:rPr>
          <w:rFonts w:ascii="Arial" w:hAnsi="Arial" w:cs="Arial"/>
          <w:color w:val="000000"/>
          <w:kern w:val="0"/>
          <w:sz w:val="23"/>
          <w:szCs w:val="23"/>
        </w:rPr>
        <w:t>P210</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15.</w:t>
      </w:r>
      <w:r w:rsidRPr="00B56B5B">
        <w:rPr>
          <w:rFonts w:ascii="Arial" w:hAnsi="Arial" w:cs="Arial" w:hint="eastAsia"/>
          <w:color w:val="000000"/>
          <w:kern w:val="0"/>
          <w:sz w:val="23"/>
          <w:szCs w:val="23"/>
        </w:rPr>
        <w:t>施工单位对同一批水泥进行物理力学性质的抽样检验，取样的最少总重量应为</w:t>
      </w:r>
      <w:r w:rsidRPr="00B56B5B">
        <w:rPr>
          <w:rFonts w:ascii="Arial" w:hAnsi="Arial" w:cs="Arial"/>
          <w:color w:val="000000"/>
          <w:kern w:val="0"/>
          <w:sz w:val="23"/>
          <w:szCs w:val="23"/>
        </w:rPr>
        <w:t>()Kg</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A.9</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B.12</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D.25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解析：水泥物理力学性能检验：取样应在同一批水泥的不同部位等量采集，取样点不少于</w:t>
      </w:r>
      <w:r w:rsidRPr="00B56B5B">
        <w:rPr>
          <w:rFonts w:ascii="Arial" w:hAnsi="Arial" w:cs="Arial"/>
          <w:color w:val="000000"/>
          <w:kern w:val="0"/>
          <w:sz w:val="23"/>
          <w:szCs w:val="23"/>
        </w:rPr>
        <w:t>20</w:t>
      </w:r>
      <w:r w:rsidRPr="00B56B5B">
        <w:rPr>
          <w:rFonts w:ascii="Arial" w:hAnsi="Arial" w:cs="Arial" w:hint="eastAsia"/>
          <w:color w:val="000000"/>
          <w:kern w:val="0"/>
          <w:sz w:val="23"/>
          <w:szCs w:val="23"/>
        </w:rPr>
        <w:t>个点，并应具有代表性，且总重量不少于</w:t>
      </w:r>
      <w:r w:rsidRPr="00B56B5B">
        <w:rPr>
          <w:rFonts w:ascii="Arial" w:hAnsi="Arial" w:cs="Arial"/>
          <w:color w:val="000000"/>
          <w:kern w:val="0"/>
          <w:sz w:val="23"/>
          <w:szCs w:val="23"/>
        </w:rPr>
        <w:t>12kg</w:t>
      </w: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P160</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16.</w:t>
      </w:r>
      <w:r w:rsidRPr="00B56B5B">
        <w:rPr>
          <w:rFonts w:ascii="Arial" w:hAnsi="Arial" w:cs="Arial" w:hint="eastAsia"/>
          <w:color w:val="000000"/>
          <w:kern w:val="0"/>
          <w:sz w:val="23"/>
          <w:szCs w:val="23"/>
        </w:rPr>
        <w:t>根据施工企业质量管理体系文件构成，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质量审查、修改和控制管理办法</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属于</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的内容。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程序文件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质量计划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质量手册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质量记录</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解析：质量手册的主要内容包括：企业的质量方针、质量目标</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组织机构和质量职责</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各项质量活动的基本控制程序或体系要素</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质量评审、修改和控制管理办法。参见教材</w:t>
      </w:r>
      <w:r w:rsidRPr="00B56B5B">
        <w:rPr>
          <w:rFonts w:ascii="Arial" w:hAnsi="Arial" w:cs="Arial"/>
          <w:color w:val="000000"/>
          <w:kern w:val="0"/>
          <w:sz w:val="23"/>
          <w:szCs w:val="23"/>
        </w:rPr>
        <w:t>P155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17.</w:t>
      </w:r>
      <w:r w:rsidRPr="00B56B5B">
        <w:rPr>
          <w:rFonts w:ascii="Arial" w:hAnsi="Arial" w:cs="Arial" w:hint="eastAsia"/>
          <w:color w:val="000000"/>
          <w:kern w:val="0"/>
          <w:sz w:val="23"/>
          <w:szCs w:val="23"/>
        </w:rPr>
        <w:t>我国推行建设工程监理制度的目的，不包括</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确保工程建设质量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加快工程建设速度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提高工程建设水平</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充分发挥投资效益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解析：我国推行建设工程监理制度的目的是：</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确保工程建设质量</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提高工程建设水平</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充分发挥投资效益。参见教材</w:t>
      </w:r>
      <w:r w:rsidRPr="00B56B5B">
        <w:rPr>
          <w:rFonts w:ascii="Arial" w:hAnsi="Arial" w:cs="Arial"/>
          <w:color w:val="000000"/>
          <w:kern w:val="0"/>
          <w:sz w:val="23"/>
          <w:szCs w:val="23"/>
        </w:rPr>
        <w:t>P40</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18.</w:t>
      </w:r>
      <w:r w:rsidRPr="00B56B5B">
        <w:rPr>
          <w:rFonts w:ascii="Arial" w:hAnsi="Arial" w:cs="Arial" w:hint="eastAsia"/>
          <w:color w:val="000000"/>
          <w:kern w:val="0"/>
          <w:sz w:val="23"/>
          <w:szCs w:val="23"/>
        </w:rPr>
        <w:t>关于横道图进度计划表的说法，正确的是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可以将工作简要说明直接放到横道图上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计划调整比较方便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可以直观地确定计划的关键线路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工作逻辑关系易于表达清楚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解析：横道图的另一种可能的形式是将工作简要说明直接放在横道上。横道图进度计划法也存在一些问题，如：</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工序</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之间的逻辑关系可以设法表达，但不易表达清楚</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适用于手工编制计划</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没有通过严谨的进度计划时间参数计算，不能确定计划的关键工作、关键路线与时差</w:t>
      </w:r>
      <w:r w:rsidRPr="00B56B5B">
        <w:rPr>
          <w:rFonts w:ascii="Arial" w:hAnsi="Arial" w:cs="Arial"/>
          <w:color w:val="000000"/>
          <w:kern w:val="0"/>
          <w:sz w:val="23"/>
          <w:szCs w:val="23"/>
        </w:rPr>
        <w:t>;(4)</w:t>
      </w:r>
      <w:r w:rsidRPr="00B56B5B">
        <w:rPr>
          <w:rFonts w:ascii="Arial" w:hAnsi="Arial" w:cs="Arial" w:hint="eastAsia"/>
          <w:color w:val="000000"/>
          <w:kern w:val="0"/>
          <w:sz w:val="23"/>
          <w:szCs w:val="23"/>
        </w:rPr>
        <w:t>计划调整只能用手工方式进行，其工作量较大</w:t>
      </w:r>
      <w:r w:rsidRPr="00B56B5B">
        <w:rPr>
          <w:rFonts w:ascii="Arial" w:hAnsi="Arial" w:cs="Arial"/>
          <w:color w:val="000000"/>
          <w:kern w:val="0"/>
          <w:sz w:val="23"/>
          <w:szCs w:val="23"/>
        </w:rPr>
        <w:t>;(5)</w:t>
      </w:r>
      <w:r w:rsidRPr="00B56B5B">
        <w:rPr>
          <w:rFonts w:ascii="Arial" w:hAnsi="Arial" w:cs="Arial" w:hint="eastAsia"/>
          <w:color w:val="000000"/>
          <w:kern w:val="0"/>
          <w:sz w:val="23"/>
          <w:szCs w:val="23"/>
        </w:rPr>
        <w:t>难以适应较大的进度计划系统。参见教材</w:t>
      </w:r>
      <w:r w:rsidRPr="00B56B5B">
        <w:rPr>
          <w:rFonts w:ascii="Arial" w:hAnsi="Arial" w:cs="Arial"/>
          <w:color w:val="000000"/>
          <w:kern w:val="0"/>
          <w:sz w:val="23"/>
          <w:szCs w:val="23"/>
        </w:rPr>
        <w:t>P129</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19.</w:t>
      </w:r>
      <w:r w:rsidRPr="00B56B5B">
        <w:rPr>
          <w:rFonts w:ascii="Arial" w:hAnsi="Arial" w:cs="Arial" w:hint="eastAsia"/>
          <w:color w:val="000000"/>
          <w:kern w:val="0"/>
          <w:sz w:val="23"/>
          <w:szCs w:val="23"/>
        </w:rPr>
        <w:t>双代号网路计划中的关键线路是指</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总时差为零的线路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总的工作持续时间最短的线路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一经确定，不会发生转移的线路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自始至终全部由关键工作组成的线路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解析：自始至终全部由关键工作组成的线路为关键线路，或线路上总的工作持续时间最长的线路为关键线路。参见教材</w:t>
      </w:r>
      <w:r w:rsidRPr="00B56B5B">
        <w:rPr>
          <w:rFonts w:ascii="Arial" w:hAnsi="Arial" w:cs="Arial"/>
          <w:color w:val="000000"/>
          <w:kern w:val="0"/>
          <w:sz w:val="23"/>
          <w:szCs w:val="23"/>
        </w:rPr>
        <w:t>P135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20.</w:t>
      </w:r>
      <w:r w:rsidRPr="00B56B5B">
        <w:rPr>
          <w:rFonts w:ascii="Arial" w:hAnsi="Arial" w:cs="Arial" w:hint="eastAsia"/>
          <w:color w:val="000000"/>
          <w:kern w:val="0"/>
          <w:sz w:val="23"/>
          <w:szCs w:val="23"/>
        </w:rPr>
        <w:t>建设工程施工风险管理的工作程序中，风险响应的下一步工作是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风险评估</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风险控制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风险识别</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风险预测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解析：施工风险管理过程包括施工全过程的风险识别、风险评估、风险响应和风险控制。风险响应的下一步工作是风险控制。参见教材</w:t>
      </w:r>
      <w:r w:rsidRPr="00B56B5B">
        <w:rPr>
          <w:rFonts w:ascii="Arial" w:hAnsi="Arial" w:cs="Arial"/>
          <w:color w:val="000000"/>
          <w:kern w:val="0"/>
          <w:sz w:val="23"/>
          <w:szCs w:val="23"/>
        </w:rPr>
        <w:t>P39</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21.</w:t>
      </w:r>
      <w:r w:rsidRPr="00B56B5B">
        <w:rPr>
          <w:rFonts w:ascii="Arial" w:hAnsi="Arial" w:cs="Arial" w:hint="eastAsia"/>
          <w:color w:val="000000"/>
          <w:kern w:val="0"/>
          <w:sz w:val="23"/>
          <w:szCs w:val="23"/>
        </w:rPr>
        <w:t>关于建设工程信息内涵的说法，正确的是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信息管理是指信息的收集和整理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信息管理的目的是为有效的反映工程项目管理的实际情况</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建设工程项目的信息是指工程项目部在项目运行各阶段的产生的信息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建设工程项目管理信息交流的问题会不同程度得影响项目目标实现</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22.</w:t>
      </w:r>
      <w:r w:rsidRPr="00B56B5B">
        <w:rPr>
          <w:rFonts w:ascii="Arial" w:hAnsi="Arial" w:cs="Arial" w:hint="eastAsia"/>
          <w:color w:val="000000"/>
          <w:kern w:val="0"/>
          <w:sz w:val="23"/>
          <w:szCs w:val="23"/>
        </w:rPr>
        <w:t>根据《建设工程工程量清单计价规范》</w:t>
      </w:r>
      <w:r w:rsidRPr="00B56B5B">
        <w:rPr>
          <w:rFonts w:ascii="Arial" w:hAnsi="Arial" w:cs="Arial"/>
          <w:color w:val="000000"/>
          <w:kern w:val="0"/>
          <w:sz w:val="23"/>
          <w:szCs w:val="23"/>
        </w:rPr>
        <w:t>(GB50500—2013)</w:t>
      </w:r>
      <w:r w:rsidRPr="00B56B5B">
        <w:rPr>
          <w:rFonts w:ascii="Arial" w:hAnsi="Arial" w:cs="Arial" w:hint="eastAsia"/>
          <w:color w:val="000000"/>
          <w:kern w:val="0"/>
          <w:sz w:val="23"/>
          <w:szCs w:val="23"/>
        </w:rPr>
        <w:t>，单价合同和总价合同两种合同形式均可采用工程量清单计价，其主要区别在于</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采用单价合同时，工程量清单中所填写的工程量不可调整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采用总价合同时，工程量清单中所填写的工程量可调整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采用固定单价合同时，工程量清单项目综合单价在约定条件内可调整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采用固定单价合同时，工程量清单项目综合单价在约定条件内不可调整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23.</w:t>
      </w:r>
      <w:r w:rsidRPr="00B56B5B">
        <w:rPr>
          <w:rFonts w:ascii="Arial" w:hAnsi="Arial" w:cs="Arial" w:hint="eastAsia"/>
          <w:color w:val="000000"/>
          <w:kern w:val="0"/>
          <w:sz w:val="23"/>
          <w:szCs w:val="23"/>
        </w:rPr>
        <w:t>根据《标准施工招标文件》，关于施工合同索赔程序的规定，正确的是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设计变更发生后，承包人应在</w:t>
      </w:r>
      <w:r w:rsidRPr="00B56B5B">
        <w:rPr>
          <w:rFonts w:ascii="Arial" w:hAnsi="Arial" w:cs="Arial"/>
          <w:color w:val="000000"/>
          <w:kern w:val="0"/>
          <w:sz w:val="23"/>
          <w:szCs w:val="23"/>
        </w:rPr>
        <w:t>14</w:t>
      </w:r>
      <w:r w:rsidRPr="00B56B5B">
        <w:rPr>
          <w:rFonts w:ascii="Arial" w:hAnsi="Arial" w:cs="Arial" w:hint="eastAsia"/>
          <w:color w:val="000000"/>
          <w:kern w:val="0"/>
          <w:sz w:val="23"/>
          <w:szCs w:val="23"/>
        </w:rPr>
        <w:t>天内向发包人提交索赔通知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索赔事件持续进行，承包人应在事件终了后立即提交索赔报告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承包人在发出索赔意向通知书后</w:t>
      </w:r>
      <w:r w:rsidRPr="00B56B5B">
        <w:rPr>
          <w:rFonts w:ascii="Arial" w:hAnsi="Arial" w:cs="Arial"/>
          <w:color w:val="000000"/>
          <w:kern w:val="0"/>
          <w:sz w:val="23"/>
          <w:szCs w:val="23"/>
        </w:rPr>
        <w:t>28</w:t>
      </w:r>
      <w:r w:rsidRPr="00B56B5B">
        <w:rPr>
          <w:rFonts w:ascii="Arial" w:hAnsi="Arial" w:cs="Arial" w:hint="eastAsia"/>
          <w:color w:val="000000"/>
          <w:kern w:val="0"/>
          <w:sz w:val="23"/>
          <w:szCs w:val="23"/>
        </w:rPr>
        <w:t>天内，向监理人正式递交索赔通知书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索赔意向通知发出后</w:t>
      </w:r>
      <w:r w:rsidRPr="00B56B5B">
        <w:rPr>
          <w:rFonts w:ascii="Arial" w:hAnsi="Arial" w:cs="Arial"/>
          <w:color w:val="000000"/>
          <w:kern w:val="0"/>
          <w:sz w:val="23"/>
          <w:szCs w:val="23"/>
        </w:rPr>
        <w:t>42</w:t>
      </w:r>
      <w:r w:rsidRPr="00B56B5B">
        <w:rPr>
          <w:rFonts w:ascii="Arial" w:hAnsi="Arial" w:cs="Arial" w:hint="eastAsia"/>
          <w:color w:val="000000"/>
          <w:kern w:val="0"/>
          <w:sz w:val="23"/>
          <w:szCs w:val="23"/>
        </w:rPr>
        <w:t>天内，承包人应向监理人提交索赔报告及有关资料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24.</w:t>
      </w:r>
      <w:r w:rsidRPr="00B56B5B">
        <w:rPr>
          <w:rFonts w:ascii="Arial" w:hAnsi="Arial" w:cs="Arial" w:hint="eastAsia"/>
          <w:color w:val="000000"/>
          <w:kern w:val="0"/>
          <w:sz w:val="23"/>
          <w:szCs w:val="23"/>
        </w:rPr>
        <w:t>根据《建设工程工程量清单计价规范》</w:t>
      </w:r>
      <w:r w:rsidRPr="00B56B5B">
        <w:rPr>
          <w:rFonts w:ascii="Arial" w:hAnsi="Arial" w:cs="Arial"/>
          <w:color w:val="000000"/>
          <w:kern w:val="0"/>
          <w:sz w:val="23"/>
          <w:szCs w:val="23"/>
        </w:rPr>
        <w:t>(GB50500—2013)</w:t>
      </w:r>
      <w:r w:rsidRPr="00B56B5B">
        <w:rPr>
          <w:rFonts w:ascii="Arial" w:hAnsi="Arial" w:cs="Arial" w:hint="eastAsia"/>
          <w:color w:val="000000"/>
          <w:kern w:val="0"/>
          <w:sz w:val="23"/>
          <w:szCs w:val="23"/>
        </w:rPr>
        <w:t>，如果因发包人原因删减了合同中原定的某项工作，致使承包人发生的费用或</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和</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得到的收益不能被包括在其他已支付的项目中，也未被包含在任何可替代的工作中，则承包人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只能提出费用补偿，不能提出利润补偿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只能提出利润补偿，不能提出费用补偿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有权提出费用及利润补偿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无权要求任何费用和利润补偿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25.</w:t>
      </w:r>
      <w:r w:rsidRPr="00B56B5B">
        <w:rPr>
          <w:rFonts w:ascii="Arial" w:hAnsi="Arial" w:cs="Arial" w:hint="eastAsia"/>
          <w:color w:val="000000"/>
          <w:kern w:val="0"/>
          <w:sz w:val="23"/>
          <w:szCs w:val="23"/>
        </w:rPr>
        <w:t>根据《建筑安装工程费用项目组成》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建标</w:t>
      </w:r>
      <w:r w:rsidRPr="00B56B5B">
        <w:rPr>
          <w:rFonts w:ascii="Arial" w:hAnsi="Arial" w:cs="Arial"/>
          <w:color w:val="000000"/>
          <w:kern w:val="0"/>
          <w:sz w:val="23"/>
          <w:szCs w:val="23"/>
        </w:rPr>
        <w:t>[2013]44</w:t>
      </w:r>
      <w:r w:rsidRPr="00B56B5B">
        <w:rPr>
          <w:rFonts w:ascii="Arial" w:hAnsi="Arial" w:cs="Arial" w:hint="eastAsia"/>
          <w:color w:val="000000"/>
          <w:kern w:val="0"/>
          <w:sz w:val="23"/>
          <w:szCs w:val="23"/>
        </w:rPr>
        <w:t>号</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，下列税金组合中，应计入建筑安装企业管理费的是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营业税、房产税、车船使用税、土地使用税</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城市维护建设税、教育费附加、地方教育附加</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房产税、土地使用税、营业税</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房产税、车船使用税、土地使用税、印花税</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26.</w:t>
      </w:r>
      <w:r w:rsidRPr="00B56B5B">
        <w:rPr>
          <w:rFonts w:ascii="Arial" w:hAnsi="Arial" w:cs="Arial" w:hint="eastAsia"/>
          <w:color w:val="000000"/>
          <w:kern w:val="0"/>
          <w:sz w:val="23"/>
          <w:szCs w:val="23"/>
        </w:rPr>
        <w:t>根据《建设工程工程量清单计价规范》</w:t>
      </w:r>
      <w:r w:rsidRPr="00B56B5B">
        <w:rPr>
          <w:rFonts w:ascii="Arial" w:hAnsi="Arial" w:cs="Arial"/>
          <w:color w:val="000000"/>
          <w:kern w:val="0"/>
          <w:sz w:val="23"/>
          <w:szCs w:val="23"/>
        </w:rPr>
        <w:t>(GB50500—2013)</w:t>
      </w:r>
      <w:r w:rsidRPr="00B56B5B">
        <w:rPr>
          <w:rFonts w:ascii="Arial" w:hAnsi="Arial" w:cs="Arial" w:hint="eastAsia"/>
          <w:color w:val="000000"/>
          <w:kern w:val="0"/>
          <w:sz w:val="23"/>
          <w:szCs w:val="23"/>
        </w:rPr>
        <w:t>，关于暂列金额的说法，正确的是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已签约合同中的暂列金额应由发包人掌握使用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已签约合同中的暂列金额应由承包人掌握使用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发包人按照合同规定将暂列金额作出支付后，剩余金额归承包人所有</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发包人按照合同规定将暂列金额作出支付后，剩余金额由发包人和承包人共同所有</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27.</w:t>
      </w:r>
      <w:r w:rsidRPr="00B56B5B">
        <w:rPr>
          <w:rFonts w:ascii="Arial" w:hAnsi="Arial" w:cs="Arial" w:hint="eastAsia"/>
          <w:color w:val="000000"/>
          <w:kern w:val="0"/>
          <w:sz w:val="23"/>
          <w:szCs w:val="23"/>
        </w:rPr>
        <w:t>根据《建设工程工程量清单计价规范》</w:t>
      </w:r>
      <w:r w:rsidRPr="00B56B5B">
        <w:rPr>
          <w:rFonts w:ascii="Arial" w:hAnsi="Arial" w:cs="Arial"/>
          <w:color w:val="000000"/>
          <w:kern w:val="0"/>
          <w:sz w:val="23"/>
          <w:szCs w:val="23"/>
        </w:rPr>
        <w:t>(GB50500-2013)</w:t>
      </w:r>
      <w:r w:rsidRPr="00B56B5B">
        <w:rPr>
          <w:rFonts w:ascii="Arial" w:hAnsi="Arial" w:cs="Arial" w:hint="eastAsia"/>
          <w:color w:val="000000"/>
          <w:kern w:val="0"/>
          <w:sz w:val="23"/>
          <w:szCs w:val="23"/>
        </w:rPr>
        <w:t>，关于投标价编制原则的说法，正确的是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投标报价只能有投标人自行编制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投标报价可以另行设定情况优惠总价</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投标报价高于招标控制价的必须下调后采用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投标报价不得低于工程成本</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28.</w:t>
      </w:r>
      <w:r w:rsidRPr="00B56B5B">
        <w:rPr>
          <w:rFonts w:ascii="Arial" w:hAnsi="Arial" w:cs="Arial" w:hint="eastAsia"/>
          <w:color w:val="000000"/>
          <w:kern w:val="0"/>
          <w:sz w:val="23"/>
          <w:szCs w:val="23"/>
        </w:rPr>
        <w:t>根据《标准施工招标文件》，关于暂停施工的说法，正确的是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由于发包人原因引起的暂停施工，承包人有权要求延长工期和</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或</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增加费用，但不得要求补偿利润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发包人原因造成暂停施工，承包人可不负责暂停施工期间工程的保护</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因发包人原因发生暂停施工的紧急情况时，承包人可以先暂停施工，并及时向监理人提出暂停施工的书面请求</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施工中出现一些意外需要暂停施工的，所有责任由发包人承担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29.</w:t>
      </w:r>
      <w:r w:rsidRPr="00B56B5B">
        <w:rPr>
          <w:rFonts w:ascii="Arial" w:hAnsi="Arial" w:cs="Arial" w:hint="eastAsia"/>
          <w:color w:val="000000"/>
          <w:kern w:val="0"/>
          <w:sz w:val="23"/>
          <w:szCs w:val="23"/>
        </w:rPr>
        <w:t>关于施工总承包模式和施工总承包管理模式比较的说法，正确的是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采用费率招标的施工总承包模式，对投资控制有力</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施工总承包管理模式下，发包方招标和合同管理的工作量较小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施工总承包管理模式可以提前开工，缩短建设周期</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施工总承包模式下发包方管理和组织协调的工作量增大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30.</w:t>
      </w:r>
      <w:r w:rsidRPr="00B56B5B">
        <w:rPr>
          <w:rFonts w:ascii="Arial" w:hAnsi="Arial" w:cs="Arial" w:hint="eastAsia"/>
          <w:color w:val="000000"/>
          <w:kern w:val="0"/>
          <w:sz w:val="23"/>
          <w:szCs w:val="23"/>
        </w:rPr>
        <w:t>某房屋建设工程施工中，现浇混凝土阳台根部突然断裂，导致</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人死亡，</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人重伤，直接经济损失</w:t>
      </w:r>
      <w:r w:rsidRPr="00B56B5B">
        <w:rPr>
          <w:rFonts w:ascii="Arial" w:hAnsi="Arial" w:cs="Arial"/>
          <w:color w:val="000000"/>
          <w:kern w:val="0"/>
          <w:sz w:val="23"/>
          <w:szCs w:val="23"/>
        </w:rPr>
        <w:t>300</w:t>
      </w:r>
      <w:r w:rsidRPr="00B56B5B">
        <w:rPr>
          <w:rFonts w:ascii="Arial" w:hAnsi="Arial" w:cs="Arial" w:hint="eastAsia"/>
          <w:color w:val="000000"/>
          <w:kern w:val="0"/>
          <w:sz w:val="23"/>
          <w:szCs w:val="23"/>
        </w:rPr>
        <w:t>万元。根据《关于做好房屋建筑和市政基础设施工程质量事故报告和调查处理工作的通知》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建质</w:t>
      </w:r>
      <w:r w:rsidRPr="00B56B5B">
        <w:rPr>
          <w:rFonts w:ascii="Arial" w:hAnsi="Arial" w:cs="Arial"/>
          <w:color w:val="000000"/>
          <w:kern w:val="0"/>
          <w:sz w:val="23"/>
          <w:szCs w:val="23"/>
        </w:rPr>
        <w:t>[2010]111</w:t>
      </w:r>
      <w:r w:rsidRPr="00B56B5B">
        <w:rPr>
          <w:rFonts w:ascii="Arial" w:hAnsi="Arial" w:cs="Arial" w:hint="eastAsia"/>
          <w:color w:val="000000"/>
          <w:kern w:val="0"/>
          <w:sz w:val="23"/>
          <w:szCs w:val="23"/>
        </w:rPr>
        <w:t>号</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，该事故等级为</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一般事故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较大事故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重大事故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特别重大事故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31.</w:t>
      </w:r>
      <w:r w:rsidRPr="00B56B5B">
        <w:rPr>
          <w:rFonts w:ascii="Arial" w:hAnsi="Arial" w:cs="Arial" w:hint="eastAsia"/>
          <w:color w:val="000000"/>
          <w:kern w:val="0"/>
          <w:sz w:val="23"/>
          <w:szCs w:val="23"/>
        </w:rPr>
        <w:t>施工合同实施偏差分析的内容包括：产生合同偏差的原因分析，合同实施偏差的责任分析以及</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不同项目合同偏差的对比</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偏差的跟踪情况分析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合同实施趋势分析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也读对合同偏差的态度分析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32.</w:t>
      </w:r>
      <w:r w:rsidRPr="00B56B5B">
        <w:rPr>
          <w:rFonts w:ascii="Arial" w:hAnsi="Arial" w:cs="Arial" w:hint="eastAsia"/>
          <w:color w:val="000000"/>
          <w:kern w:val="0"/>
          <w:sz w:val="23"/>
          <w:szCs w:val="23"/>
        </w:rPr>
        <w:t>单代号网络计划如下图所示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时间单位：天</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的最迟开始时间是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center"/>
        <w:rPr>
          <w:rFonts w:ascii="Arial" w:hAnsi="Arial" w:cs="Arial"/>
          <w:color w:val="000000"/>
          <w:kern w:val="0"/>
          <w:sz w:val="23"/>
          <w:szCs w:val="23"/>
        </w:rPr>
      </w:pPr>
      <w:r w:rsidRPr="00C323EC">
        <w:rPr>
          <w:rFonts w:ascii="Arial" w:hAnsi="Arial" w:cs="Arial"/>
          <w:color w:val="000000"/>
          <w:kern w:val="0"/>
          <w:sz w:val="23"/>
          <w:szCs w:val="23"/>
        </w:rPr>
        <w:pict>
          <v:shape id="_x0000_i1026" type="#_x0000_t75" alt="" style="width:267pt;height:128.25pt">
            <v:imagedata r:id="rId8" r:href="rId9"/>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A.0</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B.1</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C.3</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D.4</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33.</w:t>
      </w:r>
      <w:r w:rsidRPr="00B56B5B">
        <w:rPr>
          <w:rFonts w:ascii="Arial" w:hAnsi="Arial" w:cs="Arial" w:hint="eastAsia"/>
          <w:color w:val="000000"/>
          <w:kern w:val="0"/>
          <w:sz w:val="23"/>
          <w:szCs w:val="23"/>
        </w:rPr>
        <w:t>根据《建设工程施工专业分包合同</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示范文本</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(GF—2003—0213)</w:t>
      </w:r>
      <w:r w:rsidRPr="00B56B5B">
        <w:rPr>
          <w:rFonts w:ascii="Arial" w:hAnsi="Arial" w:cs="Arial" w:hint="eastAsia"/>
          <w:color w:val="000000"/>
          <w:kern w:val="0"/>
          <w:sz w:val="23"/>
          <w:szCs w:val="23"/>
        </w:rPr>
        <w:t>，不属于承包人责任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和义务的是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组织分包人参加发包人组织的图纸会审，向分包人进行设计图纸交底</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负责整个施工场地的管理工作，协调分包人与同一施工场地的其他分包人之间的交叉配合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负责提供专业分包合同专用条款中约定的保修与试车，并承担由此发生的费用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随时为分包人提供确保分包工程施工所要求的施工场地和通道，满足施工运输需要</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34.</w:t>
      </w:r>
      <w:r w:rsidRPr="00B56B5B">
        <w:rPr>
          <w:rFonts w:ascii="Arial" w:hAnsi="Arial" w:cs="Arial" w:hint="eastAsia"/>
          <w:color w:val="000000"/>
          <w:kern w:val="0"/>
          <w:sz w:val="23"/>
          <w:szCs w:val="23"/>
        </w:rPr>
        <w:t>关于总价合同计量的说法，正确的是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采用经审定批准的施工图纸及其预算方式发包形式的总价合同，其各项目的工程量是承包人用于结算的最终工程量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采用工程量清单方式招标形成的总价合同，其工程量必须以承包人实际完成的工程量确定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承包人不需要在每个计量周期向发包人提交已完成工程量报告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发包人应在收到工程量计量报告后</w:t>
      </w:r>
      <w:r w:rsidRPr="00B56B5B">
        <w:rPr>
          <w:rFonts w:ascii="Arial" w:hAnsi="Arial" w:cs="Arial"/>
          <w:color w:val="000000"/>
          <w:kern w:val="0"/>
          <w:sz w:val="23"/>
          <w:szCs w:val="23"/>
        </w:rPr>
        <w:t>14</w:t>
      </w:r>
      <w:r w:rsidRPr="00B56B5B">
        <w:rPr>
          <w:rFonts w:ascii="Arial" w:hAnsi="Arial" w:cs="Arial" w:hint="eastAsia"/>
          <w:color w:val="000000"/>
          <w:kern w:val="0"/>
          <w:sz w:val="23"/>
          <w:szCs w:val="23"/>
        </w:rPr>
        <w:t>天内进行复核</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35.</w:t>
      </w:r>
      <w:r w:rsidRPr="00B56B5B">
        <w:rPr>
          <w:rFonts w:ascii="Arial" w:hAnsi="Arial" w:cs="Arial" w:hint="eastAsia"/>
          <w:color w:val="000000"/>
          <w:kern w:val="0"/>
          <w:sz w:val="23"/>
          <w:szCs w:val="23"/>
        </w:rPr>
        <w:t>下列施工现场超噪声值的声源控制措施中，属于转移声源措施的是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用电动空压机代替柴油机</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在工厂车间生产制作门窗</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在鼓风机进出风管处设置阻性消声器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装卸材料轻拿轻放</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36.</w:t>
      </w:r>
      <w:r w:rsidRPr="00B56B5B">
        <w:rPr>
          <w:rFonts w:ascii="Arial" w:hAnsi="Arial" w:cs="Arial" w:hint="eastAsia"/>
          <w:color w:val="000000"/>
          <w:kern w:val="0"/>
          <w:sz w:val="23"/>
          <w:szCs w:val="23"/>
        </w:rPr>
        <w:t>编制施工机械台班使用定额时，可计入定额时间的是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因技术人员过错造成机械降低负荷情况下的工作时间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机械使用过程中进行的必要的保养所造成的中断时间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操作机械的工人违反劳动纪律所消耗的时间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施工组织不当造成的机械停工时间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37.</w:t>
      </w:r>
      <w:r w:rsidRPr="00B56B5B">
        <w:rPr>
          <w:rFonts w:ascii="Arial" w:hAnsi="Arial" w:cs="Arial" w:hint="eastAsia"/>
          <w:color w:val="000000"/>
          <w:kern w:val="0"/>
          <w:sz w:val="23"/>
          <w:szCs w:val="23"/>
        </w:rPr>
        <w:t>关于施工一般特种作业人员应具备条件的说法，正确的是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年满</w:t>
      </w:r>
      <w:r w:rsidRPr="00B56B5B">
        <w:rPr>
          <w:rFonts w:ascii="Arial" w:hAnsi="Arial" w:cs="Arial"/>
          <w:color w:val="000000"/>
          <w:kern w:val="0"/>
          <w:sz w:val="23"/>
          <w:szCs w:val="23"/>
        </w:rPr>
        <w:t>16</w:t>
      </w:r>
      <w:r w:rsidRPr="00B56B5B">
        <w:rPr>
          <w:rFonts w:ascii="Arial" w:hAnsi="Arial" w:cs="Arial" w:hint="eastAsia"/>
          <w:color w:val="000000"/>
          <w:kern w:val="0"/>
          <w:sz w:val="23"/>
          <w:szCs w:val="23"/>
        </w:rPr>
        <w:t>周岁，且不超过国家法定退休年龄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必须为男性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连续从事本工种</w:t>
      </w:r>
      <w:r w:rsidRPr="00B56B5B">
        <w:rPr>
          <w:rFonts w:ascii="Arial" w:hAnsi="Arial" w:cs="Arial"/>
          <w:color w:val="000000"/>
          <w:kern w:val="0"/>
          <w:sz w:val="23"/>
          <w:szCs w:val="23"/>
        </w:rPr>
        <w:t>10</w:t>
      </w:r>
      <w:r w:rsidRPr="00B56B5B">
        <w:rPr>
          <w:rFonts w:ascii="Arial" w:hAnsi="Arial" w:cs="Arial" w:hint="eastAsia"/>
          <w:color w:val="000000"/>
          <w:kern w:val="0"/>
          <w:sz w:val="23"/>
          <w:szCs w:val="23"/>
        </w:rPr>
        <w:t>年以上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具有初中及以上文化程度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38.</w:t>
      </w:r>
      <w:r w:rsidRPr="00B56B5B">
        <w:rPr>
          <w:rFonts w:ascii="Arial" w:hAnsi="Arial" w:cs="Arial" w:hint="eastAsia"/>
          <w:color w:val="000000"/>
          <w:kern w:val="0"/>
          <w:sz w:val="23"/>
          <w:szCs w:val="23"/>
        </w:rPr>
        <w:t>施工成本偏差的控制，其核心工作是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成本分析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纠正偏差</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成本考核</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调整成本计划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39.</w:t>
      </w:r>
      <w:r w:rsidRPr="00B56B5B">
        <w:rPr>
          <w:rFonts w:ascii="Arial" w:hAnsi="Arial" w:cs="Arial" w:hint="eastAsia"/>
          <w:color w:val="000000"/>
          <w:kern w:val="0"/>
          <w:sz w:val="23"/>
          <w:szCs w:val="23"/>
        </w:rPr>
        <w:t>下列施工方进度控制的措施中，属于技术措施的是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确定进度控制的工作流程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纠正偏差</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选择合适的施工承发包方式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选择合理的合同结构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40.</w:t>
      </w:r>
      <w:r w:rsidRPr="00B56B5B">
        <w:rPr>
          <w:rFonts w:ascii="Arial" w:hAnsi="Arial" w:cs="Arial" w:hint="eastAsia"/>
          <w:color w:val="000000"/>
          <w:kern w:val="0"/>
          <w:sz w:val="23"/>
          <w:szCs w:val="23"/>
        </w:rPr>
        <w:t>对建设工程来说，新员工上岗前的三级安全教育具体应由</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负责实施。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公司、项目、班组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企业、工区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施工队</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企业、公司、工程处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工区、施工队、班组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41.</w:t>
      </w:r>
      <w:r w:rsidRPr="00B56B5B">
        <w:rPr>
          <w:rFonts w:ascii="Arial" w:hAnsi="Arial" w:cs="Arial" w:hint="eastAsia"/>
          <w:color w:val="000000"/>
          <w:kern w:val="0"/>
          <w:sz w:val="23"/>
          <w:szCs w:val="23"/>
        </w:rPr>
        <w:t>在固定总价合同形式下，承包人一般应承担的风险是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全部工程量的风险，不包括通货膨胀的风险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工程变更的风险，不包括工程量和通货膨胀的风险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全部工程量和通货膨胀的风险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通货膨胀的风险，不包括工程量的风险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42.</w:t>
      </w:r>
      <w:r w:rsidRPr="00B56B5B">
        <w:rPr>
          <w:rFonts w:ascii="Arial" w:hAnsi="Arial" w:cs="Arial" w:hint="eastAsia"/>
          <w:color w:val="000000"/>
          <w:kern w:val="0"/>
          <w:sz w:val="23"/>
          <w:szCs w:val="23"/>
        </w:rPr>
        <w:t>对各种投入要素质量和环境条件质量的控制，属于施工过程质量控制中</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的工作。</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工序施工质量控制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技术交底</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测量控制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计量控制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43.</w:t>
      </w:r>
      <w:r w:rsidRPr="00B56B5B">
        <w:rPr>
          <w:rFonts w:ascii="Arial" w:hAnsi="Arial" w:cs="Arial" w:hint="eastAsia"/>
          <w:color w:val="000000"/>
          <w:kern w:val="0"/>
          <w:sz w:val="23"/>
          <w:szCs w:val="23"/>
        </w:rPr>
        <w:t>项目施工质量保证体系中，确定质量目标的基本依据是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 .</w:t>
      </w:r>
      <w:r w:rsidRPr="00B56B5B">
        <w:rPr>
          <w:rFonts w:ascii="Arial" w:hAnsi="Arial" w:cs="Arial" w:hint="eastAsia"/>
          <w:color w:val="000000"/>
          <w:kern w:val="0"/>
          <w:sz w:val="23"/>
          <w:szCs w:val="23"/>
        </w:rPr>
        <w:t>质量方针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工程承包合同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质量计划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设计文件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44. </w:t>
      </w:r>
      <w:r w:rsidRPr="00B56B5B">
        <w:rPr>
          <w:rFonts w:ascii="Arial" w:hAnsi="Arial" w:cs="Arial" w:hint="eastAsia"/>
          <w:color w:val="000000"/>
          <w:kern w:val="0"/>
          <w:sz w:val="23"/>
          <w:szCs w:val="23"/>
        </w:rPr>
        <w:t>某土方工程，月计划工程量</w:t>
      </w:r>
      <w:r w:rsidRPr="00B56B5B">
        <w:rPr>
          <w:rFonts w:ascii="Arial" w:hAnsi="Arial" w:cs="Arial"/>
          <w:color w:val="000000"/>
          <w:kern w:val="0"/>
          <w:sz w:val="23"/>
          <w:szCs w:val="23"/>
        </w:rPr>
        <w:t>2800m3</w:t>
      </w:r>
      <w:r w:rsidRPr="00B56B5B">
        <w:rPr>
          <w:rFonts w:ascii="Arial" w:hAnsi="Arial" w:cs="Arial" w:hint="eastAsia"/>
          <w:color w:val="000000"/>
          <w:kern w:val="0"/>
          <w:sz w:val="23"/>
          <w:szCs w:val="23"/>
        </w:rPr>
        <w:t>，预算单价</w:t>
      </w:r>
      <w:r w:rsidRPr="00B56B5B">
        <w:rPr>
          <w:rFonts w:ascii="Arial" w:hAnsi="Arial" w:cs="Arial"/>
          <w:color w:val="000000"/>
          <w:kern w:val="0"/>
          <w:sz w:val="23"/>
          <w:szCs w:val="23"/>
        </w:rPr>
        <w:t>25</w:t>
      </w:r>
      <w:r w:rsidRPr="00B56B5B">
        <w:rPr>
          <w:rFonts w:ascii="Arial" w:hAnsi="Arial" w:cs="Arial" w:hint="eastAsia"/>
          <w:color w:val="000000"/>
          <w:kern w:val="0"/>
          <w:sz w:val="23"/>
          <w:szCs w:val="23"/>
        </w:rPr>
        <w:t>元</w:t>
      </w:r>
      <w:r w:rsidRPr="00B56B5B">
        <w:rPr>
          <w:rFonts w:ascii="Arial" w:hAnsi="Arial" w:cs="Arial"/>
          <w:color w:val="000000"/>
          <w:kern w:val="0"/>
          <w:sz w:val="23"/>
          <w:szCs w:val="23"/>
        </w:rPr>
        <w:t>/m3</w:t>
      </w:r>
      <w:r w:rsidRPr="00B56B5B">
        <w:rPr>
          <w:rFonts w:ascii="Arial" w:hAnsi="Arial" w:cs="Arial" w:hint="eastAsia"/>
          <w:color w:val="000000"/>
          <w:kern w:val="0"/>
          <w:sz w:val="23"/>
          <w:szCs w:val="23"/>
        </w:rPr>
        <w:t>：到月末时已完成工程量</w:t>
      </w:r>
      <w:r w:rsidRPr="00B56B5B">
        <w:rPr>
          <w:rFonts w:ascii="Arial" w:hAnsi="Arial" w:cs="Arial"/>
          <w:color w:val="000000"/>
          <w:kern w:val="0"/>
          <w:sz w:val="23"/>
          <w:szCs w:val="23"/>
        </w:rPr>
        <w:t>3000m3</w:t>
      </w:r>
      <w:r w:rsidRPr="00B56B5B">
        <w:rPr>
          <w:rFonts w:ascii="Arial" w:hAnsi="Arial" w:cs="Arial" w:hint="eastAsia"/>
          <w:color w:val="000000"/>
          <w:kern w:val="0"/>
          <w:sz w:val="23"/>
          <w:szCs w:val="23"/>
        </w:rPr>
        <w:t>，实际单价</w:t>
      </w:r>
      <w:r w:rsidRPr="00B56B5B">
        <w:rPr>
          <w:rFonts w:ascii="Arial" w:hAnsi="Arial" w:cs="Arial"/>
          <w:color w:val="000000"/>
          <w:kern w:val="0"/>
          <w:sz w:val="23"/>
          <w:szCs w:val="23"/>
        </w:rPr>
        <w:t>26</w:t>
      </w:r>
      <w:r w:rsidRPr="00B56B5B">
        <w:rPr>
          <w:rFonts w:ascii="Arial" w:hAnsi="Arial" w:cs="Arial" w:hint="eastAsia"/>
          <w:color w:val="000000"/>
          <w:kern w:val="0"/>
          <w:sz w:val="23"/>
          <w:szCs w:val="23"/>
        </w:rPr>
        <w:t>元</w:t>
      </w:r>
      <w:r w:rsidRPr="00B56B5B">
        <w:rPr>
          <w:rFonts w:ascii="Arial" w:hAnsi="Arial" w:cs="Arial"/>
          <w:color w:val="000000"/>
          <w:kern w:val="0"/>
          <w:sz w:val="23"/>
          <w:szCs w:val="23"/>
        </w:rPr>
        <w:t>/m3</w:t>
      </w:r>
      <w:r w:rsidRPr="00B56B5B">
        <w:rPr>
          <w:rFonts w:ascii="Arial" w:hAnsi="Arial" w:cs="Arial" w:hint="eastAsia"/>
          <w:color w:val="000000"/>
          <w:kern w:val="0"/>
          <w:sz w:val="23"/>
          <w:szCs w:val="23"/>
        </w:rPr>
        <w:t>。对该项工作采用赢得值法进行偏差分析的说法，正确的是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已完成工作实际费用为</w:t>
      </w:r>
      <w:r w:rsidRPr="00B56B5B">
        <w:rPr>
          <w:rFonts w:ascii="Arial" w:hAnsi="Arial" w:cs="Arial"/>
          <w:color w:val="000000"/>
          <w:kern w:val="0"/>
          <w:sz w:val="23"/>
          <w:szCs w:val="23"/>
        </w:rPr>
        <w:t>75000</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费用绩效指标</w:t>
      </w:r>
      <w:r w:rsidRPr="00B56B5B">
        <w:rPr>
          <w:rFonts w:ascii="Arial" w:hAnsi="Arial" w:cs="Arial"/>
          <w:color w:val="000000"/>
          <w:kern w:val="0"/>
          <w:sz w:val="23"/>
          <w:szCs w:val="23"/>
        </w:rPr>
        <w:t>&gt;1</w:t>
      </w:r>
      <w:r w:rsidRPr="00B56B5B">
        <w:rPr>
          <w:rFonts w:ascii="Arial" w:hAnsi="Arial" w:cs="Arial" w:hint="eastAsia"/>
          <w:color w:val="000000"/>
          <w:kern w:val="0"/>
          <w:sz w:val="23"/>
          <w:szCs w:val="23"/>
        </w:rPr>
        <w:t>，表明项目运行超出预算费用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进度绩效指标</w:t>
      </w:r>
      <w:r w:rsidRPr="00B56B5B">
        <w:rPr>
          <w:rFonts w:ascii="Arial" w:hAnsi="Arial" w:cs="Arial"/>
          <w:color w:val="000000"/>
          <w:kern w:val="0"/>
          <w:sz w:val="23"/>
          <w:szCs w:val="23"/>
        </w:rPr>
        <w:t>&lt;1</w:t>
      </w:r>
      <w:r w:rsidRPr="00B56B5B">
        <w:rPr>
          <w:rFonts w:ascii="Arial" w:hAnsi="Arial" w:cs="Arial" w:hint="eastAsia"/>
          <w:color w:val="000000"/>
          <w:kern w:val="0"/>
          <w:sz w:val="23"/>
          <w:szCs w:val="23"/>
        </w:rPr>
        <w:t>，表明实际进度比计划进度拖后</w:t>
      </w:r>
      <w:r w:rsidRPr="00B56B5B">
        <w:rPr>
          <w:rFonts w:ascii="Arial" w:hAnsi="Arial" w:cs="Arial"/>
          <w:color w:val="000000"/>
          <w:kern w:val="0"/>
          <w:sz w:val="23"/>
          <w:szCs w:val="23"/>
        </w:rPr>
        <w:t>&lt; p=""&gt;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费用偏差为</w:t>
      </w:r>
      <w:r w:rsidRPr="00B56B5B">
        <w:rPr>
          <w:rFonts w:ascii="Arial" w:hAnsi="Arial" w:cs="Arial"/>
          <w:color w:val="000000"/>
          <w:kern w:val="0"/>
          <w:sz w:val="23"/>
          <w:szCs w:val="23"/>
        </w:rPr>
        <w:t>-3000</w:t>
      </w:r>
      <w:r w:rsidRPr="00B56B5B">
        <w:rPr>
          <w:rFonts w:ascii="Arial" w:hAnsi="Arial" w:cs="Arial" w:hint="eastAsia"/>
          <w:color w:val="000000"/>
          <w:kern w:val="0"/>
          <w:sz w:val="23"/>
          <w:szCs w:val="23"/>
        </w:rPr>
        <w:t>元，表明项目运行超出预算费用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45. </w:t>
      </w:r>
      <w:r w:rsidRPr="00B56B5B">
        <w:rPr>
          <w:rFonts w:ascii="Arial" w:hAnsi="Arial" w:cs="Arial" w:hint="eastAsia"/>
          <w:color w:val="000000"/>
          <w:kern w:val="0"/>
          <w:sz w:val="23"/>
          <w:szCs w:val="23"/>
        </w:rPr>
        <w:t>根据质量事故产生的原因，属于管理原因印发的质量事故是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材料检验不严引发的质量事故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采用不适宜施工方法引发的质量事故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盲目追求利润引发的质量事故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对地质情况估计错误引发的质量事故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46. </w:t>
      </w:r>
      <w:r w:rsidRPr="00B56B5B">
        <w:rPr>
          <w:rFonts w:ascii="Arial" w:hAnsi="Arial" w:cs="Arial" w:hint="eastAsia"/>
          <w:color w:val="000000"/>
          <w:kern w:val="0"/>
          <w:sz w:val="23"/>
          <w:szCs w:val="23"/>
        </w:rPr>
        <w:t>在进行建设工程项目总进度目标控制前，首先应</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进行项目结构分析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确定项目的工作编码</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编制各层进度计划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分析和论证目标实施的可能性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47. </w:t>
      </w:r>
      <w:r w:rsidRPr="00B56B5B">
        <w:rPr>
          <w:rFonts w:ascii="Arial" w:hAnsi="Arial" w:cs="Arial" w:hint="eastAsia"/>
          <w:color w:val="000000"/>
          <w:kern w:val="0"/>
          <w:sz w:val="23"/>
          <w:szCs w:val="23"/>
        </w:rPr>
        <w:t>根据施工质量控制的特点，施工质量控制应</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加强对施工过程的质量检测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解体检查内在质量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建立固定的生产流水线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加强观感质量验收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48. </w:t>
      </w:r>
      <w:r w:rsidRPr="00B56B5B">
        <w:rPr>
          <w:rFonts w:ascii="Arial" w:hAnsi="Arial" w:cs="Arial" w:hint="eastAsia"/>
          <w:color w:val="000000"/>
          <w:kern w:val="0"/>
          <w:sz w:val="23"/>
          <w:szCs w:val="23"/>
        </w:rPr>
        <w:t>施工进度计划调整的内容，不包括</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的调整。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工作关系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工程量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资源提供条件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工程质量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49. </w:t>
      </w:r>
      <w:r w:rsidRPr="00B56B5B">
        <w:rPr>
          <w:rFonts w:ascii="Arial" w:hAnsi="Arial" w:cs="Arial" w:hint="eastAsia"/>
          <w:color w:val="000000"/>
          <w:kern w:val="0"/>
          <w:sz w:val="23"/>
          <w:szCs w:val="23"/>
        </w:rPr>
        <w:t>工程施工过程中发生索赔事件以后，承包人首先要做的工作是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提交索赔证据</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提出索赔意向通知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暂停施工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与业主就索赔事项进行谈判</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50. </w:t>
      </w:r>
      <w:r w:rsidRPr="00B56B5B">
        <w:rPr>
          <w:rFonts w:ascii="Arial" w:hAnsi="Arial" w:cs="Arial" w:hint="eastAsia"/>
          <w:color w:val="000000"/>
          <w:kern w:val="0"/>
          <w:sz w:val="23"/>
          <w:szCs w:val="23"/>
        </w:rPr>
        <w:t>某工程施工合同结构图如下，则该工程施工发承包模式是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center"/>
        <w:rPr>
          <w:rFonts w:ascii="Arial" w:hAnsi="Arial" w:cs="Arial"/>
          <w:color w:val="000000"/>
          <w:kern w:val="0"/>
          <w:sz w:val="23"/>
          <w:szCs w:val="23"/>
        </w:rPr>
      </w:pPr>
      <w:r w:rsidRPr="00C323EC">
        <w:rPr>
          <w:rFonts w:ascii="Arial" w:hAnsi="Arial" w:cs="Arial"/>
          <w:color w:val="000000"/>
          <w:kern w:val="0"/>
          <w:sz w:val="23"/>
          <w:szCs w:val="23"/>
        </w:rPr>
        <w:pict>
          <v:shape id="_x0000_i1027" type="#_x0000_t75" alt="" style="width:195pt;height:93pt">
            <v:imagedata r:id="rId10" r:href="rId11"/>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施工总承包模式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施工总承包管理模式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建设项目工程总承包模式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施工平行发承包模式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51. </w:t>
      </w:r>
      <w:r w:rsidRPr="00B56B5B">
        <w:rPr>
          <w:rFonts w:ascii="Arial" w:hAnsi="Arial" w:cs="Arial" w:hint="eastAsia"/>
          <w:color w:val="000000"/>
          <w:kern w:val="0"/>
          <w:sz w:val="23"/>
          <w:szCs w:val="23"/>
        </w:rPr>
        <w:t>施工企业质量管理体系的认证方应为</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企业最高领导者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第三方认证机构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企业行政主管部门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行业管理部门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52. </w:t>
      </w:r>
      <w:r w:rsidRPr="00B56B5B">
        <w:rPr>
          <w:rFonts w:ascii="Arial" w:hAnsi="Arial" w:cs="Arial" w:hint="eastAsia"/>
          <w:color w:val="000000"/>
          <w:kern w:val="0"/>
          <w:sz w:val="23"/>
          <w:szCs w:val="23"/>
        </w:rPr>
        <w:t>预算定额是编制概算定额的基础，是以</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为对象编制的定额。</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同一性质的施工过程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建筑物各个分部分项工程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扩大的分部分分项工程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整个建筑物和构筑物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53. </w:t>
      </w:r>
      <w:r w:rsidRPr="00B56B5B">
        <w:rPr>
          <w:rFonts w:ascii="Arial" w:hAnsi="Arial" w:cs="Arial" w:hint="eastAsia"/>
          <w:color w:val="000000"/>
          <w:kern w:val="0"/>
          <w:sz w:val="23"/>
          <w:szCs w:val="23"/>
        </w:rPr>
        <w:t>根据现行《建设工程监理规范》要求，监理工程师对建设工程实施监理的形式包括</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旁站、巡视和班组自检</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巡视、平行检验和班组自检</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平行检验、班组互检和旁站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旁站、巡视和平行检验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54. </w:t>
      </w:r>
      <w:r w:rsidRPr="00B56B5B">
        <w:rPr>
          <w:rFonts w:ascii="Arial" w:hAnsi="Arial" w:cs="Arial" w:hint="eastAsia"/>
          <w:color w:val="000000"/>
          <w:kern w:val="0"/>
          <w:sz w:val="23"/>
          <w:szCs w:val="23"/>
        </w:rPr>
        <w:t>关于竞争性成本计划、指导性成本计划和实施性成本计划三者区别的说法，正确的是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指导性成本计划是项目施工准备阶段的施工预算成本计划，比较详细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实施性成本计划是选派项目经理阶段的预算成本计划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指导性成本计划是以项目实施方案为依据编制的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竞争性成本计划是项目投标和签订合同极端的估算成本计划，比较粗略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55. </w:t>
      </w:r>
      <w:r w:rsidRPr="00B56B5B">
        <w:rPr>
          <w:rFonts w:ascii="Arial" w:hAnsi="Arial" w:cs="Arial" w:hint="eastAsia"/>
          <w:color w:val="000000"/>
          <w:kern w:val="0"/>
          <w:sz w:val="23"/>
          <w:szCs w:val="23"/>
        </w:rPr>
        <w:t>施工企业建立施工项目成本管理责任制、开展成本控制和核算的基础是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施工成本预测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施工成本分析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施工成本考核</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施工成本计划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56. </w:t>
      </w:r>
      <w:r w:rsidRPr="00B56B5B">
        <w:rPr>
          <w:rFonts w:ascii="Arial" w:hAnsi="Arial" w:cs="Arial" w:hint="eastAsia"/>
          <w:color w:val="000000"/>
          <w:kern w:val="0"/>
          <w:sz w:val="23"/>
          <w:szCs w:val="23"/>
        </w:rPr>
        <w:t>在施工质量管理中，以控制人的因素为基本出发点而建立的管理制度是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见证取样制度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专项施工方案论证制度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执业资格注册制度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建设工程质量监督管理制度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57. </w:t>
      </w:r>
      <w:r w:rsidRPr="00B56B5B">
        <w:rPr>
          <w:rFonts w:ascii="Arial" w:hAnsi="Arial" w:cs="Arial" w:hint="eastAsia"/>
          <w:color w:val="000000"/>
          <w:kern w:val="0"/>
          <w:sz w:val="23"/>
          <w:szCs w:val="23"/>
        </w:rPr>
        <w:t>分部工程验收时，各方分别签字的质量证明文件在验收后</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天内，应由</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报送质量监督机构备案。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建设单位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监理单位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施工单位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设计单位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58.</w:t>
      </w:r>
      <w:r w:rsidRPr="00B56B5B">
        <w:rPr>
          <w:rFonts w:ascii="Arial" w:hAnsi="Arial" w:cs="Arial" w:hint="eastAsia"/>
          <w:color w:val="000000"/>
          <w:kern w:val="0"/>
          <w:sz w:val="23"/>
          <w:szCs w:val="23"/>
        </w:rPr>
        <w:t>关于成本加酬金合同的说明，正确的是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采用该计价方式对业主的投资控制不利</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B. </w:t>
      </w:r>
      <w:r w:rsidRPr="00B56B5B">
        <w:rPr>
          <w:rFonts w:ascii="Arial" w:hAnsi="Arial" w:cs="Arial" w:hint="eastAsia"/>
          <w:color w:val="000000"/>
          <w:kern w:val="0"/>
          <w:sz w:val="23"/>
          <w:szCs w:val="23"/>
        </w:rPr>
        <w:t>成本加酬金合同不适用于抢险、救灾工程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C. </w:t>
      </w:r>
      <w:r w:rsidRPr="00B56B5B">
        <w:rPr>
          <w:rFonts w:ascii="Arial" w:hAnsi="Arial" w:cs="Arial" w:hint="eastAsia"/>
          <w:color w:val="000000"/>
          <w:kern w:val="0"/>
          <w:sz w:val="23"/>
          <w:szCs w:val="23"/>
        </w:rPr>
        <w:t>成本加酬金合同不宜用于项目管理合同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D. </w:t>
      </w:r>
      <w:r w:rsidRPr="00B56B5B">
        <w:rPr>
          <w:rFonts w:ascii="Arial" w:hAnsi="Arial" w:cs="Arial" w:hint="eastAsia"/>
          <w:color w:val="000000"/>
          <w:kern w:val="0"/>
          <w:sz w:val="23"/>
          <w:szCs w:val="23"/>
        </w:rPr>
        <w:t>对承包商来说，成本加酬金合同比固定总价合同的风险高</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59.</w:t>
      </w:r>
      <w:r w:rsidRPr="00B56B5B">
        <w:rPr>
          <w:rFonts w:ascii="Arial" w:hAnsi="Arial" w:cs="Arial" w:hint="eastAsia"/>
          <w:color w:val="000000"/>
          <w:kern w:val="0"/>
          <w:sz w:val="23"/>
          <w:szCs w:val="23"/>
        </w:rPr>
        <w:t>关于双代号网络图绘图规则的说法，正确是</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 xml:space="preserve">A. </w:t>
      </w:r>
      <w:r w:rsidRPr="00B56B5B">
        <w:rPr>
          <w:rFonts w:ascii="Arial" w:hAnsi="Arial" w:cs="Arial" w:hint="eastAsia"/>
          <w:color w:val="000000"/>
          <w:kern w:val="0"/>
          <w:sz w:val="23"/>
          <w:szCs w:val="23"/>
        </w:rPr>
        <w:t>箭线不能交叉</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关键工作必须安排在图面中心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只有一个起点节点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工作箭线只能用水平线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60.</w:t>
      </w:r>
      <w:r w:rsidRPr="00B56B5B">
        <w:rPr>
          <w:rFonts w:ascii="Arial" w:hAnsi="Arial" w:cs="Arial" w:hint="eastAsia"/>
          <w:color w:val="000000"/>
          <w:kern w:val="0"/>
          <w:sz w:val="23"/>
          <w:szCs w:val="23"/>
        </w:rPr>
        <w:t>生产规模小、危险因素少的施工单位，其生产安全事故应急预案体系可以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只编写综合应急预案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只编写现场处置方案</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将专项应急方案与现场处置方案合并编写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将综合应急预案与专项应急预案合并编写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61.</w:t>
      </w:r>
      <w:r w:rsidRPr="00B56B5B">
        <w:rPr>
          <w:rFonts w:ascii="Arial" w:hAnsi="Arial" w:cs="Arial" w:hint="eastAsia"/>
          <w:color w:val="000000"/>
          <w:kern w:val="0"/>
          <w:sz w:val="23"/>
          <w:szCs w:val="23"/>
        </w:rPr>
        <w:t>施工过程中发现问题及时处理，是施工安全隐患处理原则中</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原则的体现。</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动态处理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重点处理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预防与减灾并重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冗余安全度处理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62.</w:t>
      </w:r>
      <w:r w:rsidRPr="00B56B5B">
        <w:rPr>
          <w:rFonts w:ascii="Arial" w:hAnsi="Arial" w:cs="Arial" w:hint="eastAsia"/>
          <w:color w:val="000000"/>
          <w:kern w:val="0"/>
          <w:sz w:val="23"/>
          <w:szCs w:val="23"/>
        </w:rPr>
        <w:t>施工现场对墙面平整度进行检查时，适合采用的检查手段是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靠</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套</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63.</w:t>
      </w:r>
      <w:r w:rsidRPr="00B56B5B">
        <w:rPr>
          <w:rFonts w:ascii="Arial" w:hAnsi="Arial" w:cs="Arial" w:hint="eastAsia"/>
          <w:color w:val="000000"/>
          <w:kern w:val="0"/>
          <w:sz w:val="23"/>
          <w:szCs w:val="23"/>
        </w:rPr>
        <w:t>建设主管部门按照现行法律法规的规定，对因降低安全生产条件导致事故发生的施工单位可以给予的处罚方式是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吊销安全生产许可证</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罚款</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停业整顿</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减低资质等级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64.</w:t>
      </w:r>
      <w:r w:rsidRPr="00B56B5B">
        <w:rPr>
          <w:rFonts w:ascii="Arial" w:hAnsi="Arial" w:cs="Arial" w:hint="eastAsia"/>
          <w:color w:val="000000"/>
          <w:kern w:val="0"/>
          <w:sz w:val="23"/>
          <w:szCs w:val="23"/>
        </w:rPr>
        <w:t>根据《标准施工招标文件》，关于发包人责任和义务的说法，错误的是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按</w:t>
      </w:r>
      <w:r w:rsidRPr="00B56B5B">
        <w:rPr>
          <w:rFonts w:ascii="Arial" w:hAnsi="Arial" w:cs="Arial"/>
          <w:color w:val="000000"/>
          <w:kern w:val="0"/>
          <w:sz w:val="23"/>
          <w:szCs w:val="23"/>
        </w:rPr>
        <w:t xml:space="preserve"> </w:t>
      </w:r>
      <w:r w:rsidRPr="00B56B5B">
        <w:rPr>
          <w:rFonts w:ascii="Arial" w:hAnsi="Arial" w:cs="Arial" w:hint="eastAsia"/>
          <w:color w:val="000000"/>
          <w:kern w:val="0"/>
          <w:sz w:val="23"/>
          <w:szCs w:val="23"/>
        </w:rPr>
        <w:t>通</w:t>
      </w:r>
      <w:r w:rsidRPr="00B56B5B">
        <w:rPr>
          <w:rFonts w:ascii="Arial" w:hAnsi="Arial" w:cs="Arial"/>
          <w:color w:val="000000"/>
          <w:kern w:val="0"/>
          <w:sz w:val="23"/>
          <w:szCs w:val="23"/>
        </w:rPr>
        <w:t xml:space="preserve"> </w:t>
      </w:r>
      <w:r w:rsidRPr="00B56B5B">
        <w:rPr>
          <w:rFonts w:ascii="Arial" w:hAnsi="Arial" w:cs="Arial" w:hint="eastAsia"/>
          <w:color w:val="000000"/>
          <w:kern w:val="0"/>
          <w:sz w:val="23"/>
          <w:szCs w:val="23"/>
        </w:rPr>
        <w:t>用合同条款约定提供施工场地</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提供施工场地内地下管线和地下设施等资料，并保证资料的真实、准确、完整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负责办理法律规定的有关施工证件和批件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负责赔偿工程或工程的任何部分对土地的占用所造成的第三者财产损失</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65.</w:t>
      </w:r>
      <w:r w:rsidRPr="00B56B5B">
        <w:rPr>
          <w:rFonts w:ascii="Arial" w:hAnsi="Arial" w:cs="Arial" w:hint="eastAsia"/>
          <w:color w:val="000000"/>
          <w:kern w:val="0"/>
          <w:sz w:val="23"/>
          <w:szCs w:val="23"/>
        </w:rPr>
        <w:t>根据《标准施工招标文件》，下列不属于工程变更范围的是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改变合同中任何一项工作的质量或其他特性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取消合同中任何一项工作，被取消的工作转由其他人实施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改变合同工程的基线、标高、位置或尺寸</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为完成工程需要追加的额外工作</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66.</w:t>
      </w:r>
      <w:r w:rsidRPr="00B56B5B">
        <w:rPr>
          <w:rFonts w:ascii="Arial" w:hAnsi="Arial" w:cs="Arial" w:hint="eastAsia"/>
          <w:color w:val="000000"/>
          <w:kern w:val="0"/>
          <w:sz w:val="23"/>
          <w:szCs w:val="23"/>
        </w:rPr>
        <w:t>双代号网络计划如下图所示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时间单位：天</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其关键线路有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条。</w:t>
      </w:r>
    </w:p>
    <w:p w:rsidR="00BE2D9E" w:rsidRPr="00B56B5B" w:rsidRDefault="00BE2D9E" w:rsidP="00B56B5B">
      <w:pPr>
        <w:widowControl/>
        <w:spacing w:before="84" w:after="84"/>
        <w:jc w:val="left"/>
        <w:rPr>
          <w:rFonts w:ascii="Arial" w:hAnsi="Arial" w:cs="Arial"/>
          <w:color w:val="000000"/>
          <w:kern w:val="0"/>
          <w:sz w:val="23"/>
          <w:szCs w:val="23"/>
        </w:rPr>
      </w:pPr>
      <w:r w:rsidRPr="00C323EC">
        <w:rPr>
          <w:rFonts w:ascii="Arial" w:hAnsi="Arial" w:cs="Arial"/>
          <w:color w:val="000000"/>
          <w:kern w:val="0"/>
          <w:sz w:val="23"/>
          <w:szCs w:val="23"/>
        </w:rPr>
        <w:pict>
          <v:shape id="_x0000_i1028" type="#_x0000_t75" alt="" style="width:244.5pt;height:109.5pt">
            <v:imagedata r:id="rId12" r:href="rId13"/>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A.4B.5C.6D.7</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解析：关键线路是工期</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1→4→5→6→8→9→113+5+4+3=15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1→4→5→6→8→10→113+5+4+3=15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1→4→5→6→7→10→113+5+4+3=15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1→2→3→4→5→6→8→9→113+5+4+3=15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1→2→3→4→5→6→8→10→113+5+4+3=15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1→2→3→4→5→6→7→10→11 3+5+4+3=15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P135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67.</w:t>
      </w:r>
      <w:r w:rsidRPr="00B56B5B">
        <w:rPr>
          <w:rFonts w:ascii="Arial" w:hAnsi="Arial" w:cs="Arial" w:hint="eastAsia"/>
          <w:color w:val="000000"/>
          <w:kern w:val="0"/>
          <w:sz w:val="23"/>
          <w:szCs w:val="23"/>
        </w:rPr>
        <w:t>关于建设工程项目管理进度计划系统的说法，正确的是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由多个相互独立的进度计划组成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由项目各参与方共同参与编制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其建立是逐步完善的过程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一个热定项目的进度计划是唯一的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68.</w:t>
      </w:r>
      <w:r w:rsidRPr="00B56B5B">
        <w:rPr>
          <w:rFonts w:ascii="Arial" w:hAnsi="Arial" w:cs="Arial" w:hint="eastAsia"/>
          <w:color w:val="000000"/>
          <w:kern w:val="0"/>
          <w:sz w:val="23"/>
          <w:szCs w:val="23"/>
        </w:rPr>
        <w:t>施工企业安全检查制度中，安全检查的重点是检查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和</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施工起重机械的使用登记制度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安全责任制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现场人员的安全教育制度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专项施工方案专家论证制度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69.</w:t>
      </w:r>
      <w:r w:rsidRPr="00B56B5B">
        <w:rPr>
          <w:rFonts w:ascii="Arial" w:hAnsi="Arial" w:cs="Arial" w:hint="eastAsia"/>
          <w:color w:val="000000"/>
          <w:kern w:val="0"/>
          <w:sz w:val="23"/>
          <w:szCs w:val="23"/>
        </w:rPr>
        <w:t>下列施工质量控制工作中，属于技术准备工作质量控制的是</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建立施工质量控制网</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设置</w:t>
      </w:r>
      <w:r w:rsidRPr="00B56B5B">
        <w:rPr>
          <w:rFonts w:ascii="Arial" w:hAnsi="Arial" w:cs="Arial"/>
          <w:color w:val="000000"/>
          <w:kern w:val="0"/>
          <w:sz w:val="23"/>
          <w:szCs w:val="23"/>
        </w:rPr>
        <w:t xml:space="preserve"> </w:t>
      </w:r>
      <w:r w:rsidRPr="00B56B5B">
        <w:rPr>
          <w:rFonts w:ascii="Arial" w:hAnsi="Arial" w:cs="Arial" w:hint="eastAsia"/>
          <w:color w:val="000000"/>
          <w:kern w:val="0"/>
          <w:sz w:val="23"/>
          <w:szCs w:val="23"/>
        </w:rPr>
        <w:t>质量控制点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制定施工场地质量管理制度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实行工序交接检查制度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70.</w:t>
      </w:r>
      <w:r w:rsidRPr="00B56B5B">
        <w:rPr>
          <w:rFonts w:ascii="Arial" w:hAnsi="Arial" w:cs="Arial" w:hint="eastAsia"/>
          <w:color w:val="000000"/>
          <w:kern w:val="0"/>
          <w:sz w:val="23"/>
          <w:szCs w:val="23"/>
        </w:rPr>
        <w:t>及时购买补充适用的规范，规程等行业标准的活动，属于职业健康安全体系运行中的</w:t>
      </w:r>
      <w:r w:rsidRPr="00B56B5B">
        <w:rPr>
          <w:rFonts w:ascii="Arial" w:hAnsi="Arial" w:cs="Arial"/>
          <w:color w:val="000000"/>
          <w:kern w:val="0"/>
          <w:sz w:val="23"/>
          <w:szCs w:val="23"/>
        </w:rPr>
        <w:t>( )</w:t>
      </w:r>
      <w:r w:rsidRPr="00B56B5B">
        <w:rPr>
          <w:rFonts w:ascii="Arial" w:hAnsi="Arial" w:cs="Arial" w:hint="eastAsia"/>
          <w:color w:val="000000"/>
          <w:kern w:val="0"/>
          <w:sz w:val="23"/>
          <w:szCs w:val="23"/>
        </w:rPr>
        <w:t>活动。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信息交流</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执行控制程序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文件管理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预防措施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解析：文件管理包括对现有有效文件进行整理编号，方便查询索引</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对适用的规范、规程等行业标准应及时购买补充，对适用的表格要及时发放</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对在内容上有抵触的文件和过期的文件要及时作废并妥善处理。参见教材</w:t>
      </w:r>
      <w:r w:rsidRPr="00B56B5B">
        <w:rPr>
          <w:rFonts w:ascii="Arial" w:hAnsi="Arial" w:cs="Arial"/>
          <w:color w:val="000000"/>
          <w:kern w:val="0"/>
          <w:sz w:val="23"/>
          <w:szCs w:val="23"/>
        </w:rPr>
        <w:t>P189</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二、多项选择题</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共</w:t>
      </w:r>
      <w:r w:rsidRPr="00B56B5B">
        <w:rPr>
          <w:rFonts w:ascii="Arial" w:hAnsi="Arial" w:cs="Arial"/>
          <w:color w:val="000000"/>
          <w:kern w:val="0"/>
          <w:sz w:val="23"/>
          <w:szCs w:val="23"/>
        </w:rPr>
        <w:t>25</w:t>
      </w:r>
      <w:r w:rsidRPr="00B56B5B">
        <w:rPr>
          <w:rFonts w:ascii="Arial" w:hAnsi="Arial" w:cs="Arial" w:hint="eastAsia"/>
          <w:color w:val="000000"/>
          <w:kern w:val="0"/>
          <w:sz w:val="23"/>
          <w:szCs w:val="23"/>
        </w:rPr>
        <w:t>题，每题</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分，每题的备选项中，有</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个或</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个以上符合题意，至少有</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个错项，错选，本题不得分</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少选，所选的每个选项得</w:t>
      </w:r>
      <w:r w:rsidRPr="00B56B5B">
        <w:rPr>
          <w:rFonts w:ascii="Arial" w:hAnsi="Arial" w:cs="Arial"/>
          <w:color w:val="000000"/>
          <w:kern w:val="0"/>
          <w:sz w:val="23"/>
          <w:szCs w:val="23"/>
        </w:rPr>
        <w:t>0.5</w:t>
      </w:r>
      <w:r w:rsidRPr="00B56B5B">
        <w:rPr>
          <w:rFonts w:ascii="Arial" w:hAnsi="Arial" w:cs="Arial" w:hint="eastAsia"/>
          <w:color w:val="000000"/>
          <w:kern w:val="0"/>
          <w:sz w:val="23"/>
          <w:szCs w:val="23"/>
        </w:rPr>
        <w:t>分</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71.</w:t>
      </w:r>
      <w:r w:rsidRPr="00B56B5B">
        <w:rPr>
          <w:rFonts w:ascii="Arial" w:hAnsi="Arial" w:cs="Arial" w:hint="eastAsia"/>
          <w:color w:val="000000"/>
          <w:kern w:val="0"/>
          <w:sz w:val="23"/>
          <w:szCs w:val="23"/>
        </w:rPr>
        <w:t>编制生产安全事故应急预案的目的有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避免紧急情况发生时出现混乱</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满足《职业健康安全管理体系》论证的要求</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确保按照合理的响应流程采取适当的救援措施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预防和减少可能随之引发的职业健康安全和环境影响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确保建设主管部门尽快开展调查处理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ACD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解析：编制应急预案的目的，是避免紧急情况发生时出现混乱，确保按照合理的响应流程采取适当的救援措施，预防和减少可能随之引发的职业健康安全和环境影响。</w:t>
      </w:r>
      <w:r w:rsidRPr="00B56B5B">
        <w:rPr>
          <w:rFonts w:ascii="Arial" w:hAnsi="Arial" w:cs="Arial"/>
          <w:color w:val="000000"/>
          <w:kern w:val="0"/>
          <w:sz w:val="23"/>
          <w:szCs w:val="23"/>
        </w:rPr>
        <w:t xml:space="preserve"> </w:t>
      </w: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P202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72.</w:t>
      </w:r>
      <w:r w:rsidRPr="00B56B5B">
        <w:rPr>
          <w:rFonts w:ascii="Arial" w:hAnsi="Arial" w:cs="Arial" w:hint="eastAsia"/>
          <w:color w:val="000000"/>
          <w:kern w:val="0"/>
          <w:sz w:val="23"/>
          <w:szCs w:val="23"/>
        </w:rPr>
        <w:t>下列施工文件档案资料中，属于工程质量控制资料的有</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施工测量放线报验表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水泥见证验测报告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交接检查记录</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检验质量验收质量表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竣工验收证明书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解析：工程质量控制资料包括：工程项目原材料、构配件、成品、半成品和设备的出厂合格证及进场检</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试</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验报告</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施工试验记录和见证检测报告</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隐蔽工程验收记录文件</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交接检查记录。</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E</w:t>
      </w:r>
      <w:r w:rsidRPr="00B56B5B">
        <w:rPr>
          <w:rFonts w:ascii="Arial" w:hAnsi="Arial" w:cs="Arial" w:hint="eastAsia"/>
          <w:color w:val="000000"/>
          <w:kern w:val="0"/>
          <w:sz w:val="23"/>
          <w:szCs w:val="23"/>
        </w:rPr>
        <w:t>为工程施工技术管理资料，</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为工程施工质量验收资料。参见教材</w:t>
      </w:r>
      <w:r w:rsidRPr="00B56B5B">
        <w:rPr>
          <w:rFonts w:ascii="Arial" w:hAnsi="Arial" w:cs="Arial"/>
          <w:color w:val="000000"/>
          <w:kern w:val="0"/>
          <w:sz w:val="23"/>
          <w:szCs w:val="23"/>
        </w:rPr>
        <w:t>P273</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277</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73.</w:t>
      </w:r>
      <w:r w:rsidRPr="00B56B5B">
        <w:rPr>
          <w:rFonts w:ascii="Arial" w:hAnsi="Arial" w:cs="Arial" w:hint="eastAsia"/>
          <w:color w:val="000000"/>
          <w:kern w:val="0"/>
          <w:sz w:val="23"/>
          <w:szCs w:val="23"/>
        </w:rPr>
        <w:t>当采用变动单价时，合同中可以约定合同单价调整的情况有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工程量发生较大的变化</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承包商自身根本发生较大的变化</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通货膨胀达到一定水平</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国家相关政策发生变化</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业主资金不到位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ACD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解析：当采用变动单价合同时，合同双方可以约定一个估计的工程量，当实际工程量发生较大变化时可以对单价进行调整，同时还应该约定如何对单价进行调整</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当然也可以约定，当通货膨胀达到一定水平或者国家政策发生变化时，可以对哪些工程内容的单价进行调整以及如何调整等。参见教材</w:t>
      </w:r>
      <w:r w:rsidRPr="00B56B5B">
        <w:rPr>
          <w:rFonts w:ascii="Arial" w:hAnsi="Arial" w:cs="Arial"/>
          <w:color w:val="000000"/>
          <w:kern w:val="0"/>
          <w:sz w:val="23"/>
          <w:szCs w:val="23"/>
        </w:rPr>
        <w:t>P251</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74.</w:t>
      </w:r>
      <w:r w:rsidRPr="00B56B5B">
        <w:rPr>
          <w:rFonts w:ascii="Arial" w:hAnsi="Arial" w:cs="Arial" w:hint="eastAsia"/>
          <w:color w:val="000000"/>
          <w:kern w:val="0"/>
          <w:sz w:val="23"/>
          <w:szCs w:val="23"/>
        </w:rPr>
        <w:t>关于施工项目经理任职条件的说法，正确的有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通过建造师执业资格考试的人员只能担任项目经理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项目经理必须由承包人正式聘用的建造师担任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项目经理每月在施工现场的时间可自行决定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项目经理不得同时担任其他项目的经理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项目经理可以由取得项目管理师资格证书的人员担任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解析：选项</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错误，还可以担任其他岗位，选项</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错误，每月在施工现场时间不少于专用合同条款约定的天数。</w:t>
      </w:r>
      <w:r w:rsidRPr="00B56B5B">
        <w:rPr>
          <w:rFonts w:ascii="Arial" w:hAnsi="Arial" w:cs="Arial"/>
          <w:color w:val="000000"/>
          <w:kern w:val="0"/>
          <w:sz w:val="23"/>
          <w:szCs w:val="23"/>
        </w:rPr>
        <w:t>E</w:t>
      </w:r>
      <w:r w:rsidRPr="00B56B5B">
        <w:rPr>
          <w:rFonts w:ascii="Arial" w:hAnsi="Arial" w:cs="Arial" w:hint="eastAsia"/>
          <w:color w:val="000000"/>
          <w:kern w:val="0"/>
          <w:sz w:val="23"/>
          <w:szCs w:val="23"/>
        </w:rPr>
        <w:t>错误，应当由取得注册执业资格的人担任。参见教材</w:t>
      </w:r>
      <w:r w:rsidRPr="00B56B5B">
        <w:rPr>
          <w:rFonts w:ascii="Arial" w:hAnsi="Arial" w:cs="Arial"/>
          <w:color w:val="000000"/>
          <w:kern w:val="0"/>
          <w:sz w:val="23"/>
          <w:szCs w:val="23"/>
        </w:rPr>
        <w:t>P32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75.</w:t>
      </w:r>
      <w:r w:rsidRPr="00B56B5B">
        <w:rPr>
          <w:rFonts w:ascii="Arial" w:hAnsi="Arial" w:cs="Arial" w:hint="eastAsia"/>
          <w:color w:val="000000"/>
          <w:kern w:val="0"/>
          <w:sz w:val="23"/>
          <w:szCs w:val="23"/>
        </w:rPr>
        <w:t>关于实施性施工进度计划作用的说法，正确的有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作为编制单位工作施工进度计划的依据</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论证施工总进度目标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确定施工作业的具体安排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确定一个月度的资源需求</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确定里程碑事件的进度目标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解析：实施性施工进度计划的主要作用如下：</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确定施工作业的具体安排</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确定</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或据此可计算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一个月度或旬的人工需求</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工种和相应的数量</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确定</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或据此可计算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一个月度或旬的施工机械的需求</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机械名称和数量</w:t>
      </w:r>
      <w:r w:rsidRPr="00B56B5B">
        <w:rPr>
          <w:rFonts w:ascii="Arial" w:hAnsi="Arial" w:cs="Arial"/>
          <w:color w:val="000000"/>
          <w:kern w:val="0"/>
          <w:sz w:val="23"/>
          <w:szCs w:val="23"/>
        </w:rPr>
        <w:t>);(4)</w:t>
      </w:r>
      <w:r w:rsidRPr="00B56B5B">
        <w:rPr>
          <w:rFonts w:ascii="Arial" w:hAnsi="Arial" w:cs="Arial" w:hint="eastAsia"/>
          <w:color w:val="000000"/>
          <w:kern w:val="0"/>
          <w:sz w:val="23"/>
          <w:szCs w:val="23"/>
        </w:rPr>
        <w:t>确定</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或据此可计算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一个月度或旬的建筑材料</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包括成品、半成品和辅助材料等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的需求</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建筑材料的名称和数量</w:t>
      </w:r>
      <w:r w:rsidRPr="00B56B5B">
        <w:rPr>
          <w:rFonts w:ascii="Arial" w:hAnsi="Arial" w:cs="Arial"/>
          <w:color w:val="000000"/>
          <w:kern w:val="0"/>
          <w:sz w:val="23"/>
          <w:szCs w:val="23"/>
        </w:rPr>
        <w:t>);(5)</w:t>
      </w:r>
      <w:r w:rsidRPr="00B56B5B">
        <w:rPr>
          <w:rFonts w:ascii="Arial" w:hAnsi="Arial" w:cs="Arial" w:hint="eastAsia"/>
          <w:color w:val="000000"/>
          <w:kern w:val="0"/>
          <w:sz w:val="23"/>
          <w:szCs w:val="23"/>
        </w:rPr>
        <w:t>确定</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或据此可计算</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一个月度或旬的资金的需求等。参见教材</w:t>
      </w:r>
      <w:r w:rsidRPr="00B56B5B">
        <w:rPr>
          <w:rFonts w:ascii="Arial" w:hAnsi="Arial" w:cs="Arial"/>
          <w:color w:val="000000"/>
          <w:kern w:val="0"/>
          <w:sz w:val="23"/>
          <w:szCs w:val="23"/>
        </w:rPr>
        <w:t>P128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76.</w:t>
      </w:r>
      <w:r w:rsidRPr="00B56B5B">
        <w:rPr>
          <w:rFonts w:ascii="Arial" w:hAnsi="Arial" w:cs="Arial" w:hint="eastAsia"/>
          <w:color w:val="000000"/>
          <w:kern w:val="0"/>
          <w:sz w:val="23"/>
          <w:szCs w:val="23"/>
        </w:rPr>
        <w:t>根据《建设工程工程量清单计价规范》</w:t>
      </w:r>
      <w:r w:rsidRPr="00B56B5B">
        <w:rPr>
          <w:rFonts w:ascii="Arial" w:hAnsi="Arial" w:cs="Arial"/>
          <w:color w:val="000000"/>
          <w:kern w:val="0"/>
          <w:sz w:val="23"/>
          <w:szCs w:val="23"/>
        </w:rPr>
        <w:t>(GB50500—2013)</w:t>
      </w:r>
      <w:r w:rsidRPr="00B56B5B">
        <w:rPr>
          <w:rFonts w:ascii="Arial" w:hAnsi="Arial" w:cs="Arial" w:hint="eastAsia"/>
          <w:color w:val="000000"/>
          <w:kern w:val="0"/>
          <w:sz w:val="23"/>
          <w:szCs w:val="23"/>
        </w:rPr>
        <w:t>，关于计日工的说法，正确的有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发包人通知承包人以计日工方式实施的零星工作，承包人应予执行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采用计日工计价的任何一项变更工作，承包人都应将相关报表和凭证送发包人复核</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发包人在收到承包人提交现场签证报告后的</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天内，应予以确认计日工记录汇总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计日工是承包人完成合同范围内的零星项目按合同约定的单价计价的一种方式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每个支付期末，承包人应向发包人提交本期间所有计日工记录的签证汇总表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ABCE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错误，计日工是承包人完成合同范围外的零星项目按合同约定的单价计价的一种方式。参见教材</w:t>
      </w:r>
      <w:r w:rsidRPr="00B56B5B">
        <w:rPr>
          <w:rFonts w:ascii="Arial" w:hAnsi="Arial" w:cs="Arial"/>
          <w:color w:val="000000"/>
          <w:kern w:val="0"/>
          <w:sz w:val="23"/>
          <w:szCs w:val="23"/>
        </w:rPr>
        <w:t>P81-82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77.</w:t>
      </w:r>
      <w:r w:rsidRPr="00B56B5B">
        <w:rPr>
          <w:rFonts w:ascii="Arial" w:hAnsi="Arial" w:cs="Arial" w:hint="eastAsia"/>
          <w:color w:val="000000"/>
          <w:kern w:val="0"/>
          <w:sz w:val="23"/>
          <w:szCs w:val="23"/>
        </w:rPr>
        <w:t>承包商索赔成立应具备的前提条件有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造成费用增加或工期损失数额巨大，超出了正常的承受范围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索赔费用计算正确，并且容易分析</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与合同对照，事件已造成了承包人工程项目成本的额外支出或直接工期损失</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造成费用增加或工期损失的原因，按合同约定不属于承包人的行为责任或风险责任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承包人按合同规定的程序和时间提交索赔意向通知和索赔报告</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解析：索赔的成立，应该同时具备以下三个前提条件：</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与合同对照，事件已造成了承包人工程项目成本的额外支出或直接工期损失</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造成费用增加或工期损失的原因，按合同约定不属于承包人的行为责任或风险责任</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承包人按合同规定的程序和时间提交索赔意向通知和索赔报告。以上三个条件必须同时具备，缺一不可。参见教材</w:t>
      </w:r>
      <w:r w:rsidRPr="00B56B5B">
        <w:rPr>
          <w:rFonts w:ascii="Arial" w:hAnsi="Arial" w:cs="Arial"/>
          <w:color w:val="000000"/>
          <w:kern w:val="0"/>
          <w:sz w:val="23"/>
          <w:szCs w:val="23"/>
        </w:rPr>
        <w:t>P261</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78.</w:t>
      </w:r>
      <w:r w:rsidRPr="00B56B5B">
        <w:rPr>
          <w:rFonts w:ascii="Arial" w:hAnsi="Arial" w:cs="Arial" w:hint="eastAsia"/>
          <w:color w:val="000000"/>
          <w:kern w:val="0"/>
          <w:sz w:val="23"/>
          <w:szCs w:val="23"/>
        </w:rPr>
        <w:t>成本加酬金合同的形式主要有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成本加固定合同费用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成本加固定比例费用合同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最大成本加税金合同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成本加奖金合同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最大成本加费用合同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解析：参见教材</w:t>
      </w:r>
      <w:r w:rsidRPr="00B56B5B">
        <w:rPr>
          <w:rFonts w:ascii="Arial" w:hAnsi="Arial" w:cs="Arial"/>
          <w:color w:val="000000"/>
          <w:kern w:val="0"/>
          <w:sz w:val="23"/>
          <w:szCs w:val="23"/>
        </w:rPr>
        <w:t>P253-254</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79.</w:t>
      </w:r>
      <w:r w:rsidRPr="00B56B5B">
        <w:rPr>
          <w:rFonts w:ascii="Arial" w:hAnsi="Arial" w:cs="Arial" w:hint="eastAsia"/>
          <w:color w:val="000000"/>
          <w:kern w:val="0"/>
          <w:sz w:val="23"/>
          <w:szCs w:val="23"/>
        </w:rPr>
        <w:t>根据《建设工程项目管理规范》</w:t>
      </w:r>
      <w:r w:rsidRPr="00B56B5B">
        <w:rPr>
          <w:rFonts w:ascii="Arial" w:hAnsi="Arial" w:cs="Arial"/>
          <w:color w:val="000000"/>
          <w:kern w:val="0"/>
          <w:sz w:val="23"/>
          <w:szCs w:val="23"/>
        </w:rPr>
        <w:t>(GB/T50326—2006)</w:t>
      </w:r>
      <w:r w:rsidRPr="00B56B5B">
        <w:rPr>
          <w:rFonts w:ascii="Arial" w:hAnsi="Arial" w:cs="Arial" w:hint="eastAsia"/>
          <w:color w:val="000000"/>
          <w:kern w:val="0"/>
          <w:sz w:val="23"/>
          <w:szCs w:val="23"/>
        </w:rPr>
        <w:t>，施工项目经理应履行的职责有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对资源进行动态管理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建立各种专业管理体系</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参与工程竣工验收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主持编制项目目标责任书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进行授权范围内的利益分配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ABCE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解析：项目经理应履行下列职责：</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项目管理目标责任书规定的职责</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组织编制项目管理实施规划，并对项目目标进行整体管理</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对资源进行动态管理</w:t>
      </w:r>
      <w:r w:rsidRPr="00B56B5B">
        <w:rPr>
          <w:rFonts w:ascii="Arial" w:hAnsi="Arial" w:cs="Arial"/>
          <w:color w:val="000000"/>
          <w:kern w:val="0"/>
          <w:sz w:val="23"/>
          <w:szCs w:val="23"/>
        </w:rPr>
        <w:t>;(4)</w:t>
      </w:r>
      <w:r w:rsidRPr="00B56B5B">
        <w:rPr>
          <w:rFonts w:ascii="Arial" w:hAnsi="Arial" w:cs="Arial" w:hint="eastAsia"/>
          <w:color w:val="000000"/>
          <w:kern w:val="0"/>
          <w:sz w:val="23"/>
          <w:szCs w:val="23"/>
        </w:rPr>
        <w:t>建立各种专业管理体系并组织实施</w:t>
      </w:r>
      <w:r w:rsidRPr="00B56B5B">
        <w:rPr>
          <w:rFonts w:ascii="Arial" w:hAnsi="Arial" w:cs="Arial"/>
          <w:color w:val="000000"/>
          <w:kern w:val="0"/>
          <w:sz w:val="23"/>
          <w:szCs w:val="23"/>
        </w:rPr>
        <w:t>;(5)</w:t>
      </w:r>
      <w:r w:rsidRPr="00B56B5B">
        <w:rPr>
          <w:rFonts w:ascii="Arial" w:hAnsi="Arial" w:cs="Arial" w:hint="eastAsia"/>
          <w:color w:val="000000"/>
          <w:kern w:val="0"/>
          <w:sz w:val="23"/>
          <w:szCs w:val="23"/>
        </w:rPr>
        <w:t>进行授权范围内的利益分配</w:t>
      </w:r>
      <w:r w:rsidRPr="00B56B5B">
        <w:rPr>
          <w:rFonts w:ascii="Arial" w:hAnsi="Arial" w:cs="Arial"/>
          <w:color w:val="000000"/>
          <w:kern w:val="0"/>
          <w:sz w:val="23"/>
          <w:szCs w:val="23"/>
        </w:rPr>
        <w:t>;(6)</w:t>
      </w:r>
      <w:r w:rsidRPr="00B56B5B">
        <w:rPr>
          <w:rFonts w:ascii="Arial" w:hAnsi="Arial" w:cs="Arial" w:hint="eastAsia"/>
          <w:color w:val="000000"/>
          <w:kern w:val="0"/>
          <w:sz w:val="23"/>
          <w:szCs w:val="23"/>
        </w:rPr>
        <w:t>收集工程资料，准备结算资料，参与工程竣工验收</w:t>
      </w:r>
      <w:r w:rsidRPr="00B56B5B">
        <w:rPr>
          <w:rFonts w:ascii="Arial" w:hAnsi="Arial" w:cs="Arial"/>
          <w:color w:val="000000"/>
          <w:kern w:val="0"/>
          <w:sz w:val="23"/>
          <w:szCs w:val="23"/>
        </w:rPr>
        <w:t>;(7)</w:t>
      </w:r>
      <w:r w:rsidRPr="00B56B5B">
        <w:rPr>
          <w:rFonts w:ascii="Arial" w:hAnsi="Arial" w:cs="Arial" w:hint="eastAsia"/>
          <w:color w:val="000000"/>
          <w:kern w:val="0"/>
          <w:sz w:val="23"/>
          <w:szCs w:val="23"/>
        </w:rPr>
        <w:t>接受审计，处理项目经理部解体的善后工作</w:t>
      </w:r>
      <w:r w:rsidRPr="00B56B5B">
        <w:rPr>
          <w:rFonts w:ascii="Arial" w:hAnsi="Arial" w:cs="Arial"/>
          <w:color w:val="000000"/>
          <w:kern w:val="0"/>
          <w:sz w:val="23"/>
          <w:szCs w:val="23"/>
        </w:rPr>
        <w:t>;(8)</w:t>
      </w:r>
      <w:r w:rsidRPr="00B56B5B">
        <w:rPr>
          <w:rFonts w:ascii="Arial" w:hAnsi="Arial" w:cs="Arial" w:hint="eastAsia"/>
          <w:color w:val="000000"/>
          <w:kern w:val="0"/>
          <w:sz w:val="23"/>
          <w:szCs w:val="23"/>
        </w:rPr>
        <w:t>配合企业进行项目的检查、鉴定和评奖申报工作。参见教材</w:t>
      </w:r>
      <w:r w:rsidRPr="00B56B5B">
        <w:rPr>
          <w:rFonts w:ascii="Arial" w:hAnsi="Arial" w:cs="Arial"/>
          <w:color w:val="000000"/>
          <w:kern w:val="0"/>
          <w:sz w:val="23"/>
          <w:szCs w:val="23"/>
        </w:rPr>
        <w:t>P35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80.</w:t>
      </w:r>
      <w:r w:rsidRPr="00B56B5B">
        <w:rPr>
          <w:rFonts w:ascii="Arial" w:hAnsi="Arial" w:cs="Arial" w:hint="eastAsia"/>
          <w:color w:val="000000"/>
          <w:kern w:val="0"/>
          <w:sz w:val="23"/>
          <w:szCs w:val="23"/>
        </w:rPr>
        <w:t>政府质量监督机构按照监督方案应对工程项目的情况进行不定期检查，其中在</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阶段应每月安排监督检查。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施工准备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基础施工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设备安装</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主体结构施工</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竣工验收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监督机构按照监督方案对工程项目全过程施工的情况进行不定期的检查。检查的内容主要是：参与工程建设各方的质量行为及质量责任制的履行情况，工程实体质量和质量控制资料的完成情况，其中对基础和主体结构阶段的施工应每月安排监督检查。参见教材</w:t>
      </w:r>
      <w:r w:rsidRPr="00B56B5B">
        <w:rPr>
          <w:rFonts w:ascii="Arial" w:hAnsi="Arial" w:cs="Arial"/>
          <w:color w:val="000000"/>
          <w:kern w:val="0"/>
          <w:sz w:val="23"/>
          <w:szCs w:val="23"/>
        </w:rPr>
        <w:t>P178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81.</w:t>
      </w:r>
      <w:r w:rsidRPr="00B56B5B">
        <w:rPr>
          <w:rFonts w:ascii="Arial" w:hAnsi="Arial" w:cs="Arial" w:hint="eastAsia"/>
          <w:color w:val="000000"/>
          <w:kern w:val="0"/>
          <w:sz w:val="23"/>
          <w:szCs w:val="23"/>
        </w:rPr>
        <w:t>某分部工程的单代号网络计划如图所示</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时间单位：天</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C323EC">
        <w:rPr>
          <w:rFonts w:ascii="Arial" w:hAnsi="Arial" w:cs="Arial"/>
          <w:color w:val="000000"/>
          <w:kern w:val="0"/>
          <w:sz w:val="23"/>
          <w:szCs w:val="23"/>
        </w:rPr>
        <w:pict>
          <v:shape id="_x0000_i1029" type="#_x0000_t75" alt="" style="width:365.25pt;height:210.75pt">
            <v:imagedata r:id="rId14" r:href="rId15"/>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有两条关键线路</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计算工期为</w:t>
      </w:r>
      <w:r w:rsidRPr="00B56B5B">
        <w:rPr>
          <w:rFonts w:ascii="Arial" w:hAnsi="Arial" w:cs="Arial"/>
          <w:color w:val="000000"/>
          <w:kern w:val="0"/>
          <w:sz w:val="23"/>
          <w:szCs w:val="23"/>
        </w:rPr>
        <w:t>15</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G</w:t>
      </w:r>
      <w:r w:rsidRPr="00B56B5B">
        <w:rPr>
          <w:rFonts w:ascii="Arial" w:hAnsi="Arial" w:cs="Arial" w:hint="eastAsia"/>
          <w:color w:val="000000"/>
          <w:kern w:val="0"/>
          <w:sz w:val="23"/>
          <w:szCs w:val="23"/>
        </w:rPr>
        <w:t>的总时差和自有时差均为</w:t>
      </w:r>
      <w:r w:rsidRPr="00B56B5B">
        <w:rPr>
          <w:rFonts w:ascii="Arial" w:hAnsi="Arial" w:cs="Arial"/>
          <w:color w:val="000000"/>
          <w:kern w:val="0"/>
          <w:sz w:val="23"/>
          <w:szCs w:val="23"/>
        </w:rPr>
        <w:t>4</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和</w:t>
      </w:r>
      <w:r w:rsidRPr="00B56B5B">
        <w:rPr>
          <w:rFonts w:ascii="Arial" w:hAnsi="Arial" w:cs="Arial"/>
          <w:color w:val="000000"/>
          <w:kern w:val="0"/>
          <w:sz w:val="23"/>
          <w:szCs w:val="23"/>
        </w:rPr>
        <w:t>I</w:t>
      </w:r>
      <w:r w:rsidRPr="00B56B5B">
        <w:rPr>
          <w:rFonts w:ascii="Arial" w:hAnsi="Arial" w:cs="Arial" w:hint="eastAsia"/>
          <w:color w:val="000000"/>
          <w:kern w:val="0"/>
          <w:sz w:val="23"/>
          <w:szCs w:val="23"/>
        </w:rPr>
        <w:t>之间的时间间隔为</w:t>
      </w:r>
      <w:r w:rsidRPr="00B56B5B">
        <w:rPr>
          <w:rFonts w:ascii="Arial" w:hAnsi="Arial" w:cs="Arial"/>
          <w:color w:val="000000"/>
          <w:kern w:val="0"/>
          <w:sz w:val="23"/>
          <w:szCs w:val="23"/>
        </w:rPr>
        <w:t>1</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H</w:t>
      </w:r>
      <w:r w:rsidRPr="00B56B5B">
        <w:rPr>
          <w:rFonts w:ascii="Arial" w:hAnsi="Arial" w:cs="Arial" w:hint="eastAsia"/>
          <w:color w:val="000000"/>
          <w:kern w:val="0"/>
          <w:sz w:val="23"/>
          <w:szCs w:val="23"/>
        </w:rPr>
        <w:t>的自由时差为</w:t>
      </w:r>
      <w:r w:rsidRPr="00B56B5B">
        <w:rPr>
          <w:rFonts w:ascii="Arial" w:hAnsi="Arial" w:cs="Arial"/>
          <w:color w:val="000000"/>
          <w:kern w:val="0"/>
          <w:sz w:val="23"/>
          <w:szCs w:val="23"/>
        </w:rPr>
        <w:t>2</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BCD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w:t>
      </w:r>
      <w:r w:rsidRPr="00B56B5B">
        <w:rPr>
          <w:rFonts w:ascii="Arial" w:hAnsi="Arial" w:cs="Arial"/>
          <w:color w:val="000000"/>
          <w:kern w:val="0"/>
          <w:sz w:val="23"/>
          <w:szCs w:val="23"/>
        </w:rPr>
        <w:t>A</w:t>
      </w:r>
      <w:r w:rsidRPr="00B56B5B">
        <w:rPr>
          <w:rFonts w:ascii="Arial" w:hAnsi="Arial" w:cs="Arial" w:hint="eastAsia"/>
          <w:color w:val="000000"/>
          <w:kern w:val="0"/>
          <w:sz w:val="23"/>
          <w:szCs w:val="23"/>
        </w:rPr>
        <w:t>选项错，关键线路只有</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条</w:t>
      </w:r>
      <w:r w:rsidRPr="00B56B5B">
        <w:rPr>
          <w:rFonts w:ascii="Arial" w:hAnsi="Arial" w:cs="Arial"/>
          <w:color w:val="000000"/>
          <w:kern w:val="0"/>
          <w:sz w:val="23"/>
          <w:szCs w:val="23"/>
        </w:rPr>
        <w:t>B-E-I</w:t>
      </w:r>
      <w:r w:rsidRPr="00B56B5B">
        <w:rPr>
          <w:rFonts w:ascii="Arial" w:hAnsi="Arial" w:cs="Arial" w:hint="eastAsia"/>
          <w:color w:val="000000"/>
          <w:kern w:val="0"/>
          <w:sz w:val="23"/>
          <w:szCs w:val="23"/>
        </w:rPr>
        <w:t>，计算工期为</w:t>
      </w:r>
      <w:r w:rsidRPr="00B56B5B">
        <w:rPr>
          <w:rFonts w:ascii="Arial" w:hAnsi="Arial" w:cs="Arial"/>
          <w:color w:val="000000"/>
          <w:kern w:val="0"/>
          <w:sz w:val="23"/>
          <w:szCs w:val="23"/>
        </w:rPr>
        <w:t>4+6+5=15</w:t>
      </w:r>
      <w:r w:rsidRPr="00B56B5B">
        <w:rPr>
          <w:rFonts w:ascii="Arial" w:hAnsi="Arial" w:cs="Arial" w:hint="eastAsia"/>
          <w:color w:val="000000"/>
          <w:kern w:val="0"/>
          <w:sz w:val="23"/>
          <w:szCs w:val="23"/>
        </w:rPr>
        <w:t>天，所以</w:t>
      </w:r>
      <w:r w:rsidRPr="00B56B5B">
        <w:rPr>
          <w:rFonts w:ascii="Arial" w:hAnsi="Arial" w:cs="Arial"/>
          <w:color w:val="000000"/>
          <w:kern w:val="0"/>
          <w:sz w:val="23"/>
          <w:szCs w:val="23"/>
        </w:rPr>
        <w:t>G</w:t>
      </w:r>
      <w:r w:rsidRPr="00B56B5B">
        <w:rPr>
          <w:rFonts w:ascii="Arial" w:hAnsi="Arial" w:cs="Arial" w:hint="eastAsia"/>
          <w:color w:val="000000"/>
          <w:kern w:val="0"/>
          <w:sz w:val="23"/>
          <w:szCs w:val="23"/>
        </w:rPr>
        <w:t>工作总时差</w:t>
      </w:r>
      <w:r w:rsidRPr="00B56B5B">
        <w:rPr>
          <w:rFonts w:ascii="Arial" w:hAnsi="Arial" w:cs="Arial"/>
          <w:color w:val="000000"/>
          <w:kern w:val="0"/>
          <w:sz w:val="23"/>
          <w:szCs w:val="23"/>
        </w:rPr>
        <w:t>=15-11=4</w:t>
      </w:r>
      <w:r w:rsidRPr="00B56B5B">
        <w:rPr>
          <w:rFonts w:ascii="Arial" w:hAnsi="Arial" w:cs="Arial" w:hint="eastAsia"/>
          <w:color w:val="000000"/>
          <w:kern w:val="0"/>
          <w:sz w:val="23"/>
          <w:szCs w:val="23"/>
        </w:rPr>
        <w:t>天，</w:t>
      </w:r>
      <w:r w:rsidRPr="00B56B5B">
        <w:rPr>
          <w:rFonts w:ascii="Arial" w:hAnsi="Arial" w:cs="Arial"/>
          <w:color w:val="000000"/>
          <w:kern w:val="0"/>
          <w:sz w:val="23"/>
          <w:szCs w:val="23"/>
        </w:rPr>
        <w:t>G</w:t>
      </w:r>
      <w:r w:rsidRPr="00B56B5B">
        <w:rPr>
          <w:rFonts w:ascii="Arial" w:hAnsi="Arial" w:cs="Arial" w:hint="eastAsia"/>
          <w:color w:val="000000"/>
          <w:kern w:val="0"/>
          <w:sz w:val="23"/>
          <w:szCs w:val="23"/>
        </w:rPr>
        <w:t>工作的自由时差</w:t>
      </w:r>
      <w:r w:rsidRPr="00B56B5B">
        <w:rPr>
          <w:rFonts w:ascii="Arial" w:hAnsi="Arial" w:cs="Arial"/>
          <w:color w:val="000000"/>
          <w:kern w:val="0"/>
          <w:sz w:val="23"/>
          <w:szCs w:val="23"/>
        </w:rPr>
        <w:t>=15-11=4</w:t>
      </w:r>
      <w:r w:rsidRPr="00B56B5B">
        <w:rPr>
          <w:rFonts w:ascii="Arial" w:hAnsi="Arial" w:cs="Arial" w:hint="eastAsia"/>
          <w:color w:val="000000"/>
          <w:kern w:val="0"/>
          <w:sz w:val="23"/>
          <w:szCs w:val="23"/>
        </w:rPr>
        <w:t>天，</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工作最早完成时间是第</w:t>
      </w:r>
      <w:r w:rsidRPr="00B56B5B">
        <w:rPr>
          <w:rFonts w:ascii="Arial" w:hAnsi="Arial" w:cs="Arial"/>
          <w:color w:val="000000"/>
          <w:kern w:val="0"/>
          <w:sz w:val="23"/>
          <w:szCs w:val="23"/>
        </w:rPr>
        <w:t>9</w:t>
      </w:r>
      <w:r w:rsidRPr="00B56B5B">
        <w:rPr>
          <w:rFonts w:ascii="Arial" w:hAnsi="Arial" w:cs="Arial" w:hint="eastAsia"/>
          <w:color w:val="000000"/>
          <w:kern w:val="0"/>
          <w:sz w:val="23"/>
          <w:szCs w:val="23"/>
        </w:rPr>
        <w:t>天，</w:t>
      </w:r>
      <w:r w:rsidRPr="00B56B5B">
        <w:rPr>
          <w:rFonts w:ascii="Arial" w:hAnsi="Arial" w:cs="Arial"/>
          <w:color w:val="000000"/>
          <w:kern w:val="0"/>
          <w:sz w:val="23"/>
          <w:szCs w:val="23"/>
        </w:rPr>
        <w:t>I</w:t>
      </w:r>
      <w:r w:rsidRPr="00B56B5B">
        <w:rPr>
          <w:rFonts w:ascii="Arial" w:hAnsi="Arial" w:cs="Arial" w:hint="eastAsia"/>
          <w:color w:val="000000"/>
          <w:kern w:val="0"/>
          <w:sz w:val="23"/>
          <w:szCs w:val="23"/>
        </w:rPr>
        <w:t>工作最早开始时间为第</w:t>
      </w:r>
      <w:r w:rsidRPr="00B56B5B">
        <w:rPr>
          <w:rFonts w:ascii="Arial" w:hAnsi="Arial" w:cs="Arial"/>
          <w:color w:val="000000"/>
          <w:kern w:val="0"/>
          <w:sz w:val="23"/>
          <w:szCs w:val="23"/>
        </w:rPr>
        <w:t>11</w:t>
      </w:r>
      <w:r w:rsidRPr="00B56B5B">
        <w:rPr>
          <w:rFonts w:ascii="Arial" w:hAnsi="Arial" w:cs="Arial" w:hint="eastAsia"/>
          <w:color w:val="000000"/>
          <w:kern w:val="0"/>
          <w:sz w:val="23"/>
          <w:szCs w:val="23"/>
        </w:rPr>
        <w:t>天，所以工作</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和</w:t>
      </w:r>
      <w:r w:rsidRPr="00B56B5B">
        <w:rPr>
          <w:rFonts w:ascii="Arial" w:hAnsi="Arial" w:cs="Arial"/>
          <w:color w:val="000000"/>
          <w:kern w:val="0"/>
          <w:sz w:val="23"/>
          <w:szCs w:val="23"/>
        </w:rPr>
        <w:t>I</w:t>
      </w:r>
      <w:r w:rsidRPr="00B56B5B">
        <w:rPr>
          <w:rFonts w:ascii="Arial" w:hAnsi="Arial" w:cs="Arial" w:hint="eastAsia"/>
          <w:color w:val="000000"/>
          <w:kern w:val="0"/>
          <w:sz w:val="23"/>
          <w:szCs w:val="23"/>
        </w:rPr>
        <w:t>之间的时间间隔为</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H</w:t>
      </w:r>
      <w:r w:rsidRPr="00B56B5B">
        <w:rPr>
          <w:rFonts w:ascii="Arial" w:hAnsi="Arial" w:cs="Arial" w:hint="eastAsia"/>
          <w:color w:val="000000"/>
          <w:kern w:val="0"/>
          <w:sz w:val="23"/>
          <w:szCs w:val="23"/>
        </w:rPr>
        <w:t>工作自由时差</w:t>
      </w:r>
      <w:r w:rsidRPr="00B56B5B">
        <w:rPr>
          <w:rFonts w:ascii="Arial" w:hAnsi="Arial" w:cs="Arial"/>
          <w:color w:val="000000"/>
          <w:kern w:val="0"/>
          <w:sz w:val="23"/>
          <w:szCs w:val="23"/>
        </w:rPr>
        <w:t>=15-(4+5+3)=3</w:t>
      </w:r>
      <w:r w:rsidRPr="00B56B5B">
        <w:rPr>
          <w:rFonts w:ascii="Arial" w:hAnsi="Arial" w:cs="Arial" w:hint="eastAsia"/>
          <w:color w:val="000000"/>
          <w:kern w:val="0"/>
          <w:sz w:val="23"/>
          <w:szCs w:val="23"/>
        </w:rPr>
        <w:t>天。参见教材</w:t>
      </w:r>
      <w:r w:rsidRPr="00B56B5B">
        <w:rPr>
          <w:rFonts w:ascii="Arial" w:hAnsi="Arial" w:cs="Arial"/>
          <w:color w:val="000000"/>
          <w:kern w:val="0"/>
          <w:sz w:val="23"/>
          <w:szCs w:val="23"/>
        </w:rPr>
        <w:t xml:space="preserve">P140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82.</w:t>
      </w:r>
      <w:r w:rsidRPr="00B56B5B">
        <w:rPr>
          <w:rFonts w:ascii="Arial" w:hAnsi="Arial" w:cs="Arial" w:hint="eastAsia"/>
          <w:color w:val="000000"/>
          <w:kern w:val="0"/>
          <w:sz w:val="23"/>
          <w:szCs w:val="23"/>
        </w:rPr>
        <w:t>根据《关于做好房屋建筑和市政基础设施工程质量事故报告和调查处理工作通知》</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建质</w:t>
      </w:r>
      <w:r w:rsidRPr="00B56B5B">
        <w:rPr>
          <w:rFonts w:ascii="Arial" w:hAnsi="Arial" w:cs="Arial"/>
          <w:color w:val="000000"/>
          <w:kern w:val="0"/>
          <w:sz w:val="23"/>
          <w:szCs w:val="23"/>
        </w:rPr>
        <w:t>[2010]111</w:t>
      </w:r>
      <w:r w:rsidRPr="00B56B5B">
        <w:rPr>
          <w:rFonts w:ascii="Arial" w:hAnsi="Arial" w:cs="Arial" w:hint="eastAsia"/>
          <w:color w:val="000000"/>
          <w:kern w:val="0"/>
          <w:sz w:val="23"/>
          <w:szCs w:val="23"/>
        </w:rPr>
        <w:t>号</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的规定，质量事故处理报告的内容有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对事故处理的建议</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事故发生后的应急防护措施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事故原因分析及论证</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事故调查的原始资料</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检查验收记录</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解析：质量事故处理报告的内容包括：事故调查的原始资料、测试的数据</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事故原因分析、论证</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事故处理的依据</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事故处理的方案及技术措施</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实施质量处理中有关的数据、记录、资料</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检查验收记录</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事故处理的结论等。参见教材</w:t>
      </w:r>
      <w:r w:rsidRPr="00B56B5B">
        <w:rPr>
          <w:rFonts w:ascii="Arial" w:hAnsi="Arial" w:cs="Arial"/>
          <w:color w:val="000000"/>
          <w:kern w:val="0"/>
          <w:sz w:val="23"/>
          <w:szCs w:val="23"/>
        </w:rPr>
        <w:t>P175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83.</w:t>
      </w:r>
      <w:r w:rsidRPr="00B56B5B">
        <w:rPr>
          <w:rFonts w:ascii="Arial" w:hAnsi="Arial" w:cs="Arial" w:hint="eastAsia"/>
          <w:color w:val="000000"/>
          <w:kern w:val="0"/>
          <w:sz w:val="23"/>
          <w:szCs w:val="23"/>
        </w:rPr>
        <w:t>与一般工业产品的生产相比较，建设工程竣工质量控制的特点有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控制的标准化程度高</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需要控制的因素多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终检</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的安全性强</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控制的难度大</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过程控制的要求高</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解析：施工质量控制的特点：</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需要控制的因素多</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控制的难度大</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过程控制要求高</w:t>
      </w:r>
      <w:r w:rsidRPr="00B56B5B">
        <w:rPr>
          <w:rFonts w:ascii="Arial" w:hAnsi="Arial" w:cs="Arial"/>
          <w:color w:val="000000"/>
          <w:kern w:val="0"/>
          <w:sz w:val="23"/>
          <w:szCs w:val="23"/>
        </w:rPr>
        <w:t>;(4)</w:t>
      </w:r>
      <w:r w:rsidRPr="00B56B5B">
        <w:rPr>
          <w:rFonts w:ascii="Arial" w:hAnsi="Arial" w:cs="Arial" w:hint="eastAsia"/>
          <w:color w:val="000000"/>
          <w:kern w:val="0"/>
          <w:sz w:val="23"/>
          <w:szCs w:val="23"/>
        </w:rPr>
        <w:t>终检局限大。参见教材</w:t>
      </w:r>
      <w:r w:rsidRPr="00B56B5B">
        <w:rPr>
          <w:rFonts w:ascii="Arial" w:hAnsi="Arial" w:cs="Arial"/>
          <w:color w:val="000000"/>
          <w:kern w:val="0"/>
          <w:sz w:val="23"/>
          <w:szCs w:val="23"/>
        </w:rPr>
        <w:t>P152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84</w:t>
      </w:r>
      <w:r w:rsidRPr="00B56B5B">
        <w:rPr>
          <w:rFonts w:ascii="Arial" w:hAnsi="Arial" w:cs="Arial" w:hint="eastAsia"/>
          <w:color w:val="000000"/>
          <w:kern w:val="0"/>
          <w:sz w:val="23"/>
          <w:szCs w:val="23"/>
        </w:rPr>
        <w:t>、关于施工成本控制的说法，正确的有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采用合同措施控制施工成本，应包括从合同谈判直至合同终结的全过程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施工成本控制应贯穿于项目从投标阶段直至竣工验收的全过程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现行成本控制的程序不符合动态跟踪控制的原理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合同文件和成本计划是成本控制的目标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成本控制可分为事先控制、事中控制和事后控制</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错误，符合动态跟踪控制的原理。参见教材</w:t>
      </w:r>
      <w:r w:rsidRPr="00B56B5B">
        <w:rPr>
          <w:rFonts w:ascii="Arial" w:hAnsi="Arial" w:cs="Arial"/>
          <w:color w:val="000000"/>
          <w:kern w:val="0"/>
          <w:sz w:val="23"/>
          <w:szCs w:val="23"/>
        </w:rPr>
        <w:t>P102</w:t>
      </w:r>
      <w:r w:rsidRPr="00B56B5B">
        <w:rPr>
          <w:rFonts w:ascii="Arial" w:hAnsi="Arial" w:cs="Arial" w:hint="eastAsia"/>
          <w:color w:val="000000"/>
          <w:kern w:val="0"/>
          <w:sz w:val="23"/>
          <w:szCs w:val="23"/>
        </w:rPr>
        <w:t>、</w:t>
      </w:r>
      <w:r w:rsidRPr="00B56B5B">
        <w:rPr>
          <w:rFonts w:ascii="Arial" w:hAnsi="Arial" w:cs="Arial"/>
          <w:color w:val="000000"/>
          <w:kern w:val="0"/>
          <w:sz w:val="23"/>
          <w:szCs w:val="23"/>
        </w:rPr>
        <w:t>P105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85.</w:t>
      </w:r>
      <w:r w:rsidRPr="00B56B5B">
        <w:rPr>
          <w:rFonts w:ascii="Arial" w:hAnsi="Arial" w:cs="Arial" w:hint="eastAsia"/>
          <w:color w:val="000000"/>
          <w:kern w:val="0"/>
          <w:sz w:val="23"/>
          <w:szCs w:val="23"/>
        </w:rPr>
        <w:t>关于从事危险化学品特种作业人员条件的说法，正确的是</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应当具备初中及以上文化程度</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技能熟练后操作证可以不复审</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取得操作证后准许独立作业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年满</w:t>
      </w:r>
      <w:r w:rsidRPr="00B56B5B">
        <w:rPr>
          <w:rFonts w:ascii="Arial" w:hAnsi="Arial" w:cs="Arial"/>
          <w:color w:val="000000"/>
          <w:kern w:val="0"/>
          <w:sz w:val="23"/>
          <w:szCs w:val="23"/>
        </w:rPr>
        <w:t>18</w:t>
      </w:r>
      <w:r w:rsidRPr="00B56B5B">
        <w:rPr>
          <w:rFonts w:ascii="Arial" w:hAnsi="Arial" w:cs="Arial" w:hint="eastAsia"/>
          <w:color w:val="000000"/>
          <w:kern w:val="0"/>
          <w:sz w:val="23"/>
          <w:szCs w:val="23"/>
        </w:rPr>
        <w:t>周岁，且不超过国家法定退休年龄</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经社区或县级以上医疗机构体检健康合格</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解析：参见教材</w:t>
      </w:r>
      <w:r w:rsidRPr="00B56B5B">
        <w:rPr>
          <w:rFonts w:ascii="Arial" w:hAnsi="Arial" w:cs="Arial"/>
          <w:color w:val="000000"/>
          <w:kern w:val="0"/>
          <w:sz w:val="23"/>
          <w:szCs w:val="23"/>
        </w:rPr>
        <w:t>P193</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86.</w:t>
      </w:r>
      <w:r w:rsidRPr="00B56B5B">
        <w:rPr>
          <w:rFonts w:ascii="Arial" w:hAnsi="Arial" w:cs="Arial" w:hint="eastAsia"/>
          <w:color w:val="000000"/>
          <w:kern w:val="0"/>
          <w:sz w:val="23"/>
          <w:szCs w:val="23"/>
        </w:rPr>
        <w:t>根据工作流程图的绘制要求，下列工作流程图中，表达错误的有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C323EC">
        <w:rPr>
          <w:rFonts w:ascii="Arial" w:hAnsi="Arial" w:cs="Arial"/>
          <w:color w:val="000000"/>
          <w:kern w:val="0"/>
          <w:sz w:val="23"/>
          <w:szCs w:val="23"/>
        </w:rPr>
        <w:pict>
          <v:shape id="_x0000_i1030" type="#_x0000_t75" alt="" style="width:262.5pt;height:229.5pt">
            <v:imagedata r:id="rId16" r:href="rId17"/>
          </v:shape>
        </w:pic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宋体" w:hAnsi="宋体" w:cs="宋体" w:hint="eastAsia"/>
          <w:color w:val="000000"/>
          <w:kern w:val="0"/>
          <w:sz w:val="23"/>
          <w:szCs w:val="23"/>
        </w:rPr>
        <w:t>①</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宋体" w:hAnsi="宋体" w:cs="宋体" w:hint="eastAsia"/>
          <w:color w:val="000000"/>
          <w:kern w:val="0"/>
          <w:sz w:val="23"/>
          <w:szCs w:val="23"/>
        </w:rPr>
        <w:t>②</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宋体" w:hAnsi="宋体" w:cs="宋体" w:hint="eastAsia"/>
          <w:color w:val="000000"/>
          <w:kern w:val="0"/>
          <w:sz w:val="23"/>
          <w:szCs w:val="23"/>
        </w:rPr>
        <w:t>③</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宋体" w:hAnsi="宋体" w:cs="宋体" w:hint="eastAsia"/>
          <w:color w:val="000000"/>
          <w:kern w:val="0"/>
          <w:sz w:val="23"/>
          <w:szCs w:val="23"/>
        </w:rPr>
        <w:t>④</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宋体" w:hAnsi="宋体" w:cs="宋体" w:hint="eastAsia"/>
          <w:color w:val="000000"/>
          <w:kern w:val="0"/>
          <w:sz w:val="23"/>
          <w:szCs w:val="23"/>
        </w:rPr>
        <w:t>⑤</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ACDE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解析：流程图中，矩形框表示工作，故</w:t>
      </w:r>
      <w:r w:rsidRPr="00B56B5B">
        <w:rPr>
          <w:rFonts w:ascii="Arial" w:hAnsi="Arial" w:cs="Arial"/>
          <w:color w:val="000000"/>
          <w:kern w:val="0"/>
          <w:sz w:val="23"/>
          <w:szCs w:val="23"/>
        </w:rPr>
        <w:t>AE</w:t>
      </w:r>
      <w:r w:rsidRPr="00B56B5B">
        <w:rPr>
          <w:rFonts w:ascii="Arial" w:hAnsi="Arial" w:cs="Arial" w:hint="eastAsia"/>
          <w:color w:val="000000"/>
          <w:kern w:val="0"/>
          <w:sz w:val="23"/>
          <w:szCs w:val="23"/>
        </w:rPr>
        <w:t>错误，菱形表示判定条件，而不是平行四边形，图中画法有误，故</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错误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流程图中应该用单向箭线表示逻辑关系，故</w:t>
      </w:r>
      <w:r w:rsidRPr="00B56B5B">
        <w:rPr>
          <w:rFonts w:ascii="Arial" w:hAnsi="Arial" w:cs="Arial"/>
          <w:color w:val="000000"/>
          <w:kern w:val="0"/>
          <w:sz w:val="23"/>
          <w:szCs w:val="23"/>
        </w:rPr>
        <w:t>D</w:t>
      </w:r>
      <w:r w:rsidRPr="00B56B5B">
        <w:rPr>
          <w:rFonts w:ascii="Arial" w:hAnsi="Arial" w:cs="Arial" w:hint="eastAsia"/>
          <w:color w:val="000000"/>
          <w:kern w:val="0"/>
          <w:sz w:val="23"/>
          <w:szCs w:val="23"/>
        </w:rPr>
        <w:t>错误。应选</w:t>
      </w:r>
      <w:r w:rsidRPr="00B56B5B">
        <w:rPr>
          <w:rFonts w:ascii="Arial" w:hAnsi="Arial" w:cs="Arial"/>
          <w:color w:val="000000"/>
          <w:kern w:val="0"/>
          <w:sz w:val="23"/>
          <w:szCs w:val="23"/>
        </w:rPr>
        <w:t>ACDE</w:t>
      </w: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P24</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87.</w:t>
      </w:r>
      <w:r w:rsidRPr="00B56B5B">
        <w:rPr>
          <w:rFonts w:ascii="Arial" w:hAnsi="Arial" w:cs="Arial" w:hint="eastAsia"/>
          <w:color w:val="000000"/>
          <w:kern w:val="0"/>
          <w:sz w:val="23"/>
          <w:szCs w:val="23"/>
        </w:rPr>
        <w:t>根据《建筑安装工程费用项目组成》</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建标</w:t>
      </w:r>
      <w:r w:rsidRPr="00B56B5B">
        <w:rPr>
          <w:rFonts w:ascii="Arial" w:hAnsi="Arial" w:cs="Arial"/>
          <w:color w:val="000000"/>
          <w:kern w:val="0"/>
          <w:sz w:val="23"/>
          <w:szCs w:val="23"/>
        </w:rPr>
        <w:t>2013,44</w:t>
      </w:r>
      <w:r w:rsidRPr="00B56B5B">
        <w:rPr>
          <w:rFonts w:ascii="Arial" w:hAnsi="Arial" w:cs="Arial" w:hint="eastAsia"/>
          <w:color w:val="000000"/>
          <w:kern w:val="0"/>
          <w:sz w:val="23"/>
          <w:szCs w:val="23"/>
        </w:rPr>
        <w:t>号</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，按建造形成划分，属于措施项目费的有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特殊地区施工增加费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工程定位复测费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安全文明施工费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仪器仪表使用费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脚手架工程费</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ABCE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解析：图</w:t>
      </w:r>
      <w:r w:rsidRPr="00B56B5B">
        <w:rPr>
          <w:rFonts w:ascii="Arial" w:hAnsi="Arial" w:cs="Arial"/>
          <w:color w:val="000000"/>
          <w:kern w:val="0"/>
          <w:sz w:val="23"/>
          <w:szCs w:val="23"/>
        </w:rPr>
        <w:t>2Z102012</w:t>
      </w: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P52</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88.</w:t>
      </w:r>
      <w:r w:rsidRPr="00B56B5B">
        <w:rPr>
          <w:rFonts w:ascii="Arial" w:hAnsi="Arial" w:cs="Arial" w:hint="eastAsia"/>
          <w:color w:val="000000"/>
          <w:kern w:val="0"/>
          <w:sz w:val="23"/>
          <w:szCs w:val="23"/>
        </w:rPr>
        <w:t>编制人工定额时计入工人有效时间的有</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准备与结束工作时间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基本工作时间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辅助工作时间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不可避免的中断时间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休息时间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解析：人工定额中的有效工作时间：基本工作时间、准备与结束工作时间、辅助工作时间。参见教材</w:t>
      </w:r>
      <w:r w:rsidRPr="00B56B5B">
        <w:rPr>
          <w:rFonts w:ascii="Arial" w:hAnsi="Arial" w:cs="Arial"/>
          <w:color w:val="000000"/>
          <w:kern w:val="0"/>
          <w:sz w:val="23"/>
          <w:szCs w:val="23"/>
        </w:rPr>
        <w:t>P70</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89.</w:t>
      </w:r>
      <w:r w:rsidRPr="00B56B5B">
        <w:rPr>
          <w:rFonts w:ascii="Arial" w:hAnsi="Arial" w:cs="Arial" w:hint="eastAsia"/>
          <w:color w:val="000000"/>
          <w:kern w:val="0"/>
          <w:sz w:val="23"/>
          <w:szCs w:val="23"/>
        </w:rPr>
        <w:t>根据现行法律法规，建设工程队施工环境管理的基本要求有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应采取生态保护措施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建筑材料合装修必须符合国家标准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经行政部门批准后可以引进低于我国环保规定的特定时间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建设工程项目中的防治污染设施必须与主体工程同时设计、同事投产使用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尽量减少建设工程施工所产生的噪声对周围生活环境的影响</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解析：禁止引进不符合我国环境标准保护规定要求的技术和设备。参见教材</w:t>
      </w:r>
      <w:r w:rsidRPr="00B56B5B">
        <w:rPr>
          <w:rFonts w:ascii="Arial" w:hAnsi="Arial" w:cs="Arial"/>
          <w:color w:val="000000"/>
          <w:kern w:val="0"/>
          <w:sz w:val="23"/>
          <w:szCs w:val="23"/>
        </w:rPr>
        <w:t xml:space="preserve">P187 </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90.</w:t>
      </w:r>
      <w:r w:rsidRPr="00B56B5B">
        <w:rPr>
          <w:rFonts w:ascii="Arial" w:hAnsi="Arial" w:cs="Arial" w:hint="eastAsia"/>
          <w:color w:val="000000"/>
          <w:kern w:val="0"/>
          <w:sz w:val="23"/>
          <w:szCs w:val="23"/>
        </w:rPr>
        <w:t>关于物资采购合同中交货日期的说法，正确的有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供货方负责送货的，以采购方收货戳记的日期为准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采购方提货的，以供货方按合同规定通知的提货日期为准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委托运输部门代运的产品，一般以供货方发运产品时承运单位签发的日期为准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供货方负责送货的，以供货方按合同规定通知的提货日期为准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采购方提供，已采购方收货戳记日期为准</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ABC</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解析：交货日期的确定可以按照下列方式：</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供货方负责送货的，以采购方收货戳记的日期为准</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采购方提货的，以供货方按合同规定通知的提货日期为准</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凡委托运输部门或单位运输、送货或代运的产品，一般以供货方发运产品时承运单位签发的日期为准，不是以向承运单位提出申请的日期为准。参见教材</w:t>
      </w:r>
      <w:r w:rsidRPr="00B56B5B">
        <w:rPr>
          <w:rFonts w:ascii="Arial" w:hAnsi="Arial" w:cs="Arial"/>
          <w:color w:val="000000"/>
          <w:kern w:val="0"/>
          <w:sz w:val="23"/>
          <w:szCs w:val="23"/>
        </w:rPr>
        <w:t>P248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91.</w:t>
      </w:r>
      <w:r w:rsidRPr="00B56B5B">
        <w:rPr>
          <w:rFonts w:ascii="Arial" w:hAnsi="Arial" w:cs="Arial" w:hint="eastAsia"/>
          <w:color w:val="000000"/>
          <w:kern w:val="0"/>
          <w:sz w:val="23"/>
          <w:szCs w:val="23"/>
        </w:rPr>
        <w:t>某商品混凝土目标成本与实际成本对比如下表，关于其成本分析的说法，正确而的有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tbl>
      <w:tblPr>
        <w:tblW w:w="8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08"/>
        <w:gridCol w:w="1937"/>
        <w:gridCol w:w="2360"/>
        <w:gridCol w:w="2395"/>
      </w:tblGrid>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项目</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单位</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目标</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实际</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产量</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m3</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600</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640</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单价</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元</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715</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755</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损耗</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3</w:t>
            </w:r>
          </w:p>
        </w:tc>
      </w:tr>
    </w:tbl>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产量增加使成本增加了</w:t>
      </w:r>
      <w:r w:rsidRPr="00B56B5B">
        <w:rPr>
          <w:rFonts w:ascii="Arial" w:hAnsi="Arial" w:cs="Arial"/>
          <w:color w:val="000000"/>
          <w:kern w:val="0"/>
          <w:sz w:val="23"/>
          <w:szCs w:val="23"/>
        </w:rPr>
        <w:t>28600</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实际成本与目标成本的差额是</w:t>
      </w:r>
      <w:r w:rsidRPr="00B56B5B">
        <w:rPr>
          <w:rFonts w:ascii="Arial" w:hAnsi="Arial" w:cs="Arial"/>
          <w:color w:val="000000"/>
          <w:kern w:val="0"/>
          <w:sz w:val="23"/>
          <w:szCs w:val="23"/>
        </w:rPr>
        <w:t>51536</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单价提高使成本增加了</w:t>
      </w:r>
      <w:r w:rsidRPr="00B56B5B">
        <w:rPr>
          <w:rFonts w:ascii="Arial" w:hAnsi="Arial" w:cs="Arial"/>
          <w:color w:val="000000"/>
          <w:kern w:val="0"/>
          <w:sz w:val="23"/>
          <w:szCs w:val="23"/>
        </w:rPr>
        <w:t>26624</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该商品混凝土目标成本是</w:t>
      </w:r>
      <w:r w:rsidRPr="00B56B5B">
        <w:rPr>
          <w:rFonts w:ascii="Arial" w:hAnsi="Arial" w:cs="Arial"/>
          <w:color w:val="000000"/>
          <w:kern w:val="0"/>
          <w:sz w:val="23"/>
          <w:szCs w:val="23"/>
        </w:rPr>
        <w:t>497696</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损耗率下降使成本减少了</w:t>
      </w:r>
      <w:r w:rsidRPr="00B56B5B">
        <w:rPr>
          <w:rFonts w:ascii="Arial" w:hAnsi="Arial" w:cs="Arial"/>
          <w:color w:val="000000"/>
          <w:kern w:val="0"/>
          <w:sz w:val="23"/>
          <w:szCs w:val="23"/>
        </w:rPr>
        <w:t>4832</w:t>
      </w:r>
      <w:r w:rsidRPr="00B56B5B">
        <w:rPr>
          <w:rFonts w:ascii="Arial" w:hAnsi="Arial" w:cs="Arial" w:hint="eastAsia"/>
          <w:color w:val="000000"/>
          <w:kern w:val="0"/>
          <w:sz w:val="23"/>
          <w:szCs w:val="23"/>
        </w:rPr>
        <w:t>元</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BCDE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w:t>
      </w:r>
    </w:p>
    <w:tbl>
      <w:tblPr>
        <w:tblW w:w="8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89"/>
        <w:gridCol w:w="1438"/>
        <w:gridCol w:w="1921"/>
        <w:gridCol w:w="1921"/>
        <w:gridCol w:w="1931"/>
      </w:tblGrid>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项目</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单位</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目标</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实际</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差额</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产量</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m3</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600</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640</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+40</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单价</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元</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715</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755</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+40</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损耗</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3</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-1</w:t>
            </w:r>
          </w:p>
        </w:tc>
      </w:tr>
      <w:tr w:rsidR="00BE2D9E" w:rsidRPr="00B56B5B" w:rsidTr="00B56B5B">
        <w:trPr>
          <w:jc w:val="center"/>
        </w:trPr>
        <w:tc>
          <w:tcPr>
            <w:tcW w:w="85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成本</w:t>
            </w:r>
          </w:p>
        </w:tc>
        <w:tc>
          <w:tcPr>
            <w:tcW w:w="82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元</w:t>
            </w:r>
          </w:p>
        </w:tc>
        <w:tc>
          <w:tcPr>
            <w:tcW w:w="10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446160</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497696</w:t>
            </w:r>
          </w:p>
        </w:tc>
        <w:tc>
          <w:tcPr>
            <w:tcW w:w="102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+51536</w:t>
            </w:r>
          </w:p>
        </w:tc>
      </w:tr>
    </w:tbl>
    <w:p w:rsidR="00BE2D9E" w:rsidRPr="00B56B5B" w:rsidRDefault="00BE2D9E" w:rsidP="00B56B5B">
      <w:pPr>
        <w:widowControl/>
        <w:jc w:val="left"/>
        <w:rPr>
          <w:rFonts w:ascii="宋体" w:cs="宋体"/>
          <w:vanish/>
          <w:kern w:val="0"/>
          <w:sz w:val="24"/>
          <w:szCs w:val="24"/>
        </w:rPr>
      </w:pPr>
    </w:p>
    <w:tbl>
      <w:tblPr>
        <w:tblW w:w="8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15"/>
        <w:gridCol w:w="2353"/>
        <w:gridCol w:w="1043"/>
        <w:gridCol w:w="3989"/>
      </w:tblGrid>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顺序</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连环替代计算</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差异</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因素分析</w:t>
            </w:r>
          </w:p>
        </w:tc>
      </w:tr>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目标数</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600×715×1.04</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 </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 </w:t>
            </w:r>
          </w:p>
        </w:tc>
      </w:tr>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第一次替代</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640×715×1.04</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29744</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由于产量增加</w:t>
            </w:r>
            <w:r w:rsidRPr="00B56B5B">
              <w:rPr>
                <w:rFonts w:ascii="Arial" w:hAnsi="Arial" w:cs="Arial"/>
                <w:color w:val="000000"/>
                <w:kern w:val="0"/>
                <w:sz w:val="23"/>
                <w:szCs w:val="23"/>
              </w:rPr>
              <w:t>40m3</w:t>
            </w:r>
            <w:r w:rsidRPr="00B56B5B">
              <w:rPr>
                <w:rFonts w:ascii="Arial" w:hAnsi="Arial" w:cs="Arial" w:hint="eastAsia"/>
                <w:color w:val="000000"/>
                <w:kern w:val="0"/>
                <w:sz w:val="23"/>
                <w:szCs w:val="23"/>
              </w:rPr>
              <w:t>，成本增加</w:t>
            </w:r>
            <w:r w:rsidRPr="00B56B5B">
              <w:rPr>
                <w:rFonts w:ascii="Arial" w:hAnsi="Arial" w:cs="Arial"/>
                <w:color w:val="000000"/>
                <w:kern w:val="0"/>
                <w:sz w:val="23"/>
                <w:szCs w:val="23"/>
              </w:rPr>
              <w:t>29744</w:t>
            </w:r>
            <w:r w:rsidRPr="00B56B5B">
              <w:rPr>
                <w:rFonts w:ascii="Arial" w:hAnsi="Arial" w:cs="Arial" w:hint="eastAsia"/>
                <w:color w:val="000000"/>
                <w:kern w:val="0"/>
                <w:sz w:val="23"/>
                <w:szCs w:val="23"/>
              </w:rPr>
              <w:t>元</w:t>
            </w:r>
          </w:p>
        </w:tc>
      </w:tr>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第二次替代</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640×755×1.04</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26624</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由于单价提高</w:t>
            </w:r>
            <w:r w:rsidRPr="00B56B5B">
              <w:rPr>
                <w:rFonts w:ascii="Arial" w:hAnsi="Arial" w:cs="Arial"/>
                <w:color w:val="000000"/>
                <w:kern w:val="0"/>
                <w:sz w:val="23"/>
                <w:szCs w:val="23"/>
              </w:rPr>
              <w:t>40</w:t>
            </w:r>
            <w:r w:rsidRPr="00B56B5B">
              <w:rPr>
                <w:rFonts w:ascii="Arial" w:hAnsi="Arial" w:cs="Arial" w:hint="eastAsia"/>
                <w:color w:val="000000"/>
                <w:kern w:val="0"/>
                <w:sz w:val="23"/>
                <w:szCs w:val="23"/>
              </w:rPr>
              <w:t>元，成本增加</w:t>
            </w:r>
            <w:r w:rsidRPr="00B56B5B">
              <w:rPr>
                <w:rFonts w:ascii="Arial" w:hAnsi="Arial" w:cs="Arial"/>
                <w:color w:val="000000"/>
                <w:kern w:val="0"/>
                <w:sz w:val="23"/>
                <w:szCs w:val="23"/>
              </w:rPr>
              <w:t>26624</w:t>
            </w:r>
            <w:r w:rsidRPr="00B56B5B">
              <w:rPr>
                <w:rFonts w:ascii="Arial" w:hAnsi="Arial" w:cs="Arial" w:hint="eastAsia"/>
                <w:color w:val="000000"/>
                <w:kern w:val="0"/>
                <w:sz w:val="23"/>
                <w:szCs w:val="23"/>
              </w:rPr>
              <w:t>元</w:t>
            </w:r>
          </w:p>
        </w:tc>
      </w:tr>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第二次替代</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640×755×1.03</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-4832</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由于损耗率下降</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，成本减少</w:t>
            </w:r>
            <w:r w:rsidRPr="00B56B5B">
              <w:rPr>
                <w:rFonts w:ascii="Arial" w:hAnsi="Arial" w:cs="Arial"/>
                <w:color w:val="000000"/>
                <w:kern w:val="0"/>
                <w:sz w:val="23"/>
                <w:szCs w:val="23"/>
              </w:rPr>
              <w:t>4832</w:t>
            </w:r>
            <w:r w:rsidRPr="00B56B5B">
              <w:rPr>
                <w:rFonts w:ascii="Arial" w:hAnsi="Arial" w:cs="Arial" w:hint="eastAsia"/>
                <w:color w:val="000000"/>
                <w:kern w:val="0"/>
                <w:sz w:val="23"/>
                <w:szCs w:val="23"/>
              </w:rPr>
              <w:t>元</w:t>
            </w:r>
          </w:p>
        </w:tc>
      </w:tr>
      <w:tr w:rsidR="00BE2D9E" w:rsidRPr="00B56B5B" w:rsidTr="00B56B5B">
        <w:trPr>
          <w:jc w:val="center"/>
        </w:trPr>
        <w:tc>
          <w:tcPr>
            <w:tcW w:w="13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hint="eastAsia"/>
                <w:color w:val="000000"/>
                <w:kern w:val="0"/>
                <w:sz w:val="23"/>
                <w:szCs w:val="23"/>
              </w:rPr>
              <w:t>合计</w:t>
            </w:r>
          </w:p>
        </w:tc>
        <w:tc>
          <w:tcPr>
            <w:tcW w:w="220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29744+26624-4832</w:t>
            </w:r>
          </w:p>
        </w:tc>
        <w:tc>
          <w:tcPr>
            <w:tcW w:w="1035"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51536</w:t>
            </w:r>
          </w:p>
        </w:tc>
        <w:tc>
          <w:tcPr>
            <w:tcW w:w="3960" w:type="dxa"/>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tcPr>
          <w:p w:rsidR="00BE2D9E" w:rsidRPr="00B56B5B" w:rsidRDefault="00BE2D9E" w:rsidP="00B56B5B">
            <w:pPr>
              <w:widowControl/>
              <w:jc w:val="left"/>
              <w:rPr>
                <w:rFonts w:ascii="Arial" w:hAnsi="Arial" w:cs="Arial"/>
                <w:color w:val="000000"/>
                <w:kern w:val="0"/>
                <w:sz w:val="23"/>
                <w:szCs w:val="23"/>
              </w:rPr>
            </w:pPr>
            <w:r w:rsidRPr="00B56B5B">
              <w:rPr>
                <w:rFonts w:ascii="Arial" w:hAnsi="Arial" w:cs="Arial"/>
                <w:color w:val="000000"/>
                <w:kern w:val="0"/>
                <w:sz w:val="23"/>
                <w:szCs w:val="23"/>
              </w:rPr>
              <w:t> </w:t>
            </w:r>
          </w:p>
        </w:tc>
      </w:tr>
    </w:tbl>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参见教材</w:t>
      </w:r>
      <w:r w:rsidRPr="00B56B5B">
        <w:rPr>
          <w:rFonts w:ascii="Arial" w:hAnsi="Arial" w:cs="Arial"/>
          <w:color w:val="000000"/>
          <w:kern w:val="0"/>
          <w:sz w:val="23"/>
          <w:szCs w:val="23"/>
        </w:rPr>
        <w:t>P118</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92.</w:t>
      </w:r>
      <w:r w:rsidRPr="00B56B5B">
        <w:rPr>
          <w:rFonts w:ascii="Arial" w:hAnsi="Arial" w:cs="Arial" w:hint="eastAsia"/>
          <w:color w:val="000000"/>
          <w:kern w:val="0"/>
          <w:sz w:val="23"/>
          <w:szCs w:val="23"/>
        </w:rPr>
        <w:t>施工方进度控制工作的主要环节包括</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编制施工进度计划及相关资源需求计划确定</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组织施工进度计划的实施</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施工项目的进度目标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施工进度计划的检查与调整</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论证施工项目的进度目标</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ABD</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解析：施工方进度控制的主要环节包括：</w:t>
      </w:r>
      <w:r w:rsidRPr="00B56B5B">
        <w:rPr>
          <w:rFonts w:ascii="Arial" w:hAnsi="Arial" w:cs="Arial"/>
          <w:color w:val="000000"/>
          <w:kern w:val="0"/>
          <w:sz w:val="23"/>
          <w:szCs w:val="23"/>
        </w:rPr>
        <w:t>(1)</w:t>
      </w:r>
      <w:r w:rsidRPr="00B56B5B">
        <w:rPr>
          <w:rFonts w:ascii="Arial" w:hAnsi="Arial" w:cs="Arial" w:hint="eastAsia"/>
          <w:color w:val="000000"/>
          <w:kern w:val="0"/>
          <w:sz w:val="23"/>
          <w:szCs w:val="23"/>
        </w:rPr>
        <w:t>编制施工进度计划及相关的资源需求计划</w:t>
      </w:r>
      <w:r w:rsidRPr="00B56B5B">
        <w:rPr>
          <w:rFonts w:ascii="Arial" w:hAnsi="Arial" w:cs="Arial"/>
          <w:color w:val="000000"/>
          <w:kern w:val="0"/>
          <w:sz w:val="23"/>
          <w:szCs w:val="23"/>
        </w:rPr>
        <w:t>;(2)</w:t>
      </w:r>
      <w:r w:rsidRPr="00B56B5B">
        <w:rPr>
          <w:rFonts w:ascii="Arial" w:hAnsi="Arial" w:cs="Arial" w:hint="eastAsia"/>
          <w:color w:val="000000"/>
          <w:kern w:val="0"/>
          <w:sz w:val="23"/>
          <w:szCs w:val="23"/>
        </w:rPr>
        <w:t>组织施工进度计划的实施</w:t>
      </w:r>
      <w:r w:rsidRPr="00B56B5B">
        <w:rPr>
          <w:rFonts w:ascii="Arial" w:hAnsi="Arial" w:cs="Arial"/>
          <w:color w:val="000000"/>
          <w:kern w:val="0"/>
          <w:sz w:val="23"/>
          <w:szCs w:val="23"/>
        </w:rPr>
        <w:t>;(3)</w:t>
      </w:r>
      <w:r w:rsidRPr="00B56B5B">
        <w:rPr>
          <w:rFonts w:ascii="Arial" w:hAnsi="Arial" w:cs="Arial" w:hint="eastAsia"/>
          <w:color w:val="000000"/>
          <w:kern w:val="0"/>
          <w:sz w:val="23"/>
          <w:szCs w:val="23"/>
        </w:rPr>
        <w:t>施工进度计划的检查与调整。参见教材</w:t>
      </w:r>
      <w:r w:rsidRPr="00B56B5B">
        <w:rPr>
          <w:rFonts w:ascii="Arial" w:hAnsi="Arial" w:cs="Arial"/>
          <w:color w:val="000000"/>
          <w:kern w:val="0"/>
          <w:sz w:val="23"/>
          <w:szCs w:val="23"/>
        </w:rPr>
        <w:t>P144</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93.</w:t>
      </w:r>
      <w:r w:rsidRPr="00B56B5B">
        <w:rPr>
          <w:rFonts w:ascii="Arial" w:hAnsi="Arial" w:cs="Arial" w:hint="eastAsia"/>
          <w:color w:val="000000"/>
          <w:kern w:val="0"/>
          <w:sz w:val="23"/>
          <w:szCs w:val="23"/>
        </w:rPr>
        <w:t>下列分部分项工程中，必须编制专项施工方案并进行专家论证审查的有</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预应力结构张拉工程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悬挑脚手架工程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开挖深度超过</w:t>
      </w:r>
      <w:r w:rsidRPr="00B56B5B">
        <w:rPr>
          <w:rFonts w:ascii="Arial" w:hAnsi="Arial" w:cs="Arial"/>
          <w:color w:val="000000"/>
          <w:kern w:val="0"/>
          <w:sz w:val="23"/>
          <w:szCs w:val="23"/>
        </w:rPr>
        <w:t>5m</w:t>
      </w:r>
      <w:r w:rsidRPr="00B56B5B">
        <w:rPr>
          <w:rFonts w:ascii="Arial" w:hAnsi="Arial" w:cs="Arial" w:hint="eastAsia"/>
          <w:color w:val="000000"/>
          <w:kern w:val="0"/>
          <w:sz w:val="23"/>
          <w:szCs w:val="23"/>
        </w:rPr>
        <w:t>的基坑支护工程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大体积混凝土工程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高大模板工程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CE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解析：涉及深基坑、地下暗挖工程、高大模板工程的专项施工方案，施工单位还应当组织专家进行论证、审查。参见教材</w:t>
      </w:r>
      <w:r w:rsidRPr="00B56B5B">
        <w:rPr>
          <w:rFonts w:ascii="Arial" w:hAnsi="Arial" w:cs="Arial"/>
          <w:color w:val="000000"/>
          <w:kern w:val="0"/>
          <w:sz w:val="23"/>
          <w:szCs w:val="23"/>
        </w:rPr>
        <w:t>P195</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94.</w:t>
      </w:r>
      <w:r w:rsidRPr="00B56B5B">
        <w:rPr>
          <w:rFonts w:ascii="Arial" w:hAnsi="Arial" w:cs="Arial" w:hint="eastAsia"/>
          <w:color w:val="000000"/>
          <w:kern w:val="0"/>
          <w:sz w:val="23"/>
          <w:szCs w:val="23"/>
        </w:rPr>
        <w:t>项目施工质量工作计划的内容有</w:t>
      </w:r>
      <w:r w:rsidRPr="00B56B5B">
        <w:rPr>
          <w:rFonts w:ascii="Arial" w:hAnsi="Arial" w:cs="Arial"/>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质量目标的具体描述</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重要工序的检验大纲</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质量事故的预防成本</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适量计划修订程序</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特殊的质量评定费用</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ABE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解析：施工质量工作计划主要内容包括：质量目标的具体描述和对整个项目施工质量形成的各个工作环节的责任和权限的定量描述</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采用的特定程序、方法和工作指导书</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重要工序</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工作</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的试验、检验、验证和审核大纲</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质量计划修订程序</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未达到质量目标所采取的其他措施。参见教材</w:t>
      </w:r>
      <w:r w:rsidRPr="00B56B5B">
        <w:rPr>
          <w:rFonts w:ascii="Arial" w:hAnsi="Arial" w:cs="Arial"/>
          <w:color w:val="000000"/>
          <w:kern w:val="0"/>
          <w:sz w:val="23"/>
          <w:szCs w:val="23"/>
        </w:rPr>
        <w:t>P153</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95.</w:t>
      </w:r>
      <w:r w:rsidRPr="00B56B5B">
        <w:rPr>
          <w:rFonts w:ascii="Arial" w:hAnsi="Arial" w:cs="Arial" w:hint="eastAsia"/>
          <w:color w:val="000000"/>
          <w:kern w:val="0"/>
          <w:sz w:val="23"/>
          <w:szCs w:val="23"/>
        </w:rPr>
        <w:t>关于建设工程项目进度控制的说法，正确的是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A.</w:t>
      </w:r>
      <w:r w:rsidRPr="00B56B5B">
        <w:rPr>
          <w:rFonts w:ascii="Arial" w:hAnsi="Arial" w:cs="Arial" w:hint="eastAsia"/>
          <w:color w:val="000000"/>
          <w:kern w:val="0"/>
          <w:sz w:val="23"/>
          <w:szCs w:val="23"/>
        </w:rPr>
        <w:t>各参与方都有进度控制的任务</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B.</w:t>
      </w:r>
      <w:r w:rsidRPr="00B56B5B">
        <w:rPr>
          <w:rFonts w:ascii="Arial" w:hAnsi="Arial" w:cs="Arial" w:hint="eastAsia"/>
          <w:color w:val="000000"/>
          <w:kern w:val="0"/>
          <w:sz w:val="23"/>
          <w:szCs w:val="23"/>
        </w:rPr>
        <w:t>各参与方进度控制的目标和时间范畴相同</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C.</w:t>
      </w:r>
      <w:r w:rsidRPr="00B56B5B">
        <w:rPr>
          <w:rFonts w:ascii="Arial" w:hAnsi="Arial" w:cs="Arial" w:hint="eastAsia"/>
          <w:color w:val="000000"/>
          <w:kern w:val="0"/>
          <w:sz w:val="23"/>
          <w:szCs w:val="23"/>
        </w:rPr>
        <w:t>项目实施过程中不允许调整进度计划</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D.</w:t>
      </w:r>
      <w:r w:rsidRPr="00B56B5B">
        <w:rPr>
          <w:rFonts w:ascii="Arial" w:hAnsi="Arial" w:cs="Arial" w:hint="eastAsia"/>
          <w:color w:val="000000"/>
          <w:kern w:val="0"/>
          <w:sz w:val="23"/>
          <w:szCs w:val="23"/>
        </w:rPr>
        <w:t>进度控制是一个动态的管理过程</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color w:val="000000"/>
          <w:kern w:val="0"/>
          <w:sz w:val="23"/>
          <w:szCs w:val="23"/>
        </w:rPr>
        <w:t>E.</w:t>
      </w:r>
      <w:r w:rsidRPr="00B56B5B">
        <w:rPr>
          <w:rFonts w:ascii="Arial" w:hAnsi="Arial" w:cs="Arial" w:hint="eastAsia"/>
          <w:color w:val="000000"/>
          <w:kern w:val="0"/>
          <w:sz w:val="23"/>
          <w:szCs w:val="23"/>
        </w:rPr>
        <w:t>进度目标的分析论证是进度控制的一个环节</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答案：</w:t>
      </w:r>
      <w:r w:rsidRPr="00B56B5B">
        <w:rPr>
          <w:rFonts w:ascii="Arial" w:hAnsi="Arial" w:cs="Arial"/>
          <w:color w:val="000000"/>
          <w:kern w:val="0"/>
          <w:sz w:val="23"/>
          <w:szCs w:val="23"/>
        </w:rPr>
        <w:t>ADE</w:t>
      </w:r>
    </w:p>
    <w:p w:rsidR="00BE2D9E" w:rsidRPr="00B56B5B" w:rsidRDefault="00BE2D9E" w:rsidP="00B56B5B">
      <w:pPr>
        <w:widowControl/>
        <w:spacing w:before="84" w:after="84"/>
        <w:jc w:val="left"/>
        <w:rPr>
          <w:rFonts w:ascii="Arial" w:hAnsi="Arial" w:cs="Arial"/>
          <w:color w:val="000000"/>
          <w:kern w:val="0"/>
          <w:sz w:val="23"/>
          <w:szCs w:val="23"/>
        </w:rPr>
      </w:pPr>
      <w:r w:rsidRPr="00B56B5B">
        <w:rPr>
          <w:rFonts w:ascii="Arial" w:hAnsi="Arial" w:cs="Arial" w:hint="eastAsia"/>
          <w:color w:val="000000"/>
          <w:kern w:val="0"/>
          <w:sz w:val="23"/>
          <w:szCs w:val="23"/>
        </w:rPr>
        <w:t>解析：各参与方否有进度控制的任务，但是，其控制的目标和时间范畴是不相同的，故</w:t>
      </w:r>
      <w:r w:rsidRPr="00B56B5B">
        <w:rPr>
          <w:rFonts w:ascii="Arial" w:hAnsi="Arial" w:cs="Arial"/>
          <w:color w:val="000000"/>
          <w:kern w:val="0"/>
          <w:sz w:val="23"/>
          <w:szCs w:val="23"/>
        </w:rPr>
        <w:t>B</w:t>
      </w:r>
      <w:r w:rsidRPr="00B56B5B">
        <w:rPr>
          <w:rFonts w:ascii="Arial" w:hAnsi="Arial" w:cs="Arial" w:hint="eastAsia"/>
          <w:color w:val="000000"/>
          <w:kern w:val="0"/>
          <w:sz w:val="23"/>
          <w:szCs w:val="23"/>
        </w:rPr>
        <w:t>选项错误</w:t>
      </w:r>
      <w:r w:rsidRPr="00B56B5B">
        <w:rPr>
          <w:rFonts w:ascii="Arial" w:hAnsi="Arial" w:cs="Arial"/>
          <w:color w:val="000000"/>
          <w:kern w:val="0"/>
          <w:sz w:val="23"/>
          <w:szCs w:val="23"/>
        </w:rPr>
        <w:t>;</w:t>
      </w:r>
      <w:r w:rsidRPr="00B56B5B">
        <w:rPr>
          <w:rFonts w:ascii="Arial" w:hAnsi="Arial" w:cs="Arial" w:hint="eastAsia"/>
          <w:color w:val="000000"/>
          <w:kern w:val="0"/>
          <w:sz w:val="23"/>
          <w:szCs w:val="23"/>
        </w:rPr>
        <w:t>进度控制其中的一个环节：定期跟踪检查所编制的进度计划执行情况，若其执行有偏差，则采取纠偏措施，并视必要调整进度计划，故</w:t>
      </w:r>
      <w:r w:rsidRPr="00B56B5B">
        <w:rPr>
          <w:rFonts w:ascii="Arial" w:hAnsi="Arial" w:cs="Arial"/>
          <w:color w:val="000000"/>
          <w:kern w:val="0"/>
          <w:sz w:val="23"/>
          <w:szCs w:val="23"/>
        </w:rPr>
        <w:t>C</w:t>
      </w:r>
      <w:r w:rsidRPr="00B56B5B">
        <w:rPr>
          <w:rFonts w:ascii="Arial" w:hAnsi="Arial" w:cs="Arial" w:hint="eastAsia"/>
          <w:color w:val="000000"/>
          <w:kern w:val="0"/>
          <w:sz w:val="23"/>
          <w:szCs w:val="23"/>
        </w:rPr>
        <w:t>选项错误。参见教材</w:t>
      </w:r>
      <w:r w:rsidRPr="00B56B5B">
        <w:rPr>
          <w:rFonts w:ascii="Arial" w:hAnsi="Arial" w:cs="Arial"/>
          <w:color w:val="000000"/>
          <w:kern w:val="0"/>
          <w:sz w:val="23"/>
          <w:szCs w:val="23"/>
        </w:rPr>
        <w:t>P124-125</w:t>
      </w:r>
      <w:r w:rsidRPr="00B56B5B">
        <w:rPr>
          <w:rFonts w:ascii="Arial" w:hAnsi="Arial" w:cs="Arial" w:hint="eastAsia"/>
          <w:color w:val="000000"/>
          <w:kern w:val="0"/>
          <w:sz w:val="23"/>
          <w:szCs w:val="23"/>
        </w:rPr>
        <w:t>。</w:t>
      </w:r>
    </w:p>
    <w:p w:rsidR="00BE2D9E" w:rsidRPr="00527B97" w:rsidRDefault="00BE2D9E" w:rsidP="00527B97">
      <w:pPr>
        <w:widowControl/>
        <w:spacing w:before="84" w:after="84"/>
        <w:jc w:val="left"/>
        <w:rPr>
          <w:rFonts w:ascii="Arial" w:hAnsi="Arial" w:cs="Arial"/>
          <w:color w:val="000000"/>
          <w:kern w:val="0"/>
          <w:sz w:val="23"/>
          <w:szCs w:val="23"/>
        </w:rPr>
      </w:pPr>
    </w:p>
    <w:sectPr w:rsidR="00BE2D9E" w:rsidRPr="00527B97" w:rsidSect="005A38C9">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9E" w:rsidRDefault="00BE2D9E" w:rsidP="00712868">
      <w:r>
        <w:separator/>
      </w:r>
    </w:p>
  </w:endnote>
  <w:endnote w:type="continuationSeparator" w:id="0">
    <w:p w:rsidR="00BE2D9E" w:rsidRDefault="00BE2D9E"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9E" w:rsidRDefault="00BE2D9E"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9E" w:rsidRDefault="00BE2D9E" w:rsidP="00712868">
      <w:r>
        <w:separator/>
      </w:r>
    </w:p>
  </w:footnote>
  <w:footnote w:type="continuationSeparator" w:id="0">
    <w:p w:rsidR="00BE2D9E" w:rsidRDefault="00BE2D9E"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9E" w:rsidRDefault="00BE2D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9E" w:rsidRDefault="00BE2D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9E" w:rsidRDefault="00BE2D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650E2"/>
    <w:rsid w:val="000B5A5D"/>
    <w:rsid w:val="000C2351"/>
    <w:rsid w:val="0010063A"/>
    <w:rsid w:val="0017214A"/>
    <w:rsid w:val="00174794"/>
    <w:rsid w:val="001E76EB"/>
    <w:rsid w:val="00261C0E"/>
    <w:rsid w:val="00261F3E"/>
    <w:rsid w:val="0027761E"/>
    <w:rsid w:val="002910C4"/>
    <w:rsid w:val="00311840"/>
    <w:rsid w:val="00395B0A"/>
    <w:rsid w:val="003B567D"/>
    <w:rsid w:val="003E736E"/>
    <w:rsid w:val="00407B8A"/>
    <w:rsid w:val="00430EC7"/>
    <w:rsid w:val="00435230"/>
    <w:rsid w:val="004753D4"/>
    <w:rsid w:val="0048151A"/>
    <w:rsid w:val="00485FDE"/>
    <w:rsid w:val="004961A6"/>
    <w:rsid w:val="004A36EA"/>
    <w:rsid w:val="004B2067"/>
    <w:rsid w:val="004B3D6F"/>
    <w:rsid w:val="004D61DE"/>
    <w:rsid w:val="005063E5"/>
    <w:rsid w:val="00527B97"/>
    <w:rsid w:val="005467AE"/>
    <w:rsid w:val="00573944"/>
    <w:rsid w:val="005809CC"/>
    <w:rsid w:val="00593DA5"/>
    <w:rsid w:val="005A38C9"/>
    <w:rsid w:val="00631D07"/>
    <w:rsid w:val="006803F7"/>
    <w:rsid w:val="006A03D6"/>
    <w:rsid w:val="006D5270"/>
    <w:rsid w:val="00701BE7"/>
    <w:rsid w:val="00712868"/>
    <w:rsid w:val="007B7B2A"/>
    <w:rsid w:val="007E4CD2"/>
    <w:rsid w:val="00817068"/>
    <w:rsid w:val="008E311D"/>
    <w:rsid w:val="009179AC"/>
    <w:rsid w:val="00922AA3"/>
    <w:rsid w:val="009637D8"/>
    <w:rsid w:val="00963E58"/>
    <w:rsid w:val="009A6268"/>
    <w:rsid w:val="009C298B"/>
    <w:rsid w:val="009F6210"/>
    <w:rsid w:val="00A404E0"/>
    <w:rsid w:val="00A61A07"/>
    <w:rsid w:val="00AC3AED"/>
    <w:rsid w:val="00B31D0E"/>
    <w:rsid w:val="00B56B5B"/>
    <w:rsid w:val="00B86B88"/>
    <w:rsid w:val="00BC55D5"/>
    <w:rsid w:val="00BD0663"/>
    <w:rsid w:val="00BD1672"/>
    <w:rsid w:val="00BE2D9E"/>
    <w:rsid w:val="00BE71F5"/>
    <w:rsid w:val="00C30E80"/>
    <w:rsid w:val="00C323EC"/>
    <w:rsid w:val="00C703CD"/>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305045781">
      <w:marLeft w:val="0"/>
      <w:marRight w:val="0"/>
      <w:marTop w:val="0"/>
      <w:marBottom w:val="0"/>
      <w:divBdr>
        <w:top w:val="none" w:sz="0" w:space="0" w:color="auto"/>
        <w:left w:val="none" w:sz="0" w:space="0" w:color="auto"/>
        <w:bottom w:val="none" w:sz="0" w:space="0" w:color="auto"/>
        <w:right w:val="none" w:sz="0" w:space="0" w:color="auto"/>
      </w:divBdr>
    </w:div>
    <w:div w:id="1305045782">
      <w:marLeft w:val="0"/>
      <w:marRight w:val="0"/>
      <w:marTop w:val="0"/>
      <w:marBottom w:val="0"/>
      <w:divBdr>
        <w:top w:val="none" w:sz="0" w:space="0" w:color="auto"/>
        <w:left w:val="none" w:sz="0" w:space="0" w:color="auto"/>
        <w:bottom w:val="none" w:sz="0" w:space="0" w:color="auto"/>
        <w:right w:val="none" w:sz="0" w:space="0" w:color="auto"/>
      </w:divBdr>
    </w:div>
    <w:div w:id="1305045783">
      <w:marLeft w:val="0"/>
      <w:marRight w:val="0"/>
      <w:marTop w:val="0"/>
      <w:marBottom w:val="0"/>
      <w:divBdr>
        <w:top w:val="none" w:sz="0" w:space="0" w:color="auto"/>
        <w:left w:val="none" w:sz="0" w:space="0" w:color="auto"/>
        <w:bottom w:val="none" w:sz="0" w:space="0" w:color="auto"/>
        <w:right w:val="none" w:sz="0" w:space="0" w:color="auto"/>
      </w:divBdr>
    </w:div>
    <w:div w:id="1305045784">
      <w:marLeft w:val="0"/>
      <w:marRight w:val="0"/>
      <w:marTop w:val="0"/>
      <w:marBottom w:val="0"/>
      <w:divBdr>
        <w:top w:val="none" w:sz="0" w:space="0" w:color="auto"/>
        <w:left w:val="none" w:sz="0" w:space="0" w:color="auto"/>
        <w:bottom w:val="none" w:sz="0" w:space="0" w:color="auto"/>
        <w:right w:val="none" w:sz="0" w:space="0" w:color="auto"/>
      </w:divBdr>
    </w:div>
    <w:div w:id="1305045785">
      <w:marLeft w:val="0"/>
      <w:marRight w:val="0"/>
      <w:marTop w:val="0"/>
      <w:marBottom w:val="0"/>
      <w:divBdr>
        <w:top w:val="none" w:sz="0" w:space="0" w:color="auto"/>
        <w:left w:val="none" w:sz="0" w:space="0" w:color="auto"/>
        <w:bottom w:val="none" w:sz="0" w:space="0" w:color="auto"/>
        <w:right w:val="none" w:sz="0" w:space="0" w:color="auto"/>
      </w:divBdr>
    </w:div>
    <w:div w:id="1305045786">
      <w:marLeft w:val="0"/>
      <w:marRight w:val="0"/>
      <w:marTop w:val="0"/>
      <w:marBottom w:val="0"/>
      <w:divBdr>
        <w:top w:val="none" w:sz="0" w:space="0" w:color="auto"/>
        <w:left w:val="none" w:sz="0" w:space="0" w:color="auto"/>
        <w:bottom w:val="none" w:sz="0" w:space="0" w:color="auto"/>
        <w:right w:val="none" w:sz="0" w:space="0" w:color="auto"/>
      </w:divBdr>
    </w:div>
    <w:div w:id="130504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6-02-24/83b06258-03e1-4037-90f4-fd60aaca37d0.jp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http://img.wangxiao.cn/bjupload/2015-01-15/d52dc8a4-ac82-442f-b342-9458baadaa14.jpg" TargetMode="External"/><Relationship Id="rId12" Type="http://schemas.openxmlformats.org/officeDocument/2006/relationships/image" Target="media/image4.jpeg"/><Relationship Id="rId17" Type="http://schemas.openxmlformats.org/officeDocument/2006/relationships/image" Target="http://img.wangxiao.cn/bjupload/2015-01-15/75e819a0-f74a-4473-96cc-0019f8ce6a28.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4-05-26/795e88ec-657b-457d-b1e7-fa43b84244ca.jpg" TargetMode="External"/><Relationship Id="rId5" Type="http://schemas.openxmlformats.org/officeDocument/2006/relationships/endnotes" Target="endnotes.xml"/><Relationship Id="rId15" Type="http://schemas.openxmlformats.org/officeDocument/2006/relationships/image" Target="http://img.wangxiao.cn/bjupload/2015-01-15/2c5e5f67-2f67-4b75-9f6c-5b859cc2d762.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http://img.wangxiao.cn/bjupload/2014-05-26/30c8ca2d-422a-4cd7-b108-915f169fb0bd.jp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24</Pages>
  <Words>2510</Words>
  <Characters>14309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17</cp:revision>
  <dcterms:created xsi:type="dcterms:W3CDTF">2017-03-06T07:27:00Z</dcterms:created>
  <dcterms:modified xsi:type="dcterms:W3CDTF">2017-03-07T02:37:00Z</dcterms:modified>
</cp:coreProperties>
</file>