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b/>
          <w:bCs/>
          <w:color w:val="000000"/>
          <w:kern w:val="0"/>
          <w:sz w:val="23"/>
        </w:rPr>
        <w:t>一、单项选择题</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w:t>
      </w:r>
      <w:r w:rsidRPr="00FE08DB">
        <w:rPr>
          <w:rFonts w:ascii="Arial" w:hAnsi="Arial" w:cs="Arial" w:hint="eastAsia"/>
          <w:color w:val="000000"/>
          <w:kern w:val="0"/>
          <w:sz w:val="23"/>
          <w:szCs w:val="23"/>
        </w:rPr>
        <w:t>、可作为二级公路路床填料的是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、重粉质粘土</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、红粘土</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、弱膨胀土</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、湿粘土</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w:t>
      </w:r>
      <w:r w:rsidRPr="00FE08DB">
        <w:rPr>
          <w:rFonts w:ascii="Arial" w:hAnsi="Arial" w:cs="Arial" w:hint="eastAsia"/>
          <w:color w:val="000000"/>
          <w:kern w:val="0"/>
          <w:sz w:val="23"/>
          <w:szCs w:val="23"/>
        </w:rPr>
        <w:t>、填实路堤压实质量标准的控制指标宜采用</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、压实度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、沉降差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、密度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、孔隙率</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3</w:t>
      </w:r>
      <w:r w:rsidRPr="00FE08DB">
        <w:rPr>
          <w:rFonts w:ascii="Arial" w:hAnsi="Arial" w:cs="Arial" w:hint="eastAsia"/>
          <w:color w:val="000000"/>
          <w:kern w:val="0"/>
          <w:sz w:val="23"/>
          <w:szCs w:val="23"/>
        </w:rPr>
        <w:t>、关于加筋土挡土墙施工要求的说法，错误的是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、拉筋应呈水平铺设</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、严禁平行于拉筋方向碾压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、墙后填土宜采用羊足碾压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、安装直立式强面板应按不同填料和拉筋预设仰斜坡</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4</w:t>
      </w:r>
      <w:r w:rsidRPr="00FE08DB">
        <w:rPr>
          <w:rFonts w:ascii="Arial" w:hAnsi="Arial" w:cs="Arial" w:hint="eastAsia"/>
          <w:color w:val="000000"/>
          <w:kern w:val="0"/>
          <w:sz w:val="23"/>
          <w:szCs w:val="23"/>
        </w:rPr>
        <w:t>、无机结合料稳定土基层摊铺完成后，紧跟摊铺机及时碾压的设备宜选用</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、轮胎压路机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、重型振动压路机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、三轮压路机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、轻型两轮压路机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5</w:t>
      </w:r>
      <w:r w:rsidRPr="00FE08DB">
        <w:rPr>
          <w:rFonts w:ascii="Arial" w:hAnsi="Arial" w:cs="Arial" w:hint="eastAsia"/>
          <w:color w:val="000000"/>
          <w:kern w:val="0"/>
          <w:sz w:val="23"/>
          <w:szCs w:val="23"/>
        </w:rPr>
        <w:t>、公路面层水泥沪宁图可惜爱用矿渣硅酸盐水泥的交通等级是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、中交通荷载等级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、极重交通荷载等级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、特重交通荷载等级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、重交通荷载等级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6</w:t>
      </w:r>
      <w:r w:rsidRPr="00FE08DB">
        <w:rPr>
          <w:rFonts w:ascii="Arial" w:hAnsi="Arial" w:cs="Arial" w:hint="eastAsia"/>
          <w:color w:val="000000"/>
          <w:kern w:val="0"/>
          <w:sz w:val="23"/>
          <w:szCs w:val="23"/>
        </w:rPr>
        <w:t>、路面基层排水层的透水材料，透水性从高到低排序正确的是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、未经处治的开级配碎石集料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沥青处治的碎石集料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水泥处治的碎石集料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、未经处治的开级配碎石集料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沥青处治的碎石集料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水泥处治的碎石集料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、水泥处治的碎石集料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未经处治的开级配碎石集料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沥青处治的碎石集料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、沥青处治的碎石集料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水泥处治的碎石集料</w:t>
      </w:r>
      <w:r w:rsidRPr="00FE08DB">
        <w:rPr>
          <w:rFonts w:ascii="Arial" w:hAnsi="Arial" w:cs="Arial"/>
          <w:color w:val="000000"/>
          <w:kern w:val="0"/>
          <w:sz w:val="23"/>
          <w:szCs w:val="23"/>
        </w:rPr>
        <w:t>&gt;</w:t>
      </w:r>
      <w:r w:rsidRPr="00FE08DB">
        <w:rPr>
          <w:rFonts w:ascii="Arial" w:hAnsi="Arial" w:cs="Arial" w:hint="eastAsia"/>
          <w:color w:val="000000"/>
          <w:kern w:val="0"/>
          <w:sz w:val="23"/>
          <w:szCs w:val="23"/>
        </w:rPr>
        <w:t>未经处治的开级配碎石集料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7</w:t>
      </w:r>
      <w:r w:rsidRPr="00FE08DB">
        <w:rPr>
          <w:rFonts w:ascii="Arial" w:hAnsi="Arial" w:cs="Arial" w:hint="eastAsia"/>
          <w:color w:val="000000"/>
          <w:kern w:val="0"/>
          <w:sz w:val="23"/>
          <w:szCs w:val="23"/>
        </w:rPr>
        <w:t>、连续梁桥可以实现较大跨径是由于其利用负弯矩来减少</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弯矩跨内的内力分配更合理。</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、跨中</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、固定端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、自由端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、铰接点</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8</w:t>
      </w:r>
      <w:r w:rsidRPr="00FE08DB">
        <w:rPr>
          <w:rFonts w:ascii="Arial" w:hAnsi="Arial" w:cs="Arial" w:hint="eastAsia"/>
          <w:color w:val="000000"/>
          <w:kern w:val="0"/>
          <w:sz w:val="23"/>
          <w:szCs w:val="23"/>
        </w:rPr>
        <w:t>、桥梁桩基础正循环回转钻孔施工中，护壁泥浆循环路径包括：</w:t>
      </w:r>
      <w:r w:rsidRPr="00FE08DB">
        <w:rPr>
          <w:rFonts w:ascii="Arial" w:hAnsi="Arial" w:cs="Arial"/>
          <w:color w:val="000000"/>
          <w:kern w:val="0"/>
          <w:sz w:val="23"/>
          <w:szCs w:val="23"/>
        </w:rPr>
        <w:t>1</w:t>
      </w:r>
      <w:r w:rsidRPr="00FE08DB">
        <w:rPr>
          <w:rFonts w:ascii="Arial" w:hAnsi="Arial" w:cs="Arial" w:hint="eastAsia"/>
          <w:color w:val="000000"/>
          <w:kern w:val="0"/>
          <w:sz w:val="23"/>
          <w:szCs w:val="23"/>
        </w:rPr>
        <w:t>、桩</w:t>
      </w:r>
      <w:r w:rsidRPr="00FE08DB">
        <w:rPr>
          <w:rFonts w:ascii="Arial" w:hAnsi="Arial" w:cs="Arial"/>
          <w:color w:val="000000"/>
          <w:kern w:val="0"/>
          <w:sz w:val="23"/>
          <w:szCs w:val="23"/>
        </w:rPr>
        <w:t>;2</w:t>
      </w:r>
      <w:r w:rsidRPr="00FE08DB">
        <w:rPr>
          <w:rFonts w:ascii="Arial" w:hAnsi="Arial" w:cs="Arial" w:hint="eastAsia"/>
          <w:color w:val="000000"/>
          <w:kern w:val="0"/>
          <w:sz w:val="23"/>
          <w:szCs w:val="23"/>
        </w:rPr>
        <w:t>中心</w:t>
      </w:r>
      <w:r w:rsidRPr="00FE08DB">
        <w:rPr>
          <w:rFonts w:ascii="Arial" w:hAnsi="Arial" w:cs="Arial"/>
          <w:color w:val="000000"/>
          <w:kern w:val="0"/>
          <w:sz w:val="23"/>
          <w:szCs w:val="23"/>
        </w:rPr>
        <w:t>;3</w:t>
      </w:r>
      <w:r w:rsidRPr="00FE08DB">
        <w:rPr>
          <w:rFonts w:ascii="Arial" w:hAnsi="Arial" w:cs="Arial" w:hint="eastAsia"/>
          <w:color w:val="000000"/>
          <w:kern w:val="0"/>
          <w:sz w:val="23"/>
          <w:szCs w:val="23"/>
        </w:rPr>
        <w:t>钻头口</w:t>
      </w:r>
      <w:r w:rsidRPr="00FE08DB">
        <w:rPr>
          <w:rFonts w:ascii="Arial" w:hAnsi="Arial" w:cs="Arial"/>
          <w:color w:val="000000"/>
          <w:kern w:val="0"/>
          <w:sz w:val="23"/>
          <w:szCs w:val="23"/>
        </w:rPr>
        <w:t>;4</w:t>
      </w:r>
      <w:r w:rsidRPr="00FE08DB">
        <w:rPr>
          <w:rFonts w:ascii="Arial" w:hAnsi="Arial" w:cs="Arial" w:hint="eastAsia"/>
          <w:color w:val="000000"/>
          <w:kern w:val="0"/>
          <w:sz w:val="23"/>
          <w:szCs w:val="23"/>
        </w:rPr>
        <w:t>泥浆泵笼头</w:t>
      </w:r>
      <w:r w:rsidRPr="00FE08DB">
        <w:rPr>
          <w:rFonts w:ascii="Arial" w:hAnsi="Arial" w:cs="Arial"/>
          <w:color w:val="000000"/>
          <w:kern w:val="0"/>
          <w:sz w:val="23"/>
          <w:szCs w:val="23"/>
        </w:rPr>
        <w:t>;5</w:t>
      </w:r>
      <w:r w:rsidRPr="00FE08DB">
        <w:rPr>
          <w:rFonts w:ascii="Arial" w:hAnsi="Arial" w:cs="Arial" w:hint="eastAsia"/>
          <w:color w:val="000000"/>
          <w:kern w:val="0"/>
          <w:sz w:val="23"/>
          <w:szCs w:val="23"/>
        </w:rPr>
        <w:t>泥浆沉淀池。则泥浆循环的正确</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5-1-3-2-4</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1-2-3-4-5</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4-2-3-1-5</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2-3-4-1-5</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9</w:t>
      </w:r>
      <w:r w:rsidRPr="00FE08DB">
        <w:rPr>
          <w:rFonts w:ascii="Arial" w:hAnsi="Arial" w:cs="Arial" w:hint="eastAsia"/>
          <w:color w:val="000000"/>
          <w:kern w:val="0"/>
          <w:sz w:val="23"/>
          <w:szCs w:val="23"/>
        </w:rPr>
        <w:t>、预应力混凝土连续梁桥施工中，计算后张法预应力</w:t>
      </w:r>
      <w:r w:rsidRPr="00FE08DB">
        <w:rPr>
          <w:rFonts w:ascii="Arial" w:hAnsi="Arial" w:cs="Arial"/>
          <w:color w:val="000000"/>
          <w:kern w:val="0"/>
          <w:sz w:val="23"/>
          <w:szCs w:val="23"/>
        </w:rPr>
        <w:t>XX</w:t>
      </w:r>
      <w:r w:rsidRPr="00FE08DB">
        <w:rPr>
          <w:rFonts w:ascii="Arial" w:hAnsi="Arial" w:cs="Arial" w:hint="eastAsia"/>
          <w:color w:val="000000"/>
          <w:kern w:val="0"/>
          <w:sz w:val="23"/>
          <w:szCs w:val="23"/>
        </w:rPr>
        <w:t>下料长度应考虑的</w:t>
      </w:r>
      <w:r w:rsidRPr="00FE08DB">
        <w:rPr>
          <w:rFonts w:ascii="Arial" w:hAnsi="Arial" w:cs="Arial"/>
          <w:color w:val="000000"/>
          <w:kern w:val="0"/>
          <w:sz w:val="23"/>
          <w:szCs w:val="23"/>
        </w:rPr>
        <w:t>XX()</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、预应力孔道曲线长度、预应力筋外露工作长度、锚夹具长度、千斤顶长度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、梁的跨径、锚夹具长度、千斤顶长度、盖梁宽度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、梁的长度、锚夹具长度、千斤顶长度、预应力筋外露工作长度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、盖梁宽度、梁的长度、锚夹具长度、千斤顶长度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10</w:t>
      </w:r>
      <w:r w:rsidRPr="00FE08DB">
        <w:rPr>
          <w:rFonts w:ascii="Arial" w:hAnsi="Arial" w:cs="Arial" w:hint="eastAsia"/>
          <w:color w:val="000000"/>
          <w:kern w:val="0"/>
          <w:sz w:val="23"/>
          <w:szCs w:val="23"/>
        </w:rPr>
        <w:t>、岩石隧道的爆破应采用光面爆破技术或</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，以有效控制隧道开挖</w:t>
      </w:r>
      <w:r w:rsidRPr="00FE08DB">
        <w:rPr>
          <w:rFonts w:ascii="Arial" w:hAnsi="Arial" w:cs="Arial"/>
          <w:color w:val="000000"/>
          <w:kern w:val="0"/>
          <w:sz w:val="23"/>
          <w:szCs w:val="23"/>
        </w:rPr>
        <w:t>XXX</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、深孔爆破技术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、钻孔爆破技术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XXXX</w:t>
      </w:r>
      <w:r w:rsidRPr="00FE08DB">
        <w:rPr>
          <w:rFonts w:ascii="Arial" w:hAnsi="Arial" w:cs="Arial" w:hint="eastAsia"/>
          <w:color w:val="000000"/>
          <w:kern w:val="0"/>
          <w:sz w:val="23"/>
          <w:szCs w:val="23"/>
        </w:rPr>
        <w:t>爆破技术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、预裂爆破技术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11</w:t>
      </w:r>
      <w:r w:rsidRPr="00FE08DB">
        <w:rPr>
          <w:rFonts w:ascii="Arial" w:hAnsi="Arial" w:cs="Arial" w:hint="eastAsia"/>
          <w:color w:val="000000"/>
          <w:kern w:val="0"/>
          <w:sz w:val="23"/>
          <w:szCs w:val="23"/>
        </w:rPr>
        <w:t>、关于隧道水害防治措施的说法，错误的是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、堵塞衬砌背后的渗流水，集中引导排出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、因势利导，给地下水以排走的出路，江水迅速地排到洞外</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、将流向隧道的水源截断，或尽可能使其水量减少</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、隔断排水通道</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12</w:t>
      </w:r>
      <w:r w:rsidRPr="00FE08DB">
        <w:rPr>
          <w:rFonts w:ascii="Arial" w:hAnsi="Arial" w:cs="Arial" w:hint="eastAsia"/>
          <w:color w:val="000000"/>
          <w:kern w:val="0"/>
          <w:sz w:val="23"/>
          <w:szCs w:val="23"/>
        </w:rPr>
        <w:t>、下列设施中，不属于交通标志的是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、作业区指示牌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、里程标</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、隔离栅</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、公路界碑</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13</w:t>
      </w:r>
      <w:r w:rsidRPr="00FE08DB">
        <w:rPr>
          <w:rFonts w:ascii="Arial" w:hAnsi="Arial" w:cs="Arial" w:hint="eastAsia"/>
          <w:color w:val="000000"/>
          <w:kern w:val="0"/>
          <w:sz w:val="23"/>
          <w:szCs w:val="23"/>
        </w:rPr>
        <w:t>、下列流水施工参数中，属于空间参数的是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、流水强度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、工作面</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、施工过程数</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、组织间歇</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14</w:t>
      </w:r>
      <w:r w:rsidRPr="00FE08DB">
        <w:rPr>
          <w:rFonts w:ascii="Arial" w:hAnsi="Arial" w:cs="Arial" w:hint="eastAsia"/>
          <w:color w:val="000000"/>
          <w:kern w:val="0"/>
          <w:sz w:val="23"/>
          <w:szCs w:val="23"/>
        </w:rPr>
        <w:t>、挖孔桩孔内有岩层需要爆破时，应采用</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爆破</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、猫洞炮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、深孔炮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、浅眼炮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、药壶炮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15</w:t>
      </w:r>
      <w:r w:rsidRPr="00FE08DB">
        <w:rPr>
          <w:rFonts w:ascii="Arial" w:hAnsi="Arial" w:cs="Arial" w:hint="eastAsia"/>
          <w:color w:val="000000"/>
          <w:kern w:val="0"/>
          <w:sz w:val="23"/>
          <w:szCs w:val="23"/>
        </w:rPr>
        <w:t>、根据《中国人民共和国招标投标法实施条例》，关于联合体投标</w:t>
      </w:r>
      <w:r w:rsidRPr="00FE08DB">
        <w:rPr>
          <w:rFonts w:ascii="Arial" w:hAnsi="Arial" w:cs="Arial"/>
          <w:color w:val="000000"/>
          <w:kern w:val="0"/>
          <w:sz w:val="23"/>
          <w:szCs w:val="23"/>
        </w:rPr>
        <w:t>XXX</w:t>
      </w:r>
      <w:r w:rsidRPr="00FE08DB">
        <w:rPr>
          <w:rFonts w:ascii="Arial" w:hAnsi="Arial" w:cs="Arial" w:hint="eastAsia"/>
          <w:color w:val="000000"/>
          <w:kern w:val="0"/>
          <w:sz w:val="23"/>
          <w:szCs w:val="23"/>
        </w:rPr>
        <w:t>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、由同一专业的单位组成的联合体，按照资质等级较低的单位</w:t>
      </w:r>
      <w:r w:rsidRPr="00FE08DB">
        <w:rPr>
          <w:rFonts w:ascii="Arial" w:hAnsi="Arial" w:cs="Arial"/>
          <w:color w:val="000000"/>
          <w:kern w:val="0"/>
          <w:sz w:val="23"/>
          <w:szCs w:val="23"/>
        </w:rPr>
        <w:t>XXX</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、联合体各方在同一招标项目中自己的名义单独投标或者</w:t>
      </w:r>
      <w:r w:rsidRPr="00FE08DB">
        <w:rPr>
          <w:rFonts w:ascii="Arial" w:hAnsi="Arial" w:cs="Arial"/>
          <w:color w:val="000000"/>
          <w:kern w:val="0"/>
          <w:sz w:val="23"/>
          <w:szCs w:val="23"/>
        </w:rPr>
        <w:t>XXX</w:t>
      </w:r>
      <w:r w:rsidRPr="00FE08DB">
        <w:rPr>
          <w:rFonts w:ascii="Arial" w:hAnsi="Arial" w:cs="Arial" w:hint="eastAsia"/>
          <w:color w:val="000000"/>
          <w:kern w:val="0"/>
          <w:sz w:val="23"/>
          <w:szCs w:val="23"/>
        </w:rPr>
        <w:t>标的，相关投标均无效</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、资格预审后联合体增减、更换成员的、投标联合体应重新</w:t>
      </w:r>
      <w:r w:rsidRPr="00FE08DB">
        <w:rPr>
          <w:rFonts w:ascii="Arial" w:hAnsi="Arial" w:cs="Arial"/>
          <w:color w:val="000000"/>
          <w:kern w:val="0"/>
          <w:sz w:val="23"/>
          <w:szCs w:val="23"/>
        </w:rPr>
        <w:t>XXX</w:t>
      </w:r>
      <w:r w:rsidRPr="00FE08DB">
        <w:rPr>
          <w:rFonts w:ascii="Arial" w:hAnsi="Arial" w:cs="Arial" w:hint="eastAsia"/>
          <w:color w:val="000000"/>
          <w:kern w:val="0"/>
          <w:sz w:val="23"/>
          <w:szCs w:val="23"/>
        </w:rPr>
        <w:t>并经投标人批准后方可投标</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、联合体协议书应明确联合体牵头人和各方权利义务</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16</w:t>
      </w:r>
      <w:r w:rsidRPr="00FE08DB">
        <w:rPr>
          <w:rFonts w:ascii="Arial" w:hAnsi="Arial" w:cs="Arial" w:hint="eastAsia"/>
          <w:color w:val="000000"/>
          <w:kern w:val="0"/>
          <w:sz w:val="23"/>
          <w:szCs w:val="23"/>
        </w:rPr>
        <w:t>、间接费由规费和企业管理费组成，其中规费的计算基数是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、各类工程的直接费之和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、各类工程的直接工程费之和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、各类工程的人工费与施工机械费之和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、各类工程的人工费之和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17</w:t>
      </w:r>
      <w:r w:rsidRPr="00FE08DB">
        <w:rPr>
          <w:rFonts w:ascii="Arial" w:hAnsi="Arial" w:cs="Arial" w:hint="eastAsia"/>
          <w:color w:val="000000"/>
          <w:kern w:val="0"/>
          <w:sz w:val="23"/>
          <w:szCs w:val="23"/>
        </w:rPr>
        <w:t>、下列周转材料摊销方法中，适用于脚手架摊销的是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、一次摊销法</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、分次摊销法</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、分期摊销法</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、定额摊销法</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18</w:t>
      </w:r>
      <w:r w:rsidRPr="00FE08DB">
        <w:rPr>
          <w:rFonts w:ascii="Arial" w:hAnsi="Arial" w:cs="Arial" w:hint="eastAsia"/>
          <w:color w:val="000000"/>
          <w:kern w:val="0"/>
          <w:sz w:val="23"/>
          <w:szCs w:val="23"/>
        </w:rPr>
        <w:t>、根据《公路工程施工安全技术规范》</w:t>
      </w:r>
      <w:r w:rsidRPr="00FE08DB">
        <w:rPr>
          <w:rFonts w:ascii="Arial" w:hAnsi="Arial" w:cs="Arial"/>
          <w:color w:val="000000"/>
          <w:kern w:val="0"/>
          <w:sz w:val="23"/>
          <w:szCs w:val="23"/>
        </w:rPr>
        <w:t>XXXX-2015</w:t>
      </w:r>
      <w:r w:rsidRPr="00FE08DB">
        <w:rPr>
          <w:rFonts w:ascii="Arial" w:hAnsi="Arial" w:cs="Arial" w:hint="eastAsia"/>
          <w:color w:val="000000"/>
          <w:kern w:val="0"/>
          <w:sz w:val="23"/>
          <w:szCs w:val="23"/>
        </w:rPr>
        <w:t>，下列桥涵分部分项工程中，不管规模大小，都必须组织专家对其专项方案进行论证的是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、桥梁上部结构转体施工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、打桩船作业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、钢管</w:t>
      </w:r>
      <w:r w:rsidRPr="00FE08DB">
        <w:rPr>
          <w:rFonts w:ascii="Arial" w:hAnsi="Arial" w:cs="Arial"/>
          <w:color w:val="000000"/>
          <w:kern w:val="0"/>
          <w:sz w:val="23"/>
          <w:szCs w:val="23"/>
        </w:rPr>
        <w:t>XX</w:t>
      </w:r>
      <w:r w:rsidRPr="00FE08DB">
        <w:rPr>
          <w:rFonts w:ascii="Arial" w:hAnsi="Arial" w:cs="Arial" w:hint="eastAsia"/>
          <w:color w:val="000000"/>
          <w:kern w:val="0"/>
          <w:sz w:val="23"/>
          <w:szCs w:val="23"/>
        </w:rPr>
        <w:t>安装施工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、桥梁工程的支架法现浇梁施工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19</w:t>
      </w:r>
      <w:r w:rsidRPr="00FE08DB">
        <w:rPr>
          <w:rFonts w:ascii="Arial" w:hAnsi="Arial" w:cs="Arial" w:hint="eastAsia"/>
          <w:color w:val="000000"/>
          <w:kern w:val="0"/>
          <w:sz w:val="23"/>
          <w:szCs w:val="23"/>
        </w:rPr>
        <w:t>、关于公路工程交工程验收施工合同段工程质量等级评定的说法，正确的是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、工程质量评分值大于等于</w:t>
      </w:r>
      <w:r w:rsidRPr="00FE08DB">
        <w:rPr>
          <w:rFonts w:ascii="Arial" w:hAnsi="Arial" w:cs="Arial"/>
          <w:color w:val="000000"/>
          <w:kern w:val="0"/>
          <w:sz w:val="23"/>
          <w:szCs w:val="23"/>
        </w:rPr>
        <w:t>85</w:t>
      </w:r>
      <w:r w:rsidRPr="00FE08DB">
        <w:rPr>
          <w:rFonts w:ascii="Arial" w:hAnsi="Arial" w:cs="Arial" w:hint="eastAsia"/>
          <w:color w:val="000000"/>
          <w:kern w:val="0"/>
          <w:sz w:val="23"/>
          <w:szCs w:val="23"/>
        </w:rPr>
        <w:t>分为优良工程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、工程质量评分值大于等于</w:t>
      </w:r>
      <w:r w:rsidRPr="00FE08DB">
        <w:rPr>
          <w:rFonts w:ascii="Arial" w:hAnsi="Arial" w:cs="Arial"/>
          <w:color w:val="000000"/>
          <w:kern w:val="0"/>
          <w:sz w:val="23"/>
          <w:szCs w:val="23"/>
        </w:rPr>
        <w:t>90</w:t>
      </w:r>
      <w:r w:rsidRPr="00FE08DB">
        <w:rPr>
          <w:rFonts w:ascii="Arial" w:hAnsi="Arial" w:cs="Arial" w:hint="eastAsia"/>
          <w:color w:val="000000"/>
          <w:kern w:val="0"/>
          <w:sz w:val="23"/>
          <w:szCs w:val="23"/>
        </w:rPr>
        <w:t>分为有只工程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、工程质量评分值大于等于</w:t>
      </w:r>
      <w:r w:rsidRPr="00FE08DB">
        <w:rPr>
          <w:rFonts w:ascii="Arial" w:hAnsi="Arial" w:cs="Arial"/>
          <w:color w:val="000000"/>
          <w:kern w:val="0"/>
          <w:sz w:val="23"/>
          <w:szCs w:val="23"/>
        </w:rPr>
        <w:t>75</w:t>
      </w:r>
      <w:r w:rsidRPr="00FE08DB">
        <w:rPr>
          <w:rFonts w:ascii="Arial" w:hAnsi="Arial" w:cs="Arial" w:hint="eastAsia"/>
          <w:color w:val="000000"/>
          <w:kern w:val="0"/>
          <w:sz w:val="23"/>
          <w:szCs w:val="23"/>
        </w:rPr>
        <w:t>分为合格工程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、工程质量评分值大于等于</w:t>
      </w:r>
      <w:r w:rsidRPr="00FE08DB">
        <w:rPr>
          <w:rFonts w:ascii="Arial" w:hAnsi="Arial" w:cs="Arial"/>
          <w:color w:val="000000"/>
          <w:kern w:val="0"/>
          <w:sz w:val="23"/>
          <w:szCs w:val="23"/>
        </w:rPr>
        <w:t>80</w:t>
      </w:r>
      <w:r w:rsidRPr="00FE08DB">
        <w:rPr>
          <w:rFonts w:ascii="Arial" w:hAnsi="Arial" w:cs="Arial" w:hint="eastAsia"/>
          <w:color w:val="000000"/>
          <w:kern w:val="0"/>
          <w:sz w:val="23"/>
          <w:szCs w:val="23"/>
        </w:rPr>
        <w:t>分为中等工程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20</w:t>
      </w:r>
      <w:r w:rsidRPr="00FE08DB">
        <w:rPr>
          <w:rFonts w:ascii="Arial" w:hAnsi="Arial" w:cs="Arial" w:hint="eastAsia"/>
          <w:color w:val="000000"/>
          <w:kern w:val="0"/>
          <w:sz w:val="23"/>
          <w:szCs w:val="23"/>
        </w:rPr>
        <w:t>、根据《公路建设市场信用信息管理办法》，下列说法正确的是</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、公路施工企业的投标行为由政府相关部门负责评价</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、联合体有不良履约行为，联合体各方均按相应标准扣分</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、某企业信用评分为</w:t>
      </w:r>
      <w:r w:rsidRPr="00FE08DB">
        <w:rPr>
          <w:rFonts w:ascii="Arial" w:hAnsi="Arial" w:cs="Arial"/>
          <w:color w:val="000000"/>
          <w:kern w:val="0"/>
          <w:sz w:val="23"/>
          <w:szCs w:val="23"/>
        </w:rPr>
        <w:t>80</w:t>
      </w:r>
      <w:r w:rsidRPr="00FE08DB">
        <w:rPr>
          <w:rFonts w:ascii="Arial" w:hAnsi="Arial" w:cs="Arial" w:hint="eastAsia"/>
          <w:color w:val="000000"/>
          <w:kern w:val="0"/>
          <w:sz w:val="23"/>
          <w:szCs w:val="23"/>
        </w:rPr>
        <w:t>分，属于</w:t>
      </w:r>
      <w:r w:rsidRPr="00FE08DB">
        <w:rPr>
          <w:rFonts w:ascii="Arial" w:hAnsi="Arial" w:cs="Arial"/>
          <w:color w:val="000000"/>
          <w:kern w:val="0"/>
          <w:sz w:val="23"/>
          <w:szCs w:val="23"/>
        </w:rPr>
        <w:t>A</w:t>
      </w:r>
      <w:r w:rsidRPr="00FE08DB">
        <w:rPr>
          <w:rFonts w:ascii="Arial" w:hAnsi="Arial" w:cs="Arial" w:hint="eastAsia"/>
          <w:color w:val="000000"/>
          <w:kern w:val="0"/>
          <w:sz w:val="23"/>
          <w:szCs w:val="23"/>
        </w:rPr>
        <w:t>级信用等级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、自由设备的基本状况不属于从业单位的基本信息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二、多项选择题</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21.</w:t>
      </w:r>
      <w:r w:rsidRPr="00FE08DB">
        <w:rPr>
          <w:rFonts w:ascii="Arial" w:hAnsi="Arial" w:cs="Arial" w:hint="eastAsia"/>
          <w:color w:val="000000"/>
          <w:kern w:val="0"/>
          <w:sz w:val="23"/>
          <w:szCs w:val="23"/>
        </w:rPr>
        <w:t>位于稻田、湖塘地段的路堤，其基地表层处理措施有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换填</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加筋</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晾晒</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熔烧</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外掺无机结合料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ABCE</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22</w:t>
      </w:r>
      <w:r w:rsidRPr="00FE08DB">
        <w:rPr>
          <w:rFonts w:ascii="Arial" w:hAnsi="Arial" w:cs="Arial" w:hint="eastAsia"/>
          <w:color w:val="000000"/>
          <w:kern w:val="0"/>
          <w:sz w:val="23"/>
          <w:szCs w:val="23"/>
        </w:rPr>
        <w:t>、填石路堤施工前，通过修筑试验路段来确定的路堤施工</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松铺厚度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压实机械型号及</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整平机械型号及整平速度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压实速度及压实遍数</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孔隙率</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ABD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23</w:t>
      </w:r>
      <w:r w:rsidRPr="00FE08DB">
        <w:rPr>
          <w:rFonts w:ascii="Arial" w:hAnsi="Arial" w:cs="Arial" w:hint="eastAsia"/>
          <w:color w:val="000000"/>
          <w:kern w:val="0"/>
          <w:sz w:val="23"/>
          <w:szCs w:val="23"/>
        </w:rPr>
        <w:t>、某路段填隙碎石底基层备料时，计算该段所需的粗碎石体积数量不</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数有</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底基层宽度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底基层厚度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运料车辆的车厢体积</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松铺系数</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粗碎石的含水量</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AB</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24</w:t>
      </w:r>
      <w:r w:rsidRPr="00FE08DB">
        <w:rPr>
          <w:rFonts w:ascii="Arial" w:hAnsi="Arial" w:cs="Arial" w:hint="eastAsia"/>
          <w:color w:val="000000"/>
          <w:kern w:val="0"/>
          <w:sz w:val="23"/>
          <w:szCs w:val="23"/>
        </w:rPr>
        <w:t>、连续梁桥上部结构采用支架现浇施工时，确定支架搭设高度应</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梁体内模尺寸</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梁体设计标高</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支架的弹性变形</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支架的非弹性变形</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基础的允许下沉量</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CDE</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25</w:t>
      </w:r>
      <w:r w:rsidRPr="00FE08DB">
        <w:rPr>
          <w:rFonts w:ascii="Arial" w:hAnsi="Arial" w:cs="Arial" w:hint="eastAsia"/>
          <w:color w:val="000000"/>
          <w:kern w:val="0"/>
          <w:sz w:val="23"/>
          <w:szCs w:val="23"/>
        </w:rPr>
        <w:t>、关于普通钢筋焊接施工的说法，正确的有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接头采用搭接电弧焊时，应使接合钢筋轴线一致</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接头搭接双面焊时，两钢筋不得弯折，应直接紧贴焊接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焊接接头应设置在弯矩、剪力较小断面</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接头应集中布置在内力较小的同一断面内</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单面焊缝的长度不应小于</w:t>
      </w:r>
      <w:r w:rsidRPr="00FE08DB">
        <w:rPr>
          <w:rFonts w:ascii="Arial" w:hAnsi="Arial" w:cs="Arial"/>
          <w:color w:val="000000"/>
          <w:kern w:val="0"/>
          <w:sz w:val="23"/>
          <w:szCs w:val="23"/>
        </w:rPr>
        <w:t>5d(d</w:t>
      </w:r>
      <w:r w:rsidRPr="00FE08DB">
        <w:rPr>
          <w:rFonts w:ascii="Arial" w:hAnsi="Arial" w:cs="Arial" w:hint="eastAsia"/>
          <w:color w:val="000000"/>
          <w:kern w:val="0"/>
          <w:sz w:val="23"/>
          <w:szCs w:val="23"/>
        </w:rPr>
        <w:t>为钢筋直径</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AC</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26</w:t>
      </w:r>
      <w:r w:rsidRPr="00FE08DB">
        <w:rPr>
          <w:rFonts w:ascii="Arial" w:hAnsi="Arial" w:cs="Arial" w:hint="eastAsia"/>
          <w:color w:val="000000"/>
          <w:kern w:val="0"/>
          <w:sz w:val="23"/>
          <w:szCs w:val="23"/>
        </w:rPr>
        <w:t>、二次衬砌的施作前应满足的条件有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渗水压力不超过设计值的</w:t>
      </w:r>
      <w:r w:rsidRPr="00FE08DB">
        <w:rPr>
          <w:rFonts w:ascii="Arial" w:hAnsi="Arial" w:cs="Arial"/>
          <w:color w:val="000000"/>
          <w:kern w:val="0"/>
          <w:sz w:val="23"/>
          <w:szCs w:val="23"/>
        </w:rPr>
        <w:t>1.1</w:t>
      </w:r>
      <w:r w:rsidRPr="00FE08DB">
        <w:rPr>
          <w:rFonts w:ascii="Arial" w:hAnsi="Arial" w:cs="Arial" w:hint="eastAsia"/>
          <w:color w:val="000000"/>
          <w:kern w:val="0"/>
          <w:sz w:val="23"/>
          <w:szCs w:val="23"/>
        </w:rPr>
        <w:t>倍</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各测试项目的位移速率明显收敛，围岩基本稳定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已产生的各项位移已达预计总位移量的</w:t>
      </w:r>
      <w:r w:rsidRPr="00FE08DB">
        <w:rPr>
          <w:rFonts w:ascii="Arial" w:hAnsi="Arial" w:cs="Arial"/>
          <w:color w:val="000000"/>
          <w:kern w:val="0"/>
          <w:sz w:val="23"/>
          <w:szCs w:val="23"/>
        </w:rPr>
        <w:t>80%`90%</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二次衬砌距开挖面距离较长</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周边位移速率或拱顶下沉速率小于规定值</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BCE</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27</w:t>
      </w:r>
      <w:r w:rsidRPr="00FE08DB">
        <w:rPr>
          <w:rFonts w:ascii="Arial" w:hAnsi="Arial" w:cs="Arial" w:hint="eastAsia"/>
          <w:color w:val="000000"/>
          <w:kern w:val="0"/>
          <w:sz w:val="23"/>
          <w:szCs w:val="23"/>
        </w:rPr>
        <w:t>、缺</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28</w:t>
      </w:r>
      <w:r w:rsidRPr="00FE08DB">
        <w:rPr>
          <w:rFonts w:ascii="Arial" w:hAnsi="Arial" w:cs="Arial" w:hint="eastAsia"/>
          <w:color w:val="000000"/>
          <w:kern w:val="0"/>
          <w:sz w:val="23"/>
          <w:szCs w:val="23"/>
        </w:rPr>
        <w:t>、根据《公路工程质量检验评定标准》</w:t>
      </w:r>
      <w:r w:rsidRPr="00FE08DB">
        <w:rPr>
          <w:rFonts w:ascii="Arial" w:hAnsi="Arial" w:cs="Arial"/>
          <w:color w:val="000000"/>
          <w:kern w:val="0"/>
          <w:sz w:val="23"/>
          <w:szCs w:val="23"/>
        </w:rPr>
        <w:t>(JYGF80/1-2004)</w:t>
      </w:r>
      <w:r w:rsidRPr="00FE08DB">
        <w:rPr>
          <w:rFonts w:ascii="Arial" w:hAnsi="Arial" w:cs="Arial" w:hint="eastAsia"/>
          <w:color w:val="000000"/>
          <w:kern w:val="0"/>
          <w:sz w:val="23"/>
          <w:szCs w:val="23"/>
        </w:rPr>
        <w:t>。沥青混凝土面层的质量检验实测项目中。属于关键项目的有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厚度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平整度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可沉值</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压实度</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中线平面偏位</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AD</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29</w:t>
      </w:r>
      <w:r w:rsidRPr="00FE08DB">
        <w:rPr>
          <w:rFonts w:ascii="Arial" w:hAnsi="Arial" w:cs="Arial" w:hint="eastAsia"/>
          <w:color w:val="000000"/>
          <w:kern w:val="0"/>
          <w:sz w:val="23"/>
          <w:szCs w:val="23"/>
        </w:rPr>
        <w:t>、根据国家有关规定和材料使用上的要求，应当报废的自有周转材料有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性价比较低的材料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无利用、改造价值的材料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原值摊销完毕，仅有部分使用价值的材料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耗能过大、环境污染超标无法改造的材料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主要结构和部件损坏严重，无法修复的或修复费用过大，不经济的材料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BDE</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30.</w:t>
      </w:r>
      <w:r w:rsidRPr="00FE08DB">
        <w:rPr>
          <w:rFonts w:ascii="Arial" w:hAnsi="Arial" w:cs="Arial" w:hint="eastAsia"/>
          <w:color w:val="000000"/>
          <w:kern w:val="0"/>
          <w:sz w:val="23"/>
          <w:szCs w:val="23"/>
        </w:rPr>
        <w:t>关于劳务用工方式的说法，错误的有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A.</w:t>
      </w:r>
      <w:r w:rsidRPr="00FE08DB">
        <w:rPr>
          <w:rFonts w:ascii="Arial" w:hAnsi="Arial" w:cs="Arial" w:hint="eastAsia"/>
          <w:color w:val="000000"/>
          <w:kern w:val="0"/>
          <w:sz w:val="23"/>
          <w:szCs w:val="23"/>
        </w:rPr>
        <w:t>施工总承包企业可通过自有劳务人员完成劳务作业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B.</w:t>
      </w:r>
      <w:r w:rsidRPr="00FE08DB">
        <w:rPr>
          <w:rFonts w:ascii="Arial" w:hAnsi="Arial" w:cs="Arial" w:hint="eastAsia"/>
          <w:color w:val="000000"/>
          <w:kern w:val="0"/>
          <w:sz w:val="23"/>
          <w:szCs w:val="23"/>
        </w:rPr>
        <w:t>专业承包企业可以拥有独资或控股的施工劳务企业，组织自有劳务人员、劳务作业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C.</w:t>
      </w:r>
      <w:r w:rsidRPr="00FE08DB">
        <w:rPr>
          <w:rFonts w:ascii="Arial" w:hAnsi="Arial" w:cs="Arial" w:hint="eastAsia"/>
          <w:color w:val="000000"/>
          <w:kern w:val="0"/>
          <w:sz w:val="23"/>
          <w:szCs w:val="23"/>
        </w:rPr>
        <w:t>专业承包企业可以将劳务作业分包给具有施工劳务资质的企业，但不能</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分临时性的工作使用劳务派遣人员完成作业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D.</w:t>
      </w:r>
      <w:r w:rsidRPr="00FE08DB">
        <w:rPr>
          <w:rFonts w:ascii="Arial" w:hAnsi="Arial" w:cs="Arial" w:hint="eastAsia"/>
          <w:color w:val="000000"/>
          <w:kern w:val="0"/>
          <w:sz w:val="23"/>
          <w:szCs w:val="23"/>
        </w:rPr>
        <w:t>施工劳务企业应组织自有劳务人员完成劳务分包作业</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E.</w:t>
      </w:r>
      <w:r w:rsidRPr="00FE08DB">
        <w:rPr>
          <w:rFonts w:ascii="Arial" w:hAnsi="Arial" w:cs="Arial" w:hint="eastAsia"/>
          <w:color w:val="000000"/>
          <w:kern w:val="0"/>
          <w:sz w:val="23"/>
          <w:szCs w:val="23"/>
        </w:rPr>
        <w:t>施工劳务企业可以将部分劳务作业分包给劳务派遣人员</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答案：</w:t>
      </w:r>
      <w:r w:rsidRPr="00FE08DB">
        <w:rPr>
          <w:rFonts w:ascii="Arial" w:hAnsi="Arial" w:cs="Arial"/>
          <w:color w:val="000000"/>
          <w:kern w:val="0"/>
          <w:sz w:val="23"/>
          <w:szCs w:val="23"/>
        </w:rPr>
        <w:t>CE</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w:t>
      </w:r>
      <w:r w:rsidRPr="00FE08DB">
        <w:rPr>
          <w:rFonts w:ascii="Arial" w:hAnsi="Arial" w:cs="Arial" w:hint="eastAsia"/>
          <w:color w:val="000000"/>
          <w:kern w:val="0"/>
          <w:sz w:val="23"/>
          <w:szCs w:val="23"/>
        </w:rPr>
        <w:t>三</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背景资料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某双车道公路隧道。全长</w:t>
      </w:r>
      <w:r w:rsidRPr="00FE08DB">
        <w:rPr>
          <w:rFonts w:ascii="Arial" w:hAnsi="Arial" w:cs="Arial"/>
          <w:color w:val="000000"/>
          <w:kern w:val="0"/>
          <w:sz w:val="23"/>
          <w:szCs w:val="23"/>
        </w:rPr>
        <w:t>620m</w:t>
      </w:r>
      <w:r w:rsidRPr="00FE08DB">
        <w:rPr>
          <w:rFonts w:ascii="Arial" w:hAnsi="Arial" w:cs="Arial" w:hint="eastAsia"/>
          <w:color w:val="000000"/>
          <w:kern w:val="0"/>
          <w:sz w:val="23"/>
          <w:szCs w:val="23"/>
        </w:rPr>
        <w:t>，地层岩性为石灰岩，地下水较丰富。有一条</w:t>
      </w:r>
      <w:r w:rsidRPr="00FE08DB">
        <w:rPr>
          <w:rFonts w:ascii="Arial" w:hAnsi="Arial" w:cs="Arial"/>
          <w:color w:val="000000"/>
          <w:kern w:val="0"/>
          <w:sz w:val="23"/>
          <w:szCs w:val="23"/>
        </w:rPr>
        <w:t>F</w:t>
      </w:r>
      <w:r w:rsidRPr="00FE08DB">
        <w:rPr>
          <w:rFonts w:ascii="Arial" w:hAnsi="Arial" w:cs="Arial" w:hint="eastAsia"/>
          <w:color w:val="000000"/>
          <w:kern w:val="0"/>
          <w:sz w:val="23"/>
          <w:szCs w:val="23"/>
        </w:rPr>
        <w:t>断层破裂带，隧道最大埋深</w:t>
      </w:r>
      <w:r w:rsidRPr="00FE08DB">
        <w:rPr>
          <w:rFonts w:ascii="Arial" w:hAnsi="Arial" w:cs="Arial"/>
          <w:color w:val="000000"/>
          <w:kern w:val="0"/>
          <w:sz w:val="23"/>
          <w:szCs w:val="23"/>
        </w:rPr>
        <w:t>490m</w:t>
      </w:r>
      <w:r w:rsidRPr="00FE08DB">
        <w:rPr>
          <w:rFonts w:ascii="Arial" w:hAnsi="Arial" w:cs="Arial" w:hint="eastAsia"/>
          <w:color w:val="000000"/>
          <w:kern w:val="0"/>
          <w:sz w:val="23"/>
          <w:szCs w:val="23"/>
        </w:rPr>
        <w:t>，纵坡为</w:t>
      </w:r>
      <w:r w:rsidRPr="00FE08DB">
        <w:rPr>
          <w:rFonts w:ascii="Arial" w:hAnsi="Arial" w:cs="Arial"/>
          <w:color w:val="000000"/>
          <w:kern w:val="0"/>
          <w:sz w:val="23"/>
          <w:szCs w:val="23"/>
        </w:rPr>
        <w:t>-3%</w:t>
      </w:r>
      <w:r w:rsidRPr="00FE08DB">
        <w:rPr>
          <w:rFonts w:ascii="Arial" w:hAnsi="Arial" w:cs="Arial" w:hint="eastAsia"/>
          <w:color w:val="000000"/>
          <w:kern w:val="0"/>
          <w:sz w:val="23"/>
          <w:szCs w:val="23"/>
        </w:rPr>
        <w:t>。其围岩级别及长度见隧道纵断面示意图</w:t>
      </w:r>
      <w:r w:rsidRPr="00FE08DB">
        <w:rPr>
          <w:rFonts w:ascii="Arial" w:hAnsi="Arial" w:cs="Arial"/>
          <w:color w:val="000000"/>
          <w:kern w:val="0"/>
          <w:sz w:val="23"/>
          <w:szCs w:val="23"/>
        </w:rPr>
        <w:t>3</w:t>
      </w:r>
      <w:r w:rsidRPr="00FE08DB">
        <w:rPr>
          <w:rFonts w:ascii="Arial" w:hAnsi="Arial" w:cs="Arial" w:hint="eastAsia"/>
          <w:color w:val="000000"/>
          <w:kern w:val="0"/>
          <w:sz w:val="23"/>
          <w:szCs w:val="23"/>
        </w:rPr>
        <w:t>。合同总工期为</w:t>
      </w:r>
      <w:r w:rsidRPr="00FE08DB">
        <w:rPr>
          <w:rFonts w:ascii="Arial" w:hAnsi="Arial" w:cs="Arial"/>
          <w:color w:val="000000"/>
          <w:kern w:val="0"/>
          <w:sz w:val="23"/>
          <w:szCs w:val="23"/>
        </w:rPr>
        <w:t>20</w:t>
      </w:r>
      <w:r w:rsidRPr="00FE08DB">
        <w:rPr>
          <w:rFonts w:ascii="Arial" w:hAnsi="Arial" w:cs="Arial" w:hint="eastAsia"/>
          <w:color w:val="000000"/>
          <w:kern w:val="0"/>
          <w:sz w:val="23"/>
          <w:szCs w:val="23"/>
        </w:rPr>
        <w:t>个月。</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75pt;height:130.5pt">
            <v:imagedata r:id="rId6" r:href="rId7"/>
          </v:shape>
        </w:pic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为保证施工安全，施工单位结台项目地质和设备条件，拟在全断面法、台阶法、单侧壁导坑法、</w:t>
      </w:r>
      <w:r w:rsidRPr="00FE08DB">
        <w:rPr>
          <w:rFonts w:ascii="Arial" w:hAnsi="Arial" w:cs="Arial"/>
          <w:color w:val="000000"/>
          <w:kern w:val="0"/>
          <w:sz w:val="23"/>
          <w:szCs w:val="23"/>
        </w:rPr>
        <w:t>CD</w:t>
      </w:r>
      <w:r w:rsidRPr="00FE08DB">
        <w:rPr>
          <w:rFonts w:ascii="Arial" w:hAnsi="Arial" w:cs="Arial" w:hint="eastAsia"/>
          <w:color w:val="000000"/>
          <w:kern w:val="0"/>
          <w:sz w:val="23"/>
          <w:szCs w:val="23"/>
        </w:rPr>
        <w:t>法、</w:t>
      </w:r>
      <w:r w:rsidRPr="00FE08DB">
        <w:rPr>
          <w:rFonts w:ascii="Arial" w:hAnsi="Arial" w:cs="Arial"/>
          <w:color w:val="000000"/>
          <w:kern w:val="0"/>
          <w:sz w:val="23"/>
          <w:szCs w:val="23"/>
        </w:rPr>
        <w:t>CRD</w:t>
      </w:r>
      <w:r w:rsidRPr="00FE08DB">
        <w:rPr>
          <w:rFonts w:ascii="Arial" w:hAnsi="Arial" w:cs="Arial" w:hint="eastAsia"/>
          <w:color w:val="000000"/>
          <w:kern w:val="0"/>
          <w:sz w:val="23"/>
          <w:szCs w:val="23"/>
        </w:rPr>
        <w:t>法</w:t>
      </w:r>
      <w:r w:rsidRPr="00FE08DB">
        <w:rPr>
          <w:rFonts w:ascii="Arial" w:hAnsi="Arial" w:cs="Arial"/>
          <w:color w:val="000000"/>
          <w:kern w:val="0"/>
          <w:sz w:val="23"/>
          <w:szCs w:val="23"/>
        </w:rPr>
        <w:t>5</w:t>
      </w:r>
      <w:r w:rsidRPr="00FE08DB">
        <w:rPr>
          <w:rFonts w:ascii="Arial" w:hAnsi="Arial" w:cs="Arial" w:hint="eastAsia"/>
          <w:color w:val="000000"/>
          <w:kern w:val="0"/>
          <w:sz w:val="23"/>
          <w:szCs w:val="23"/>
        </w:rPr>
        <w:t>种工法中选择组织施工。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根据以往施工经验及该项目实际情况，施工前，相关人员经讨论分析确定隧道主要施工内容的进度计划指标为：</w:t>
      </w:r>
      <w:r w:rsidRPr="00FE08DB">
        <w:rPr>
          <w:rFonts w:ascii="宋体" w:hAnsi="宋体" w:cs="宋体" w:hint="eastAsia"/>
          <w:color w:val="000000"/>
          <w:kern w:val="0"/>
          <w:sz w:val="23"/>
          <w:szCs w:val="23"/>
        </w:rPr>
        <w:t>Ⅲ</w:t>
      </w:r>
      <w:r w:rsidRPr="00FE08DB">
        <w:rPr>
          <w:rFonts w:ascii="Arial" w:hAnsi="Arial" w:cs="Arial" w:hint="eastAsia"/>
          <w:color w:val="000000"/>
          <w:kern w:val="0"/>
          <w:sz w:val="23"/>
          <w:szCs w:val="23"/>
        </w:rPr>
        <w:t>级围岩</w:t>
      </w:r>
      <w:r w:rsidRPr="00FE08DB">
        <w:rPr>
          <w:rFonts w:ascii="Arial" w:hAnsi="Arial" w:cs="Arial"/>
          <w:color w:val="000000"/>
          <w:kern w:val="0"/>
          <w:sz w:val="23"/>
          <w:szCs w:val="23"/>
        </w:rPr>
        <w:t>70~90m/</w:t>
      </w:r>
      <w:r w:rsidRPr="00FE08DB">
        <w:rPr>
          <w:rFonts w:ascii="Arial" w:hAnsi="Arial" w:cs="Arial" w:hint="eastAsia"/>
          <w:color w:val="000000"/>
          <w:kern w:val="0"/>
          <w:sz w:val="23"/>
          <w:szCs w:val="23"/>
        </w:rPr>
        <w:t>月，</w:t>
      </w:r>
      <w:r w:rsidRPr="00FE08DB">
        <w:rPr>
          <w:rFonts w:ascii="宋体" w:hAnsi="宋体" w:cs="宋体" w:hint="eastAsia"/>
          <w:color w:val="000000"/>
          <w:kern w:val="0"/>
          <w:sz w:val="23"/>
          <w:szCs w:val="23"/>
        </w:rPr>
        <w:t>Ⅳ</w:t>
      </w:r>
      <w:r w:rsidRPr="00FE08DB">
        <w:rPr>
          <w:rFonts w:ascii="Arial" w:hAnsi="Arial" w:cs="Arial" w:hint="eastAsia"/>
          <w:color w:val="000000"/>
          <w:kern w:val="0"/>
          <w:sz w:val="23"/>
          <w:szCs w:val="23"/>
        </w:rPr>
        <w:t>围岩</w:t>
      </w:r>
      <w:r w:rsidRPr="00FE08DB">
        <w:rPr>
          <w:rFonts w:ascii="Arial" w:hAnsi="Arial" w:cs="Arial"/>
          <w:color w:val="000000"/>
          <w:kern w:val="0"/>
          <w:sz w:val="23"/>
          <w:szCs w:val="23"/>
        </w:rPr>
        <w:t>50</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70m/</w:t>
      </w:r>
      <w:r w:rsidRPr="00FE08DB">
        <w:rPr>
          <w:rFonts w:ascii="Arial" w:hAnsi="Arial" w:cs="Arial" w:hint="eastAsia"/>
          <w:color w:val="000000"/>
          <w:kern w:val="0"/>
          <w:sz w:val="23"/>
          <w:szCs w:val="23"/>
        </w:rPr>
        <w:t>月，</w:t>
      </w:r>
      <w:r w:rsidRPr="00FE08DB">
        <w:rPr>
          <w:rFonts w:ascii="宋体" w:hAnsi="宋体" w:cs="宋体" w:hint="eastAsia"/>
          <w:color w:val="000000"/>
          <w:kern w:val="0"/>
          <w:sz w:val="23"/>
          <w:szCs w:val="23"/>
        </w:rPr>
        <w:t>Ⅴ</w:t>
      </w:r>
      <w:r w:rsidRPr="00FE08DB">
        <w:rPr>
          <w:rFonts w:ascii="Arial" w:hAnsi="Arial" w:cs="Arial" w:hint="eastAsia"/>
          <w:color w:val="000000"/>
          <w:kern w:val="0"/>
          <w:sz w:val="23"/>
          <w:szCs w:val="23"/>
        </w:rPr>
        <w:t>级围岩</w:t>
      </w:r>
      <w:r w:rsidRPr="00FE08DB">
        <w:rPr>
          <w:rFonts w:ascii="Arial" w:hAnsi="Arial" w:cs="Arial"/>
          <w:color w:val="000000"/>
          <w:kern w:val="0"/>
          <w:sz w:val="23"/>
          <w:szCs w:val="23"/>
        </w:rPr>
        <w:t>30</w:t>
      </w:r>
      <w:r w:rsidRPr="00FE08DB">
        <w:rPr>
          <w:rFonts w:ascii="Arial" w:hAnsi="Arial" w:cs="Arial" w:hint="eastAsia"/>
          <w:color w:val="000000"/>
          <w:kern w:val="0"/>
          <w:sz w:val="23"/>
          <w:szCs w:val="23"/>
        </w:rPr>
        <w:t>～</w:t>
      </w:r>
      <w:r w:rsidRPr="00FE08DB">
        <w:rPr>
          <w:rFonts w:ascii="Arial" w:hAnsi="Arial" w:cs="Arial"/>
          <w:color w:val="000000"/>
          <w:kern w:val="0"/>
          <w:sz w:val="23"/>
          <w:szCs w:val="23"/>
        </w:rPr>
        <w:t>50m/</w:t>
      </w:r>
      <w:r w:rsidRPr="00FE08DB">
        <w:rPr>
          <w:rFonts w:ascii="Arial" w:hAnsi="Arial" w:cs="Arial" w:hint="eastAsia"/>
          <w:color w:val="000000"/>
          <w:kern w:val="0"/>
          <w:sz w:val="23"/>
          <w:szCs w:val="23"/>
        </w:rPr>
        <w:t>月，施工准备</w:t>
      </w:r>
      <w:r w:rsidRPr="00FE08DB">
        <w:rPr>
          <w:rFonts w:ascii="Arial" w:hAnsi="Arial" w:cs="Arial"/>
          <w:color w:val="000000"/>
          <w:kern w:val="0"/>
          <w:sz w:val="23"/>
          <w:szCs w:val="23"/>
        </w:rPr>
        <w:t>5</w:t>
      </w:r>
      <w:r w:rsidRPr="00FE08DB">
        <w:rPr>
          <w:rFonts w:ascii="Arial" w:hAnsi="Arial" w:cs="Arial" w:hint="eastAsia"/>
          <w:color w:val="000000"/>
          <w:kern w:val="0"/>
          <w:sz w:val="23"/>
          <w:szCs w:val="23"/>
        </w:rPr>
        <w:t>个月，隧道内沟槽、路面及附属设施施工</w:t>
      </w:r>
      <w:r w:rsidRPr="00FE08DB">
        <w:rPr>
          <w:rFonts w:ascii="Arial" w:hAnsi="Arial" w:cs="Arial"/>
          <w:color w:val="000000"/>
          <w:kern w:val="0"/>
          <w:sz w:val="23"/>
          <w:szCs w:val="23"/>
        </w:rPr>
        <w:t>3</w:t>
      </w:r>
      <w:r w:rsidRPr="00FE08DB">
        <w:rPr>
          <w:rFonts w:ascii="Arial" w:hAnsi="Arial" w:cs="Arial" w:hint="eastAsia"/>
          <w:color w:val="000000"/>
          <w:kern w:val="0"/>
          <w:sz w:val="23"/>
          <w:szCs w:val="23"/>
        </w:rPr>
        <w:t>个月。</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问题：</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w:t>
      </w:r>
      <w:r w:rsidRPr="00FE08DB">
        <w:rPr>
          <w:rFonts w:ascii="Arial" w:hAnsi="Arial" w:cs="Arial" w:hint="eastAsia"/>
          <w:color w:val="000000"/>
          <w:kern w:val="0"/>
          <w:sz w:val="23"/>
          <w:szCs w:val="23"/>
        </w:rPr>
        <w:t>、从满足进度要求及经济性考虑，给隧道应布置几个工作面</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工作面掘进方向如何设置较为合理</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分别说明理由。</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w:t>
      </w:r>
      <w:r w:rsidRPr="00FE08DB">
        <w:rPr>
          <w:rFonts w:ascii="Arial" w:hAnsi="Arial" w:cs="Arial" w:hint="eastAsia"/>
          <w:color w:val="000000"/>
          <w:kern w:val="0"/>
          <w:sz w:val="23"/>
          <w:szCs w:val="23"/>
        </w:rPr>
        <w:t>、按照《公路桥梁和隧道工程施工安全风险评怙指南</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试行</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》，该隧道是否需要进行安全风险评估</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说明理由。</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3</w:t>
      </w:r>
      <w:r w:rsidRPr="00FE08DB">
        <w:rPr>
          <w:rFonts w:ascii="Arial" w:hAnsi="Arial" w:cs="Arial" w:hint="eastAsia"/>
          <w:color w:val="000000"/>
          <w:kern w:val="0"/>
          <w:sz w:val="23"/>
          <w:szCs w:val="23"/>
        </w:rPr>
        <w:t>、根据背景资料给出的地质条件，写出该隧道在地质方面存在的主要安全危险源以及可能造成的安全事故类别。</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4</w:t>
      </w:r>
      <w:r w:rsidRPr="00FE08DB">
        <w:rPr>
          <w:rFonts w:ascii="Arial" w:hAnsi="Arial" w:cs="Arial" w:hint="eastAsia"/>
          <w:color w:val="000000"/>
          <w:kern w:val="0"/>
          <w:sz w:val="23"/>
          <w:szCs w:val="23"/>
        </w:rPr>
        <w:t>、根据背景资料，针对不同级别的围岩分别采用哪些施工工法较合理</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【参考答案】</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1</w:t>
      </w:r>
      <w:r w:rsidRPr="00FE08DB">
        <w:rPr>
          <w:rFonts w:ascii="Arial" w:hAnsi="Arial" w:cs="Arial" w:hint="eastAsia"/>
          <w:color w:val="000000"/>
          <w:kern w:val="0"/>
          <w:sz w:val="23"/>
          <w:szCs w:val="23"/>
        </w:rPr>
        <w:t>、五级围岩地段施工工期</w:t>
      </w:r>
      <w:r w:rsidRPr="00FE08DB">
        <w:rPr>
          <w:rFonts w:ascii="Arial" w:hAnsi="Arial" w:cs="Arial"/>
          <w:color w:val="000000"/>
          <w:kern w:val="0"/>
          <w:sz w:val="23"/>
          <w:szCs w:val="23"/>
        </w:rPr>
        <w:t>=(60+60+50)/30=5.7≈6</w:t>
      </w:r>
      <w:r w:rsidRPr="00FE08DB">
        <w:rPr>
          <w:rFonts w:ascii="Arial" w:hAnsi="Arial" w:cs="Arial" w:hint="eastAsia"/>
          <w:color w:val="000000"/>
          <w:kern w:val="0"/>
          <w:sz w:val="23"/>
          <w:szCs w:val="23"/>
        </w:rPr>
        <w:t>个月</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三级围岩地段施工工期</w:t>
      </w:r>
      <w:r w:rsidRPr="00FE08DB">
        <w:rPr>
          <w:rFonts w:ascii="Arial" w:hAnsi="Arial" w:cs="Arial"/>
          <w:color w:val="000000"/>
          <w:kern w:val="0"/>
          <w:sz w:val="23"/>
          <w:szCs w:val="23"/>
        </w:rPr>
        <w:t>(160+290)/70=6.42≈6.5</w:t>
      </w:r>
      <w:r w:rsidRPr="00FE08DB">
        <w:rPr>
          <w:rFonts w:ascii="Arial" w:hAnsi="Arial" w:cs="Arial" w:hint="eastAsia"/>
          <w:color w:val="000000"/>
          <w:kern w:val="0"/>
          <w:sz w:val="23"/>
          <w:szCs w:val="23"/>
        </w:rPr>
        <w:t>个月</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总工期</w:t>
      </w:r>
      <w:r w:rsidRPr="00FE08DB">
        <w:rPr>
          <w:rFonts w:ascii="Arial" w:hAnsi="Arial" w:cs="Arial"/>
          <w:color w:val="000000"/>
          <w:kern w:val="0"/>
          <w:sz w:val="23"/>
          <w:szCs w:val="23"/>
        </w:rPr>
        <w:t>=3+6+6.5+3=18.5</w:t>
      </w:r>
      <w:r w:rsidRPr="00FE08DB">
        <w:rPr>
          <w:rFonts w:ascii="Arial" w:hAnsi="Arial" w:cs="Arial" w:hint="eastAsia"/>
          <w:color w:val="000000"/>
          <w:kern w:val="0"/>
          <w:sz w:val="23"/>
          <w:szCs w:val="23"/>
        </w:rPr>
        <w:t>个月。隧道施工工期按照最慢的施工速度总工期为</w:t>
      </w:r>
      <w:r w:rsidRPr="00FE08DB">
        <w:rPr>
          <w:rFonts w:ascii="Arial" w:hAnsi="Arial" w:cs="Arial"/>
          <w:color w:val="000000"/>
          <w:kern w:val="0"/>
          <w:sz w:val="23"/>
          <w:szCs w:val="23"/>
        </w:rPr>
        <w:t>18.5</w:t>
      </w:r>
      <w:r w:rsidRPr="00FE08DB">
        <w:rPr>
          <w:rFonts w:ascii="Arial" w:hAnsi="Arial" w:cs="Arial" w:hint="eastAsia"/>
          <w:color w:val="000000"/>
          <w:kern w:val="0"/>
          <w:sz w:val="23"/>
          <w:szCs w:val="23"/>
        </w:rPr>
        <w:t>个月，为了节约施工成本，可以采用一个工作面进行施工。</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自出口向进口方向掘进。由于地下水丰富，反坡施工更有利于地下水的自然排出，节省排水费。</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w:t>
      </w:r>
      <w:r w:rsidRPr="00FE08DB">
        <w:rPr>
          <w:rFonts w:ascii="Arial" w:hAnsi="Arial" w:cs="Arial" w:hint="eastAsia"/>
          <w:color w:val="000000"/>
          <w:kern w:val="0"/>
          <w:sz w:val="23"/>
          <w:szCs w:val="23"/>
        </w:rPr>
        <w:t>、该隧道工程应当进行安全风险评怙。理由：在该隧道工程中，</w:t>
      </w:r>
      <w:r w:rsidRPr="00FE08DB">
        <w:rPr>
          <w:rFonts w:ascii="宋体" w:hAnsi="宋体" w:cs="宋体" w:hint="eastAsia"/>
          <w:color w:val="000000"/>
          <w:kern w:val="0"/>
          <w:sz w:val="23"/>
          <w:szCs w:val="23"/>
        </w:rPr>
        <w:t>Ⅴ</w:t>
      </w:r>
      <w:r w:rsidRPr="00FE08DB">
        <w:rPr>
          <w:rFonts w:ascii="Arial" w:hAnsi="Arial" w:cs="Arial" w:hint="eastAsia"/>
          <w:color w:val="000000"/>
          <w:kern w:val="0"/>
          <w:sz w:val="23"/>
          <w:szCs w:val="23"/>
        </w:rPr>
        <w:t>级围岩连续超度均超过</w:t>
      </w:r>
      <w:r w:rsidRPr="00FE08DB">
        <w:rPr>
          <w:rFonts w:ascii="Arial" w:hAnsi="Arial" w:cs="Arial"/>
          <w:color w:val="000000"/>
          <w:kern w:val="0"/>
          <w:sz w:val="23"/>
          <w:szCs w:val="23"/>
        </w:rPr>
        <w:t>50</w:t>
      </w:r>
      <w:r w:rsidRPr="00FE08DB">
        <w:rPr>
          <w:rFonts w:ascii="Arial" w:hAnsi="Arial" w:cs="Arial" w:hint="eastAsia"/>
          <w:color w:val="000000"/>
          <w:kern w:val="0"/>
          <w:sz w:val="23"/>
          <w:szCs w:val="23"/>
        </w:rPr>
        <w:t>米，根据规范应当进行安全风险评估。</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3</w:t>
      </w:r>
      <w:r w:rsidRPr="00FE08DB">
        <w:rPr>
          <w:rFonts w:ascii="Arial" w:hAnsi="Arial" w:cs="Arial" w:hint="eastAsia"/>
          <w:color w:val="000000"/>
          <w:kern w:val="0"/>
          <w:sz w:val="23"/>
          <w:szCs w:val="23"/>
        </w:rPr>
        <w:t>、地质方面存在的主要危险源有工作面坍塌、围岩失稳、突泥、涌水。</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可能造成的安全事故类别有：物体打击、车辆伤害、坍塌、冒顶片帮、透水、放炮。</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4</w:t>
      </w:r>
      <w:r w:rsidRPr="00FE08DB">
        <w:rPr>
          <w:rFonts w:ascii="Arial" w:hAnsi="Arial" w:cs="Arial" w:hint="eastAsia"/>
          <w:color w:val="000000"/>
          <w:kern w:val="0"/>
          <w:sz w:val="23"/>
          <w:szCs w:val="23"/>
        </w:rPr>
        <w:t>、</w:t>
      </w:r>
      <w:r w:rsidRPr="00FE08DB">
        <w:rPr>
          <w:rFonts w:ascii="宋体" w:hAnsi="宋体" w:cs="宋体" w:hint="eastAsia"/>
          <w:color w:val="000000"/>
          <w:kern w:val="0"/>
          <w:sz w:val="23"/>
          <w:szCs w:val="23"/>
        </w:rPr>
        <w:t>Ⅲ</w:t>
      </w:r>
      <w:r w:rsidRPr="00FE08DB">
        <w:rPr>
          <w:rFonts w:ascii="Arial" w:hAnsi="Arial" w:cs="Arial" w:hint="eastAsia"/>
          <w:color w:val="000000"/>
          <w:kern w:val="0"/>
          <w:sz w:val="23"/>
          <w:szCs w:val="23"/>
        </w:rPr>
        <w:t>级围岩隧道段应当采用台阶法</w:t>
      </w:r>
      <w:r w:rsidRPr="00FE08DB">
        <w:rPr>
          <w:rFonts w:ascii="Arial" w:hAnsi="Arial" w:cs="Arial"/>
          <w:color w:val="000000"/>
          <w:kern w:val="0"/>
          <w:sz w:val="23"/>
          <w:szCs w:val="23"/>
        </w:rPr>
        <w:t>;</w:t>
      </w:r>
      <w:r w:rsidRPr="00FE08DB">
        <w:rPr>
          <w:rFonts w:ascii="Arial" w:hAnsi="Arial" w:cs="Arial" w:hint="eastAsia"/>
          <w:color w:val="000000"/>
          <w:kern w:val="0"/>
          <w:sz w:val="23"/>
          <w:szCs w:val="23"/>
        </w:rPr>
        <w:t>石灰岩，地层较差，岩体完整的较好可采用台阶法施工，成本低</w:t>
      </w:r>
      <w:r w:rsidRPr="00FE08DB">
        <w:rPr>
          <w:rFonts w:ascii="Arial" w:hAnsi="Arial" w:cs="Arial"/>
          <w:color w:val="000000"/>
          <w:kern w:val="0"/>
          <w:sz w:val="23"/>
          <w:szCs w:val="23"/>
        </w:rPr>
        <w:t>;</w:t>
      </w:r>
      <w:r w:rsidRPr="00FE08DB">
        <w:rPr>
          <w:rFonts w:ascii="宋体" w:hAnsi="宋体" w:cs="宋体" w:hint="eastAsia"/>
          <w:color w:val="000000"/>
          <w:kern w:val="0"/>
          <w:sz w:val="23"/>
          <w:szCs w:val="23"/>
        </w:rPr>
        <w:t>Ⅴ</w:t>
      </w:r>
      <w:r w:rsidRPr="00FE08DB">
        <w:rPr>
          <w:rFonts w:ascii="Arial" w:hAnsi="Arial" w:cs="Arial" w:hint="eastAsia"/>
          <w:color w:val="000000"/>
          <w:kern w:val="0"/>
          <w:sz w:val="23"/>
          <w:szCs w:val="23"/>
        </w:rPr>
        <w:t>围岩隧道段地质条件差，位于浅埋地带或存在断层带和地下水，应当采用单侧壁导坑法，成本低，当采用</w:t>
      </w:r>
      <w:r w:rsidRPr="00FE08DB">
        <w:rPr>
          <w:rFonts w:ascii="Arial" w:hAnsi="Arial" w:cs="Arial"/>
          <w:color w:val="000000"/>
          <w:kern w:val="0"/>
          <w:sz w:val="23"/>
          <w:szCs w:val="23"/>
        </w:rPr>
        <w:t>CD</w:t>
      </w:r>
      <w:r w:rsidRPr="00FE08DB">
        <w:rPr>
          <w:rFonts w:ascii="Arial" w:hAnsi="Arial" w:cs="Arial" w:hint="eastAsia"/>
          <w:color w:val="000000"/>
          <w:kern w:val="0"/>
          <w:sz w:val="23"/>
          <w:szCs w:val="23"/>
        </w:rPr>
        <w:t>法或</w:t>
      </w:r>
      <w:r w:rsidRPr="00FE08DB">
        <w:rPr>
          <w:rFonts w:ascii="Arial" w:hAnsi="Arial" w:cs="Arial"/>
          <w:color w:val="000000"/>
          <w:kern w:val="0"/>
          <w:sz w:val="23"/>
          <w:szCs w:val="23"/>
        </w:rPr>
        <w:t>CRD</w:t>
      </w:r>
      <w:r w:rsidRPr="00FE08DB">
        <w:rPr>
          <w:rFonts w:ascii="Arial" w:hAnsi="Arial" w:cs="Arial" w:hint="eastAsia"/>
          <w:color w:val="000000"/>
          <w:kern w:val="0"/>
          <w:sz w:val="23"/>
          <w:szCs w:val="23"/>
        </w:rPr>
        <w:t>工法时，成本高，且适用于大断面隧道，成本高，一般不采用。</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w:t>
      </w:r>
      <w:r w:rsidRPr="00FE08DB">
        <w:rPr>
          <w:rFonts w:ascii="Arial" w:hAnsi="Arial" w:cs="Arial" w:hint="eastAsia"/>
          <w:color w:val="000000"/>
          <w:kern w:val="0"/>
          <w:sz w:val="23"/>
          <w:szCs w:val="23"/>
        </w:rPr>
        <w:t>四</w:t>
      </w:r>
      <w:r w:rsidRPr="00FE08DB">
        <w:rPr>
          <w:rFonts w:ascii="Arial" w:hAnsi="Arial" w:cs="Arial"/>
          <w:color w:val="000000"/>
          <w:kern w:val="0"/>
          <w:sz w:val="23"/>
          <w:szCs w:val="23"/>
        </w:rPr>
        <w:t>)</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背景资料</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t>2016</w:t>
      </w:r>
      <w:r w:rsidRPr="00FE08DB">
        <w:rPr>
          <w:rFonts w:ascii="Arial" w:hAnsi="Arial" w:cs="Arial" w:hint="eastAsia"/>
          <w:color w:val="000000"/>
          <w:kern w:val="0"/>
          <w:sz w:val="23"/>
          <w:szCs w:val="23"/>
        </w:rPr>
        <w:t>年</w:t>
      </w:r>
      <w:r w:rsidRPr="00FE08DB">
        <w:rPr>
          <w:rFonts w:ascii="Arial" w:hAnsi="Arial" w:cs="Arial"/>
          <w:color w:val="000000"/>
          <w:kern w:val="0"/>
          <w:sz w:val="23"/>
          <w:szCs w:val="23"/>
        </w:rPr>
        <w:t>3</w:t>
      </w:r>
      <w:r w:rsidRPr="00FE08DB">
        <w:rPr>
          <w:rFonts w:ascii="Arial" w:hAnsi="Arial" w:cs="Arial" w:hint="eastAsia"/>
          <w:color w:val="000000"/>
          <w:kern w:val="0"/>
          <w:sz w:val="23"/>
          <w:szCs w:val="23"/>
        </w:rPr>
        <w:t>月，某二级公路工程实行公开招标，招标项目估算价为</w:t>
      </w:r>
      <w:r w:rsidRPr="00FE08DB">
        <w:rPr>
          <w:rFonts w:ascii="Arial" w:hAnsi="Arial" w:cs="Arial"/>
          <w:color w:val="000000"/>
          <w:kern w:val="0"/>
          <w:sz w:val="23"/>
          <w:szCs w:val="23"/>
        </w:rPr>
        <w:t>7000</w:t>
      </w:r>
      <w:r w:rsidRPr="00FE08DB">
        <w:rPr>
          <w:rFonts w:ascii="Arial" w:hAnsi="Arial" w:cs="Arial" w:hint="eastAsia"/>
          <w:color w:val="000000"/>
          <w:kern w:val="0"/>
          <w:sz w:val="23"/>
          <w:szCs w:val="23"/>
        </w:rPr>
        <w:t>万元人民币。资金由项目所在地省交通运输厅筹集，招标人为该省公路建设投资集团公司。招标文件参照《公路工程标准施工招标文件》</w:t>
      </w:r>
      <w:r w:rsidRPr="00FE08DB">
        <w:rPr>
          <w:rFonts w:ascii="Arial" w:hAnsi="Arial" w:cs="Arial"/>
          <w:color w:val="000000"/>
          <w:kern w:val="0"/>
          <w:sz w:val="23"/>
          <w:szCs w:val="23"/>
        </w:rPr>
        <w:t>(2009)</w:t>
      </w:r>
      <w:r w:rsidRPr="00FE08DB">
        <w:rPr>
          <w:rFonts w:ascii="Arial" w:hAnsi="Arial" w:cs="Arial" w:hint="eastAsia"/>
          <w:color w:val="000000"/>
          <w:kern w:val="0"/>
          <w:sz w:val="23"/>
          <w:szCs w:val="23"/>
        </w:rPr>
        <w:t>编制，投标报价方式为工程量清单报价，工程数量由招标人给出，由投标人填写单价和总价在招投标和施工过程中，发生了如下事件：</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事件</w:t>
      </w:r>
      <w:r w:rsidRPr="00FE08DB">
        <w:rPr>
          <w:rFonts w:ascii="Arial" w:hAnsi="Arial" w:cs="Arial"/>
          <w:color w:val="000000"/>
          <w:kern w:val="0"/>
          <w:sz w:val="23"/>
          <w:szCs w:val="23"/>
        </w:rPr>
        <w:t>1</w:t>
      </w:r>
      <w:r w:rsidRPr="00FE08DB">
        <w:rPr>
          <w:rFonts w:ascii="Arial" w:hAnsi="Arial" w:cs="Arial" w:hint="eastAsia"/>
          <w:color w:val="000000"/>
          <w:kern w:val="0"/>
          <w:sz w:val="23"/>
          <w:szCs w:val="23"/>
        </w:rPr>
        <w:t>：为防止投标人围标、串标或提供虚假资料，保证工程招标顺利进行，招标人在招标文件中规定：投标人需缴纳</w:t>
      </w:r>
      <w:r w:rsidRPr="00FE08DB">
        <w:rPr>
          <w:rFonts w:ascii="Arial" w:hAnsi="Arial" w:cs="Arial"/>
          <w:color w:val="000000"/>
          <w:kern w:val="0"/>
          <w:sz w:val="23"/>
          <w:szCs w:val="23"/>
        </w:rPr>
        <w:t>80</w:t>
      </w:r>
      <w:r w:rsidRPr="00FE08DB">
        <w:rPr>
          <w:rFonts w:ascii="Arial" w:hAnsi="Arial" w:cs="Arial" w:hint="eastAsia"/>
          <w:color w:val="000000"/>
          <w:kern w:val="0"/>
          <w:sz w:val="23"/>
          <w:szCs w:val="23"/>
        </w:rPr>
        <w:t>万元投标保证金和</w:t>
      </w:r>
      <w:r w:rsidRPr="00FE08DB">
        <w:rPr>
          <w:rFonts w:ascii="Arial" w:hAnsi="Arial" w:cs="Arial"/>
          <w:color w:val="000000"/>
          <w:kern w:val="0"/>
          <w:sz w:val="23"/>
          <w:szCs w:val="23"/>
        </w:rPr>
        <w:t>120</w:t>
      </w:r>
      <w:r w:rsidRPr="00FE08DB">
        <w:rPr>
          <w:rFonts w:ascii="Arial" w:hAnsi="Arial" w:cs="Arial" w:hint="eastAsia"/>
          <w:color w:val="000000"/>
          <w:kern w:val="0"/>
          <w:sz w:val="23"/>
          <w:szCs w:val="23"/>
        </w:rPr>
        <w:t>万元信用保证金，以现金或支票形式提交的投标保证金应当从其基本账户转出，一旦发现投标人出现违法、违规行为，一律没收所有保证金。</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hint="eastAsia"/>
          <w:color w:val="000000"/>
          <w:kern w:val="0"/>
          <w:sz w:val="23"/>
          <w:szCs w:val="23"/>
        </w:rPr>
        <w:t>事件</w:t>
      </w:r>
      <w:r w:rsidRPr="00FE08DB">
        <w:rPr>
          <w:rFonts w:ascii="Arial" w:hAnsi="Arial" w:cs="Arial"/>
          <w:color w:val="000000"/>
          <w:kern w:val="0"/>
          <w:sz w:val="23"/>
          <w:szCs w:val="23"/>
        </w:rPr>
        <w:t>2</w:t>
      </w:r>
      <w:r w:rsidRPr="00FE08DB">
        <w:rPr>
          <w:rFonts w:ascii="Arial" w:hAnsi="Arial" w:cs="Arial" w:hint="eastAsia"/>
          <w:color w:val="000000"/>
          <w:kern w:val="0"/>
          <w:sz w:val="23"/>
          <w:szCs w:val="23"/>
        </w:rPr>
        <w:t>：投标人甲的总报价为</w:t>
      </w:r>
      <w:r w:rsidRPr="00FE08DB">
        <w:rPr>
          <w:rFonts w:ascii="Arial" w:hAnsi="Arial" w:cs="Arial"/>
          <w:color w:val="000000"/>
          <w:kern w:val="0"/>
          <w:sz w:val="23"/>
          <w:szCs w:val="23"/>
        </w:rPr>
        <w:t>6800.022</w:t>
      </w:r>
      <w:r w:rsidRPr="00FE08DB">
        <w:rPr>
          <w:rFonts w:ascii="Arial" w:hAnsi="Arial" w:cs="Arial" w:hint="eastAsia"/>
          <w:color w:val="000000"/>
          <w:kern w:val="0"/>
          <w:sz w:val="23"/>
          <w:szCs w:val="23"/>
        </w:rPr>
        <w:t>万元，其中第</w:t>
      </w:r>
      <w:r w:rsidRPr="00FE08DB">
        <w:rPr>
          <w:rFonts w:ascii="Arial" w:hAnsi="Arial" w:cs="Arial"/>
          <w:color w:val="000000"/>
          <w:kern w:val="0"/>
          <w:sz w:val="23"/>
          <w:szCs w:val="23"/>
        </w:rPr>
        <w:t>200</w:t>
      </w:r>
      <w:r w:rsidRPr="00FE08DB">
        <w:rPr>
          <w:rFonts w:ascii="Arial" w:hAnsi="Arial" w:cs="Arial" w:hint="eastAsia"/>
          <w:color w:val="000000"/>
          <w:kern w:val="0"/>
          <w:sz w:val="23"/>
          <w:szCs w:val="23"/>
        </w:rPr>
        <w:t>章部分报价单见表</w:t>
      </w:r>
      <w:r w:rsidRPr="00FE08DB">
        <w:rPr>
          <w:rFonts w:ascii="Arial" w:hAnsi="Arial" w:cs="Arial"/>
          <w:color w:val="000000"/>
          <w:kern w:val="0"/>
          <w:sz w:val="23"/>
          <w:szCs w:val="23"/>
        </w:rPr>
        <w:t>4</w:t>
      </w:r>
      <w:r w:rsidRPr="00FE08DB">
        <w:rPr>
          <w:rFonts w:ascii="Arial" w:hAnsi="Arial" w:cs="Arial" w:hint="eastAsia"/>
          <w:color w:val="000000"/>
          <w:kern w:val="0"/>
          <w:sz w:val="23"/>
          <w:szCs w:val="23"/>
        </w:rPr>
        <w:t>。在评标过程中，评标委员会发现，清单中细目</w:t>
      </w:r>
      <w:r w:rsidRPr="00FE08DB">
        <w:rPr>
          <w:rFonts w:ascii="Arial" w:hAnsi="Arial" w:cs="Arial"/>
          <w:color w:val="000000"/>
          <w:kern w:val="0"/>
          <w:sz w:val="23"/>
          <w:szCs w:val="23"/>
        </w:rPr>
        <w:t>209-3-c</w:t>
      </w:r>
      <w:r w:rsidRPr="00FE08DB">
        <w:rPr>
          <w:rFonts w:ascii="Arial" w:hAnsi="Arial" w:cs="Arial" w:hint="eastAsia"/>
          <w:color w:val="000000"/>
          <w:kern w:val="0"/>
          <w:sz w:val="23"/>
          <w:szCs w:val="23"/>
        </w:rPr>
        <w:t>的单价与数量的乘积与合价不致，细目</w:t>
      </w:r>
      <w:r w:rsidRPr="00FE08DB">
        <w:rPr>
          <w:rFonts w:ascii="Arial" w:hAnsi="Arial" w:cs="Arial"/>
          <w:color w:val="000000"/>
          <w:kern w:val="0"/>
          <w:sz w:val="23"/>
          <w:szCs w:val="23"/>
        </w:rPr>
        <w:t>210-3-b</w:t>
      </w:r>
      <w:r w:rsidRPr="00FE08DB">
        <w:rPr>
          <w:rFonts w:ascii="Arial" w:hAnsi="Arial" w:cs="Arial" w:hint="eastAsia"/>
          <w:color w:val="000000"/>
          <w:kern w:val="0"/>
          <w:sz w:val="23"/>
          <w:szCs w:val="23"/>
        </w:rPr>
        <w:t>中，招标人给定了锚杆的工程量是</w:t>
      </w:r>
      <w:r w:rsidRPr="00FE08DB">
        <w:rPr>
          <w:rFonts w:ascii="Arial" w:hAnsi="Arial" w:cs="Arial"/>
          <w:color w:val="000000"/>
          <w:kern w:val="0"/>
          <w:sz w:val="23"/>
          <w:szCs w:val="23"/>
        </w:rPr>
        <w:t>256m</w:t>
      </w:r>
      <w:r w:rsidRPr="00FE08DB">
        <w:rPr>
          <w:rFonts w:ascii="Arial" w:hAnsi="Arial" w:cs="Arial" w:hint="eastAsia"/>
          <w:color w:val="000000"/>
          <w:kern w:val="0"/>
          <w:sz w:val="23"/>
          <w:szCs w:val="23"/>
        </w:rPr>
        <w:t>，投标人甲没有填写单价和合价。锚杆的市场综合单价为</w:t>
      </w:r>
      <w:r w:rsidRPr="00FE08DB">
        <w:rPr>
          <w:rFonts w:ascii="Arial" w:hAnsi="Arial" w:cs="Arial"/>
          <w:color w:val="000000"/>
          <w:kern w:val="0"/>
          <w:sz w:val="23"/>
          <w:szCs w:val="23"/>
        </w:rPr>
        <w:t>55.06</w:t>
      </w:r>
      <w:r w:rsidRPr="00FE08DB">
        <w:rPr>
          <w:rFonts w:ascii="Arial" w:hAnsi="Arial" w:cs="Arial" w:hint="eastAsia"/>
          <w:color w:val="000000"/>
          <w:kern w:val="0"/>
          <w:sz w:val="23"/>
          <w:szCs w:val="23"/>
        </w:rPr>
        <w:t>元</w:t>
      </w:r>
      <w:r w:rsidRPr="00FE08DB">
        <w:rPr>
          <w:rFonts w:ascii="Arial" w:hAnsi="Arial" w:cs="Arial"/>
          <w:color w:val="000000"/>
          <w:kern w:val="0"/>
          <w:sz w:val="23"/>
          <w:szCs w:val="23"/>
        </w:rPr>
        <w:t>/m</w:t>
      </w:r>
      <w:r w:rsidRPr="00FE08DB">
        <w:rPr>
          <w:rFonts w:ascii="Arial" w:hAnsi="Arial" w:cs="Arial" w:hint="eastAsia"/>
          <w:color w:val="000000"/>
          <w:kern w:val="0"/>
          <w:sz w:val="23"/>
          <w:szCs w:val="23"/>
        </w:rPr>
        <w:t>。其他部分的计算均正确。评标委员会按照偏差修正的有关原则对偏差进行了修正，并征得投标人甲的同意。最终投标人甲以修正后的报价中标并签订合同。</w:t>
      </w:r>
    </w:p>
    <w:p w:rsidR="008B2468" w:rsidRPr="00FE08DB" w:rsidRDefault="008B2468" w:rsidP="00FE08DB">
      <w:pPr>
        <w:widowControl/>
        <w:spacing w:before="84" w:after="84"/>
        <w:jc w:val="left"/>
        <w:rPr>
          <w:rFonts w:ascii="Arial" w:hAnsi="Arial" w:cs="Arial"/>
          <w:color w:val="000000"/>
          <w:kern w:val="0"/>
          <w:sz w:val="23"/>
          <w:szCs w:val="23"/>
        </w:rPr>
      </w:pPr>
      <w:r w:rsidRPr="00FE08DB">
        <w:rPr>
          <w:rFonts w:ascii="Arial" w:hAnsi="Arial" w:cs="Arial"/>
          <w:color w:val="000000"/>
          <w:kern w:val="0"/>
          <w:sz w:val="23"/>
          <w:szCs w:val="23"/>
        </w:rPr>
        <w:pict>
          <v:shape id="_x0000_i1026" type="#_x0000_t75" alt="" style="width:317.25pt;height:200.25pt">
            <v:imagedata r:id="rId8" r:href="rId9"/>
          </v:shape>
        </w:pict>
      </w:r>
    </w:p>
    <w:sectPr w:rsidR="008B2468" w:rsidRPr="00FE08DB" w:rsidSect="005A38C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68" w:rsidRDefault="008B2468" w:rsidP="00712868">
      <w:r>
        <w:separator/>
      </w:r>
    </w:p>
  </w:endnote>
  <w:endnote w:type="continuationSeparator" w:id="0">
    <w:p w:rsidR="008B2468" w:rsidRDefault="008B2468"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8" w:rsidRDefault="008B2468"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68" w:rsidRDefault="008B2468" w:rsidP="00712868">
      <w:r>
        <w:separator/>
      </w:r>
    </w:p>
  </w:footnote>
  <w:footnote w:type="continuationSeparator" w:id="0">
    <w:p w:rsidR="008B2468" w:rsidRDefault="008B2468"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8" w:rsidRDefault="008B24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8" w:rsidRDefault="008B24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68" w:rsidRDefault="008B24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C3AED"/>
    <w:rsid w:val="00AC4CD0"/>
    <w:rsid w:val="00B07270"/>
    <w:rsid w:val="00B31D0E"/>
    <w:rsid w:val="00B56B5B"/>
    <w:rsid w:val="00B86B88"/>
    <w:rsid w:val="00BC55D5"/>
    <w:rsid w:val="00BD0663"/>
    <w:rsid w:val="00BD1672"/>
    <w:rsid w:val="00BD7E51"/>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39C7"/>
    <w:rsid w:val="00ED5192"/>
    <w:rsid w:val="00EF6AF8"/>
    <w:rsid w:val="00F15AFF"/>
    <w:rsid w:val="00F15E47"/>
    <w:rsid w:val="00F808BD"/>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543438759">
      <w:marLeft w:val="0"/>
      <w:marRight w:val="0"/>
      <w:marTop w:val="0"/>
      <w:marBottom w:val="0"/>
      <w:divBdr>
        <w:top w:val="none" w:sz="0" w:space="0" w:color="auto"/>
        <w:left w:val="none" w:sz="0" w:space="0" w:color="auto"/>
        <w:bottom w:val="none" w:sz="0" w:space="0" w:color="auto"/>
        <w:right w:val="none" w:sz="0" w:space="0" w:color="auto"/>
      </w:divBdr>
    </w:div>
    <w:div w:id="1543438760">
      <w:marLeft w:val="0"/>
      <w:marRight w:val="0"/>
      <w:marTop w:val="0"/>
      <w:marBottom w:val="0"/>
      <w:divBdr>
        <w:top w:val="none" w:sz="0" w:space="0" w:color="auto"/>
        <w:left w:val="none" w:sz="0" w:space="0" w:color="auto"/>
        <w:bottom w:val="none" w:sz="0" w:space="0" w:color="auto"/>
        <w:right w:val="none" w:sz="0" w:space="0" w:color="auto"/>
      </w:divBdr>
    </w:div>
    <w:div w:id="1543438761">
      <w:marLeft w:val="0"/>
      <w:marRight w:val="0"/>
      <w:marTop w:val="0"/>
      <w:marBottom w:val="0"/>
      <w:divBdr>
        <w:top w:val="none" w:sz="0" w:space="0" w:color="auto"/>
        <w:left w:val="none" w:sz="0" w:space="0" w:color="auto"/>
        <w:bottom w:val="none" w:sz="0" w:space="0" w:color="auto"/>
        <w:right w:val="none" w:sz="0" w:space="0" w:color="auto"/>
      </w:divBdr>
    </w:div>
    <w:div w:id="1543438762">
      <w:marLeft w:val="0"/>
      <w:marRight w:val="0"/>
      <w:marTop w:val="0"/>
      <w:marBottom w:val="0"/>
      <w:divBdr>
        <w:top w:val="none" w:sz="0" w:space="0" w:color="auto"/>
        <w:left w:val="none" w:sz="0" w:space="0" w:color="auto"/>
        <w:bottom w:val="none" w:sz="0" w:space="0" w:color="auto"/>
        <w:right w:val="none" w:sz="0" w:space="0" w:color="auto"/>
      </w:divBdr>
    </w:div>
    <w:div w:id="1543438763">
      <w:marLeft w:val="0"/>
      <w:marRight w:val="0"/>
      <w:marTop w:val="0"/>
      <w:marBottom w:val="0"/>
      <w:divBdr>
        <w:top w:val="none" w:sz="0" w:space="0" w:color="auto"/>
        <w:left w:val="none" w:sz="0" w:space="0" w:color="auto"/>
        <w:bottom w:val="none" w:sz="0" w:space="0" w:color="auto"/>
        <w:right w:val="none" w:sz="0" w:space="0" w:color="auto"/>
      </w:divBdr>
    </w:div>
    <w:div w:id="1543438764">
      <w:marLeft w:val="0"/>
      <w:marRight w:val="0"/>
      <w:marTop w:val="0"/>
      <w:marBottom w:val="0"/>
      <w:divBdr>
        <w:top w:val="none" w:sz="0" w:space="0" w:color="auto"/>
        <w:left w:val="none" w:sz="0" w:space="0" w:color="auto"/>
        <w:bottom w:val="none" w:sz="0" w:space="0" w:color="auto"/>
        <w:right w:val="none" w:sz="0" w:space="0" w:color="auto"/>
      </w:divBdr>
    </w:div>
    <w:div w:id="1543438765">
      <w:marLeft w:val="0"/>
      <w:marRight w:val="0"/>
      <w:marTop w:val="0"/>
      <w:marBottom w:val="0"/>
      <w:divBdr>
        <w:top w:val="none" w:sz="0" w:space="0" w:color="auto"/>
        <w:left w:val="none" w:sz="0" w:space="0" w:color="auto"/>
        <w:bottom w:val="none" w:sz="0" w:space="0" w:color="auto"/>
        <w:right w:val="none" w:sz="0" w:space="0" w:color="auto"/>
      </w:divBdr>
    </w:div>
    <w:div w:id="1543438766">
      <w:marLeft w:val="0"/>
      <w:marRight w:val="0"/>
      <w:marTop w:val="0"/>
      <w:marBottom w:val="0"/>
      <w:divBdr>
        <w:top w:val="none" w:sz="0" w:space="0" w:color="auto"/>
        <w:left w:val="none" w:sz="0" w:space="0" w:color="auto"/>
        <w:bottom w:val="none" w:sz="0" w:space="0" w:color="auto"/>
        <w:right w:val="none" w:sz="0" w:space="0" w:color="auto"/>
      </w:divBdr>
    </w:div>
    <w:div w:id="1543438767">
      <w:marLeft w:val="0"/>
      <w:marRight w:val="0"/>
      <w:marTop w:val="0"/>
      <w:marBottom w:val="0"/>
      <w:divBdr>
        <w:top w:val="none" w:sz="0" w:space="0" w:color="auto"/>
        <w:left w:val="none" w:sz="0" w:space="0" w:color="auto"/>
        <w:bottom w:val="none" w:sz="0" w:space="0" w:color="auto"/>
        <w:right w:val="none" w:sz="0" w:space="0" w:color="auto"/>
      </w:divBdr>
    </w:div>
    <w:div w:id="1543438768">
      <w:marLeft w:val="0"/>
      <w:marRight w:val="0"/>
      <w:marTop w:val="0"/>
      <w:marBottom w:val="0"/>
      <w:divBdr>
        <w:top w:val="none" w:sz="0" w:space="0" w:color="auto"/>
        <w:left w:val="none" w:sz="0" w:space="0" w:color="auto"/>
        <w:bottom w:val="none" w:sz="0" w:space="0" w:color="auto"/>
        <w:right w:val="none" w:sz="0" w:space="0" w:color="auto"/>
      </w:divBdr>
    </w:div>
    <w:div w:id="154343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img.wangxiao.cn/bjupload/2016-05-31/ed1f810c-d224-46ab-8003-deae58d91e84.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img.wangxiao.cn/bjupload/2016-05-31/a782597a-9025-4a9b-90f1-f59887af3ed7.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706</Words>
  <Characters>4030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26</cp:revision>
  <dcterms:created xsi:type="dcterms:W3CDTF">2017-03-06T07:27:00Z</dcterms:created>
  <dcterms:modified xsi:type="dcterms:W3CDTF">2017-03-07T03:18:00Z</dcterms:modified>
</cp:coreProperties>
</file>