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b/>
          <w:bCs/>
          <w:color w:val="000000"/>
          <w:kern w:val="0"/>
          <w:sz w:val="23"/>
        </w:rPr>
        <w:t>一、单项选择题</w:t>
      </w:r>
      <w:r w:rsidRPr="00D055C7">
        <w:rPr>
          <w:rFonts w:ascii="Arial" w:hAnsi="Arial" w:cs="Arial"/>
          <w:b/>
          <w:bCs/>
          <w:color w:val="000000"/>
          <w:kern w:val="0"/>
          <w:sz w:val="23"/>
        </w:rPr>
        <w:t>(</w:t>
      </w:r>
      <w:r w:rsidRPr="00D055C7">
        <w:rPr>
          <w:rFonts w:ascii="Arial" w:hAnsi="Arial" w:cs="Arial" w:hint="eastAsia"/>
          <w:b/>
          <w:bCs/>
          <w:color w:val="000000"/>
          <w:kern w:val="0"/>
          <w:sz w:val="23"/>
        </w:rPr>
        <w:t>共</w:t>
      </w:r>
      <w:r w:rsidRPr="00D055C7">
        <w:rPr>
          <w:rFonts w:ascii="Arial" w:hAnsi="Arial" w:cs="Arial"/>
          <w:b/>
          <w:bCs/>
          <w:color w:val="000000"/>
          <w:kern w:val="0"/>
          <w:sz w:val="23"/>
        </w:rPr>
        <w:t>20</w:t>
      </w:r>
      <w:r w:rsidRPr="00D055C7">
        <w:rPr>
          <w:rFonts w:ascii="Arial" w:hAnsi="Arial" w:cs="Arial" w:hint="eastAsia"/>
          <w:b/>
          <w:bCs/>
          <w:color w:val="000000"/>
          <w:kern w:val="0"/>
          <w:sz w:val="23"/>
        </w:rPr>
        <w:t>题，每题</w:t>
      </w:r>
      <w:r w:rsidRPr="00D055C7">
        <w:rPr>
          <w:rFonts w:ascii="Arial" w:hAnsi="Arial" w:cs="Arial"/>
          <w:b/>
          <w:bCs/>
          <w:color w:val="000000"/>
          <w:kern w:val="0"/>
          <w:sz w:val="23"/>
        </w:rPr>
        <w:t>1</w:t>
      </w:r>
      <w:r w:rsidRPr="00D055C7">
        <w:rPr>
          <w:rFonts w:ascii="Arial" w:hAnsi="Arial" w:cs="Arial" w:hint="eastAsia"/>
          <w:b/>
          <w:bCs/>
          <w:color w:val="000000"/>
          <w:kern w:val="0"/>
          <w:sz w:val="23"/>
        </w:rPr>
        <w:t>分。每题的备选项中，只有一个最符合题意</w:t>
      </w:r>
      <w:r w:rsidRPr="00D055C7">
        <w:rPr>
          <w:rFonts w:ascii="Arial" w:hAnsi="Arial" w:cs="Arial"/>
          <w:b/>
          <w:bCs/>
          <w:color w:val="000000"/>
          <w:kern w:val="0"/>
          <w:sz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w:t>
      </w:r>
      <w:r w:rsidRPr="00D055C7">
        <w:rPr>
          <w:rFonts w:ascii="Arial" w:hAnsi="Arial" w:cs="Arial" w:hint="eastAsia"/>
          <w:color w:val="000000"/>
          <w:kern w:val="0"/>
          <w:sz w:val="23"/>
          <w:szCs w:val="23"/>
        </w:rPr>
        <w:t>、埋没在基础上的沉降观测点，第一次观测应在</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进行。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、观测点埋设后</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、设备底座就位后</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、设备安装完成后</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、设备调整后</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w:t>
      </w:r>
      <w:r w:rsidRPr="00D055C7">
        <w:rPr>
          <w:rFonts w:ascii="Arial" w:hAnsi="Arial" w:cs="Arial" w:hint="eastAsia"/>
          <w:color w:val="000000"/>
          <w:kern w:val="0"/>
          <w:sz w:val="23"/>
          <w:szCs w:val="23"/>
        </w:rPr>
        <w:t>、吊装方案主要编制依据中的施工技术资料不包括</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、被吊设备设计制造图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、设备基础施工图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、吊装参数表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、设计会审文件</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w:t>
      </w:r>
      <w:r w:rsidRPr="00D055C7">
        <w:rPr>
          <w:rFonts w:ascii="Arial" w:hAnsi="Arial" w:cs="Arial" w:hint="eastAsia"/>
          <w:color w:val="000000"/>
          <w:kern w:val="0"/>
          <w:sz w:val="23"/>
          <w:szCs w:val="23"/>
        </w:rPr>
        <w:t>、关于描述焊接工艺评定的目的，错误的是</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、验证母材的可焊性</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、验证拟定的工艺指导书是否正确</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、为制定正式的焊接工艺卡提供可靠的技术依据</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、评定施焊单位是否有能力焊出符合技术规范要求的焊接接头</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4</w:t>
      </w:r>
      <w:r w:rsidRPr="00D055C7">
        <w:rPr>
          <w:rFonts w:ascii="Arial" w:hAnsi="Arial" w:cs="Arial" w:hint="eastAsia"/>
          <w:color w:val="000000"/>
          <w:kern w:val="0"/>
          <w:sz w:val="23"/>
          <w:szCs w:val="23"/>
        </w:rPr>
        <w:t>、压力表与表管之间装设三通旋塞阀的目的是</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、提高测量精度</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、便于吹洗管路</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、减小管道噪音</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、缓冲对表的压力冲击</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5</w:t>
      </w:r>
      <w:r w:rsidRPr="00D055C7">
        <w:rPr>
          <w:rFonts w:ascii="Arial" w:hAnsi="Arial" w:cs="Arial" w:hint="eastAsia"/>
          <w:color w:val="000000"/>
          <w:kern w:val="0"/>
          <w:sz w:val="23"/>
          <w:szCs w:val="23"/>
        </w:rPr>
        <w:t>、高强度大六角头螺栓正确的连接要求是</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、螺栓不能自由穿入螺栓孔是用气割扩孔</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、螺栓必须一次达到拧紧力矩要求</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、施拧顺序由螺栓群外围向中心施拧</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、螺栓连接副可采用转角法施拧</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6</w:t>
      </w:r>
      <w:r w:rsidRPr="00D055C7">
        <w:rPr>
          <w:rFonts w:ascii="Arial" w:hAnsi="Arial" w:cs="Arial" w:hint="eastAsia"/>
          <w:color w:val="000000"/>
          <w:kern w:val="0"/>
          <w:sz w:val="23"/>
          <w:szCs w:val="23"/>
        </w:rPr>
        <w:t>、下列管道中，不属于仪表管道的是</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、测量管道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、气动信号管道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、配线管道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、伴热管道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7</w:t>
      </w:r>
      <w:r w:rsidRPr="00D055C7">
        <w:rPr>
          <w:rFonts w:ascii="Arial" w:hAnsi="Arial" w:cs="Arial" w:hint="eastAsia"/>
          <w:color w:val="000000"/>
          <w:kern w:val="0"/>
          <w:sz w:val="23"/>
          <w:szCs w:val="23"/>
        </w:rPr>
        <w:t>、回转式炉窑砌筑时，砌筑的起始点宜选择在</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、离传动最近的焊缝处</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、检修门</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孔</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处</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、工作温度的热端</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、支撑位置</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8</w:t>
      </w:r>
      <w:r w:rsidRPr="00D055C7">
        <w:rPr>
          <w:rFonts w:ascii="Arial" w:hAnsi="Arial" w:cs="Arial" w:hint="eastAsia"/>
          <w:color w:val="000000"/>
          <w:kern w:val="0"/>
          <w:sz w:val="23"/>
          <w:szCs w:val="23"/>
        </w:rPr>
        <w:t>、建筑智能化系统验收时，有线电视系统应包括的验收文件是</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、控制箱接线图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、防雷保护设备布置图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、机柜设备装配图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、用户分配电平图</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9.</w:t>
      </w:r>
      <w:r w:rsidRPr="00D055C7">
        <w:rPr>
          <w:rFonts w:ascii="Arial" w:hAnsi="Arial" w:cs="Arial" w:hint="eastAsia"/>
          <w:color w:val="000000"/>
          <w:kern w:val="0"/>
          <w:sz w:val="23"/>
          <w:szCs w:val="23"/>
        </w:rPr>
        <w:t>下列总面积在</w:t>
      </w:r>
      <w:r w:rsidRPr="00D055C7">
        <w:rPr>
          <w:rFonts w:ascii="Arial" w:hAnsi="Arial" w:cs="Arial"/>
          <w:color w:val="000000"/>
          <w:kern w:val="0"/>
          <w:sz w:val="23"/>
          <w:szCs w:val="23"/>
        </w:rPr>
        <w:t>1000~2000m2</w:t>
      </w:r>
      <w:r w:rsidRPr="00D055C7">
        <w:rPr>
          <w:rFonts w:ascii="Arial" w:hAnsi="Arial" w:cs="Arial" w:hint="eastAsia"/>
          <w:color w:val="000000"/>
          <w:kern w:val="0"/>
          <w:sz w:val="23"/>
          <w:szCs w:val="23"/>
        </w:rPr>
        <w:t>的建筑场所应申请消防验收的是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医院的门诊楼</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博物馆的展示厅</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大学的食堂</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中学的教学楼</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10.</w:t>
      </w:r>
      <w:r w:rsidRPr="00D055C7">
        <w:rPr>
          <w:rFonts w:ascii="Arial" w:hAnsi="Arial" w:cs="Arial" w:hint="eastAsia"/>
          <w:color w:val="000000"/>
          <w:kern w:val="0"/>
          <w:sz w:val="23"/>
          <w:szCs w:val="23"/>
        </w:rPr>
        <w:t>关于曳引式电梯安装的验收要求，正确的是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对重缓冲器不能延伸到地面实心桩墩上</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随机文件包括缓冲器等型式试验证书的复印件</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相邻两层门地坎距离大于</w:t>
      </w:r>
      <w:r w:rsidRPr="00D055C7">
        <w:rPr>
          <w:rFonts w:ascii="Arial" w:hAnsi="Arial" w:cs="Arial"/>
          <w:color w:val="000000"/>
          <w:kern w:val="0"/>
          <w:sz w:val="23"/>
          <w:szCs w:val="23"/>
        </w:rPr>
        <w:t>10m</w:t>
      </w:r>
      <w:r w:rsidRPr="00D055C7">
        <w:rPr>
          <w:rFonts w:ascii="Arial" w:hAnsi="Arial" w:cs="Arial" w:hint="eastAsia"/>
          <w:color w:val="000000"/>
          <w:kern w:val="0"/>
          <w:sz w:val="23"/>
          <w:szCs w:val="23"/>
        </w:rPr>
        <w:t>时，应有井道安全门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井道地坑地面能承受满载轿厢静载</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倍的重力</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11.</w:t>
      </w:r>
      <w:r w:rsidRPr="00D055C7">
        <w:rPr>
          <w:rFonts w:ascii="Arial" w:hAnsi="Arial" w:cs="Arial" w:hint="eastAsia"/>
          <w:color w:val="000000"/>
          <w:kern w:val="0"/>
          <w:sz w:val="23"/>
          <w:szCs w:val="23"/>
        </w:rPr>
        <w:t>下列情况中，招标投标时不应作为废标处理的是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投标报价明显低于标底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投标问价的编制格式与招标文件要求不一致</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投标书提出的工期比招标文件的工期晚</w:t>
      </w:r>
      <w:r w:rsidRPr="00D055C7">
        <w:rPr>
          <w:rFonts w:ascii="Arial" w:hAnsi="Arial" w:cs="Arial"/>
          <w:color w:val="000000"/>
          <w:kern w:val="0"/>
          <w:sz w:val="23"/>
          <w:szCs w:val="23"/>
        </w:rPr>
        <w:t>15</w:t>
      </w:r>
      <w:r w:rsidRPr="00D055C7">
        <w:rPr>
          <w:rFonts w:ascii="Arial" w:hAnsi="Arial" w:cs="Arial" w:hint="eastAsia"/>
          <w:color w:val="000000"/>
          <w:kern w:val="0"/>
          <w:sz w:val="23"/>
          <w:szCs w:val="23"/>
        </w:rPr>
        <w:t>天</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投标单位投标后又在截止投标时间</w:t>
      </w:r>
      <w:r w:rsidRPr="00D055C7">
        <w:rPr>
          <w:rFonts w:ascii="Arial" w:hAnsi="Arial" w:cs="Arial"/>
          <w:color w:val="000000"/>
          <w:kern w:val="0"/>
          <w:sz w:val="23"/>
          <w:szCs w:val="23"/>
        </w:rPr>
        <w:t>5</w:t>
      </w:r>
      <w:r w:rsidRPr="00D055C7">
        <w:rPr>
          <w:rFonts w:ascii="Arial" w:hAnsi="Arial" w:cs="Arial" w:hint="eastAsia"/>
          <w:color w:val="000000"/>
          <w:kern w:val="0"/>
          <w:sz w:val="23"/>
          <w:szCs w:val="23"/>
        </w:rPr>
        <w:t>分钟前突然降价</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12.</w:t>
      </w:r>
      <w:r w:rsidRPr="00D055C7">
        <w:rPr>
          <w:rFonts w:ascii="Arial" w:hAnsi="Arial" w:cs="Arial" w:hint="eastAsia"/>
          <w:color w:val="000000"/>
          <w:kern w:val="0"/>
          <w:sz w:val="23"/>
          <w:szCs w:val="23"/>
        </w:rPr>
        <w:t>下列情况中，可向建设单位提出费用索赔的是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监理单位责令剥离检查未报检的隐蔽工程而产生的费用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施工单位的设备被暴雨淋湿而产生的费用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建设单位增加工作量造成的费用增加</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施工单位施工人员高处坠落受伤产生的费用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13.</w:t>
      </w:r>
      <w:r w:rsidRPr="00D055C7">
        <w:rPr>
          <w:rFonts w:ascii="Arial" w:hAnsi="Arial" w:cs="Arial" w:hint="eastAsia"/>
          <w:color w:val="000000"/>
          <w:kern w:val="0"/>
          <w:sz w:val="23"/>
          <w:szCs w:val="23"/>
        </w:rPr>
        <w:t>下列机电工程项目中，需编制主要施工方案的是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雨季和冬季施工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高空作业</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设备试运行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交叉作业</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14.</w:t>
      </w:r>
      <w:r w:rsidRPr="00D055C7">
        <w:rPr>
          <w:rFonts w:ascii="Arial" w:hAnsi="Arial" w:cs="Arial" w:hint="eastAsia"/>
          <w:color w:val="000000"/>
          <w:kern w:val="0"/>
          <w:sz w:val="23"/>
          <w:szCs w:val="23"/>
        </w:rPr>
        <w:t>机电工程项目在施工阶段成本控制的内容是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加强施工任务单和限额领料单的管理</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结合企业技术水平和建筑市场进行成本预测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制订技术先进和经济合理的施工方案</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编制施工费用预算并进行明细分解</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15.</w:t>
      </w:r>
      <w:r w:rsidRPr="00D055C7">
        <w:rPr>
          <w:rFonts w:ascii="Arial" w:hAnsi="Arial" w:cs="Arial" w:hint="eastAsia"/>
          <w:color w:val="000000"/>
          <w:kern w:val="0"/>
          <w:sz w:val="23"/>
          <w:szCs w:val="23"/>
        </w:rPr>
        <w:t>不能进行竣工验收的机电工程项目是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达到环境保护要求，尚未取得环境保护验收登记卡</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附属工程尚未建成，但不影响生产</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形成部分生产能力，近期不能按设计规模续建</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已投产，但一时达不到设计产能</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16</w:t>
      </w:r>
      <w:r w:rsidRPr="00D055C7">
        <w:rPr>
          <w:rFonts w:ascii="Arial" w:hAnsi="Arial" w:cs="Arial" w:hint="eastAsia"/>
          <w:color w:val="000000"/>
          <w:kern w:val="0"/>
          <w:sz w:val="23"/>
          <w:szCs w:val="23"/>
        </w:rPr>
        <w:t>、下列计量器具中，属于强制检定范畴的是</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、电压表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、兆欧表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、电流表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、电阻表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17</w:t>
      </w:r>
      <w:r w:rsidRPr="00D055C7">
        <w:rPr>
          <w:rFonts w:ascii="Arial" w:hAnsi="Arial" w:cs="Arial" w:hint="eastAsia"/>
          <w:color w:val="000000"/>
          <w:kern w:val="0"/>
          <w:sz w:val="23"/>
          <w:szCs w:val="23"/>
        </w:rPr>
        <w:t>、在距电力设施周围</w:t>
      </w:r>
      <w:r w:rsidRPr="00D055C7">
        <w:rPr>
          <w:rFonts w:ascii="Arial" w:hAnsi="Arial" w:cs="Arial"/>
          <w:color w:val="000000"/>
          <w:kern w:val="0"/>
          <w:sz w:val="23"/>
          <w:szCs w:val="23"/>
        </w:rPr>
        <w:t>500m</w:t>
      </w:r>
      <w:r w:rsidRPr="00D055C7">
        <w:rPr>
          <w:rFonts w:ascii="Arial" w:hAnsi="Arial" w:cs="Arial" w:hint="eastAsia"/>
          <w:color w:val="000000"/>
          <w:kern w:val="0"/>
          <w:sz w:val="23"/>
          <w:szCs w:val="23"/>
        </w:rPr>
        <w:t>范围内进行</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作业时，需征得电力设施产权单位的书面同意，并报经政府有关管理部门批准。</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、堆物</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、爆破</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、开控</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、钻探</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18</w:t>
      </w:r>
      <w:r w:rsidRPr="00D055C7">
        <w:rPr>
          <w:rFonts w:ascii="Arial" w:hAnsi="Arial" w:cs="Arial" w:hint="eastAsia"/>
          <w:color w:val="000000"/>
          <w:kern w:val="0"/>
          <w:sz w:val="23"/>
          <w:szCs w:val="23"/>
        </w:rPr>
        <w:t>、特种设备安全法规定，特种设备的</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过程应当由特种设备检验检测机构进行监督检验。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、改造</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、装卸</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、运输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、使用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19</w:t>
      </w:r>
      <w:r w:rsidRPr="00D055C7">
        <w:rPr>
          <w:rFonts w:ascii="Arial" w:hAnsi="Arial" w:cs="Arial" w:hint="eastAsia"/>
          <w:color w:val="000000"/>
          <w:kern w:val="0"/>
          <w:sz w:val="23"/>
          <w:szCs w:val="23"/>
        </w:rPr>
        <w:t>、工业安装工程的分项工程质量验收记录表签字人不包括</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、施工单位专业技术质量负责人</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、设计单位项目负责人</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、监理工程师</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、建设单位专业技术负责人</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20</w:t>
      </w:r>
      <w:r w:rsidRPr="00D055C7">
        <w:rPr>
          <w:rFonts w:ascii="Arial" w:hAnsi="Arial" w:cs="Arial" w:hint="eastAsia"/>
          <w:color w:val="000000"/>
          <w:kern w:val="0"/>
          <w:sz w:val="23"/>
          <w:szCs w:val="23"/>
        </w:rPr>
        <w:t>、建筑安装单位工程质量验收时，对涉及安全、节能、环境保护的分部工程，应进行的</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、检验资料的复查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、见证抽样</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、抽样检测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、全面检测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二、多项选择题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21</w:t>
      </w:r>
      <w:r w:rsidRPr="00D055C7">
        <w:rPr>
          <w:rFonts w:ascii="Arial" w:hAnsi="Arial" w:cs="Arial" w:hint="eastAsia"/>
          <w:color w:val="000000"/>
          <w:kern w:val="0"/>
          <w:sz w:val="23"/>
          <w:szCs w:val="23"/>
        </w:rPr>
        <w:t>、硬质聚氯乙烯主要用于制作</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的材料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、化工耐蚀结构</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、密封件</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、管道</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、电绝缘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、电缆套管</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ACD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22</w:t>
      </w:r>
      <w:r w:rsidRPr="00D055C7">
        <w:rPr>
          <w:rFonts w:ascii="Arial" w:hAnsi="Arial" w:cs="Arial" w:hint="eastAsia"/>
          <w:color w:val="000000"/>
          <w:kern w:val="0"/>
          <w:sz w:val="23"/>
          <w:szCs w:val="23"/>
        </w:rPr>
        <w:t>、变压器的主要技术参数有</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、连接组别</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、容量</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、绝缘方式</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、功率</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、阻抗</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ABE</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23.</w:t>
      </w:r>
      <w:r w:rsidRPr="00D055C7">
        <w:rPr>
          <w:rFonts w:ascii="Arial" w:hAnsi="Arial" w:cs="Arial" w:hint="eastAsia"/>
          <w:color w:val="000000"/>
          <w:kern w:val="0"/>
          <w:sz w:val="23"/>
          <w:szCs w:val="23"/>
        </w:rPr>
        <w:t>下列装配方法中，属于过盈配合件装配方法的有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锤击法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加热装配法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低温冷装配法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铰孔装配法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压入装配法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BCE</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24.</w:t>
      </w:r>
      <w:r w:rsidRPr="00D055C7">
        <w:rPr>
          <w:rFonts w:ascii="Arial" w:hAnsi="Arial" w:cs="Arial" w:hint="eastAsia"/>
          <w:color w:val="000000"/>
          <w:kern w:val="0"/>
          <w:sz w:val="23"/>
          <w:szCs w:val="23"/>
        </w:rPr>
        <w:t>正确的电缆直埋敷设做法有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电缆敷设后铺</w:t>
      </w:r>
      <w:r w:rsidRPr="00D055C7">
        <w:rPr>
          <w:rFonts w:ascii="Arial" w:hAnsi="Arial" w:cs="Arial"/>
          <w:color w:val="000000"/>
          <w:kern w:val="0"/>
          <w:sz w:val="23"/>
          <w:szCs w:val="23"/>
        </w:rPr>
        <w:t>100mm</w:t>
      </w:r>
      <w:r w:rsidRPr="00D055C7">
        <w:rPr>
          <w:rFonts w:ascii="Arial" w:hAnsi="Arial" w:cs="Arial" w:hint="eastAsia"/>
          <w:color w:val="000000"/>
          <w:kern w:val="0"/>
          <w:sz w:val="23"/>
          <w:szCs w:val="23"/>
        </w:rPr>
        <w:t>厚的细沙再盖混凝土保护板</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铠装电缆的金属保护层可靠接地</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沟底铺设</w:t>
      </w:r>
      <w:r w:rsidRPr="00D055C7">
        <w:rPr>
          <w:rFonts w:ascii="Arial" w:hAnsi="Arial" w:cs="Arial"/>
          <w:color w:val="000000"/>
          <w:kern w:val="0"/>
          <w:sz w:val="23"/>
          <w:szCs w:val="23"/>
        </w:rPr>
        <w:t>100mm</w:t>
      </w:r>
      <w:r w:rsidRPr="00D055C7">
        <w:rPr>
          <w:rFonts w:ascii="Arial" w:hAnsi="Arial" w:cs="Arial" w:hint="eastAsia"/>
          <w:color w:val="000000"/>
          <w:kern w:val="0"/>
          <w:sz w:val="23"/>
          <w:szCs w:val="23"/>
        </w:rPr>
        <w:t>厚碎石</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电缆进入建筑物时采用金属管保护</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电缆可平行敷设在管道的上方</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25.</w:t>
      </w:r>
      <w:r w:rsidRPr="00D055C7">
        <w:rPr>
          <w:rFonts w:ascii="Arial" w:hAnsi="Arial" w:cs="Arial" w:hint="eastAsia"/>
          <w:color w:val="000000"/>
          <w:kern w:val="0"/>
          <w:sz w:val="23"/>
          <w:szCs w:val="23"/>
        </w:rPr>
        <w:t>工业管道系统泄漏性试验的正确实施要点有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泄漏性试验的试验介质宜采用空气</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试验压力为设计压力的</w:t>
      </w:r>
      <w:r w:rsidRPr="00D055C7">
        <w:rPr>
          <w:rFonts w:ascii="Arial" w:hAnsi="Arial" w:cs="Arial"/>
          <w:color w:val="000000"/>
          <w:kern w:val="0"/>
          <w:sz w:val="23"/>
          <w:szCs w:val="23"/>
        </w:rPr>
        <w:t>1.15</w:t>
      </w:r>
      <w:r w:rsidRPr="00D055C7">
        <w:rPr>
          <w:rFonts w:ascii="Arial" w:hAnsi="Arial" w:cs="Arial" w:hint="eastAsia"/>
          <w:color w:val="000000"/>
          <w:kern w:val="0"/>
          <w:sz w:val="23"/>
          <w:szCs w:val="23"/>
        </w:rPr>
        <w:t>倍</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泄漏性试验应在压力试验前进行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泄漏性试验可结合试车一并进行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输送极度和高度危害介质的管道必须进行泄漏性试验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ADE</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26.</w:t>
      </w:r>
      <w:r w:rsidRPr="00D055C7">
        <w:rPr>
          <w:rFonts w:ascii="Arial" w:hAnsi="Arial" w:cs="Arial" w:hint="eastAsia"/>
          <w:color w:val="000000"/>
          <w:kern w:val="0"/>
          <w:sz w:val="23"/>
          <w:szCs w:val="23"/>
        </w:rPr>
        <w:t>下列奥氏体不锈钢立式储罐绝热施工顺序的描述中，正确的有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焊接在罐体上的绝热层固定件，应在罐体绝热施工前完成</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储罐气密性试验合格后，进行绝热施工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储罐绝热施工完成后，整罐进行水压试验</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储罐外表面已按要求进行铝箔隔离才能进行绝热层施工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储罐绝热施工完成后才能进行储罐上仪表的接管工作</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ABD</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27.</w:t>
      </w:r>
      <w:r w:rsidRPr="00D055C7">
        <w:rPr>
          <w:rFonts w:ascii="Arial" w:hAnsi="Arial" w:cs="Arial" w:hint="eastAsia"/>
          <w:color w:val="000000"/>
          <w:kern w:val="0"/>
          <w:sz w:val="23"/>
          <w:szCs w:val="23"/>
        </w:rPr>
        <w:t>关于建筑供热管道支、吊架安装的说法，正确的有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无热伸长管道的吊架应垂直安装</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滑动支架滑托与滑槽接触应紧密</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固定在建筑结构上的管道吊架不得影响结构安全</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有热伸长管道的吊架应向热膨胀的方向偏移</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固定支架与管道之间应留有</w:t>
      </w:r>
      <w:r w:rsidRPr="00D055C7">
        <w:rPr>
          <w:rFonts w:ascii="Arial" w:hAnsi="Arial" w:cs="Arial"/>
          <w:color w:val="000000"/>
          <w:kern w:val="0"/>
          <w:sz w:val="23"/>
          <w:szCs w:val="23"/>
        </w:rPr>
        <w:t>3</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5mm</w:t>
      </w:r>
      <w:r w:rsidRPr="00D055C7">
        <w:rPr>
          <w:rFonts w:ascii="Arial" w:hAnsi="Arial" w:cs="Arial" w:hint="eastAsia"/>
          <w:color w:val="000000"/>
          <w:kern w:val="0"/>
          <w:sz w:val="23"/>
          <w:szCs w:val="23"/>
        </w:rPr>
        <w:t>的间隙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AC</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28.</w:t>
      </w:r>
      <w:r w:rsidRPr="00D055C7">
        <w:rPr>
          <w:rFonts w:ascii="Arial" w:hAnsi="Arial" w:cs="Arial" w:hint="eastAsia"/>
          <w:color w:val="000000"/>
          <w:kern w:val="0"/>
          <w:sz w:val="23"/>
          <w:szCs w:val="23"/>
        </w:rPr>
        <w:t>关于照明配电箱的安装技术要求，正确的有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插座为单独回路时的插座数量不宜超过</w:t>
      </w:r>
      <w:r w:rsidRPr="00D055C7">
        <w:rPr>
          <w:rFonts w:ascii="Arial" w:hAnsi="Arial" w:cs="Arial"/>
          <w:color w:val="000000"/>
          <w:kern w:val="0"/>
          <w:sz w:val="23"/>
          <w:szCs w:val="23"/>
        </w:rPr>
        <w:t>10</w:t>
      </w:r>
      <w:r w:rsidRPr="00D055C7">
        <w:rPr>
          <w:rFonts w:ascii="Arial" w:hAnsi="Arial" w:cs="Arial" w:hint="eastAsia"/>
          <w:color w:val="000000"/>
          <w:kern w:val="0"/>
          <w:sz w:val="23"/>
          <w:szCs w:val="23"/>
        </w:rPr>
        <w:t>个</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零线和保护接地线应在汇流排上连接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配电箱内应标明用电回路的名称和功率</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每个单相分支回路的灯具数量不宜超过</w:t>
      </w:r>
      <w:r w:rsidRPr="00D055C7">
        <w:rPr>
          <w:rFonts w:ascii="Arial" w:hAnsi="Arial" w:cs="Arial"/>
          <w:color w:val="000000"/>
          <w:kern w:val="0"/>
          <w:sz w:val="23"/>
          <w:szCs w:val="23"/>
        </w:rPr>
        <w:t>25</w:t>
      </w:r>
      <w:r w:rsidRPr="00D055C7">
        <w:rPr>
          <w:rFonts w:ascii="Arial" w:hAnsi="Arial" w:cs="Arial" w:hint="eastAsia"/>
          <w:color w:val="000000"/>
          <w:kern w:val="0"/>
          <w:sz w:val="23"/>
          <w:szCs w:val="23"/>
        </w:rPr>
        <w:t>个</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每个三相分支回路的电流不宜超过</w:t>
      </w:r>
      <w:r w:rsidRPr="00D055C7">
        <w:rPr>
          <w:rFonts w:ascii="Arial" w:hAnsi="Arial" w:cs="Arial"/>
          <w:color w:val="000000"/>
          <w:kern w:val="0"/>
          <w:sz w:val="23"/>
          <w:szCs w:val="23"/>
        </w:rPr>
        <w:t>16A</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AB</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29.</w:t>
      </w:r>
      <w:r w:rsidRPr="00D055C7">
        <w:rPr>
          <w:rFonts w:ascii="Arial" w:hAnsi="Arial" w:cs="Arial" w:hint="eastAsia"/>
          <w:color w:val="000000"/>
          <w:kern w:val="0"/>
          <w:sz w:val="23"/>
          <w:szCs w:val="23"/>
        </w:rPr>
        <w:t>洁净空调系统满足洁净室空气要求的有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空气洁净度</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室内负压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噪声标准</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w:t>
      </w:r>
      <w:r w:rsidRPr="00D055C7">
        <w:rPr>
          <w:rFonts w:ascii="Arial" w:hAnsi="Arial" w:cs="Arial" w:hint="eastAsia"/>
          <w:color w:val="000000"/>
          <w:kern w:val="0"/>
          <w:sz w:val="23"/>
          <w:szCs w:val="23"/>
        </w:rPr>
        <w:t>气流速度</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温度、湿度</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ACE</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30.</w:t>
      </w:r>
      <w:r w:rsidRPr="00D055C7">
        <w:rPr>
          <w:rFonts w:ascii="Arial" w:hAnsi="Arial" w:cs="Arial" w:hint="eastAsia"/>
          <w:color w:val="000000"/>
          <w:kern w:val="0"/>
          <w:sz w:val="23"/>
          <w:szCs w:val="23"/>
        </w:rPr>
        <w:t>按《注册建造师执业工程规模标准》规定，下列工程中，属中型项目的机电工程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有</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A.110kV</w:t>
      </w:r>
      <w:r w:rsidRPr="00D055C7">
        <w:rPr>
          <w:rFonts w:ascii="Arial" w:hAnsi="Arial" w:cs="Arial" w:hint="eastAsia"/>
          <w:color w:val="000000"/>
          <w:kern w:val="0"/>
          <w:sz w:val="23"/>
          <w:szCs w:val="23"/>
        </w:rPr>
        <w:t>以下电力电缆工程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B.1m/s</w:t>
      </w:r>
      <w:r w:rsidRPr="00D055C7">
        <w:rPr>
          <w:rFonts w:ascii="Arial" w:hAnsi="Arial" w:cs="Arial" w:hint="eastAsia"/>
          <w:color w:val="000000"/>
          <w:kern w:val="0"/>
          <w:sz w:val="23"/>
          <w:szCs w:val="23"/>
        </w:rPr>
        <w:t>电梯安装及维修工程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C.</w:t>
      </w:r>
      <w:r w:rsidRPr="00D055C7">
        <w:rPr>
          <w:rFonts w:ascii="Arial" w:hAnsi="Arial" w:cs="Arial" w:hint="eastAsia"/>
          <w:color w:val="000000"/>
          <w:kern w:val="0"/>
          <w:sz w:val="23"/>
          <w:szCs w:val="23"/>
        </w:rPr>
        <w:t>单罐容积</w:t>
      </w:r>
      <w:r w:rsidRPr="00D055C7">
        <w:rPr>
          <w:rFonts w:ascii="Arial" w:hAnsi="Arial" w:cs="Arial"/>
          <w:color w:val="000000"/>
          <w:kern w:val="0"/>
          <w:sz w:val="23"/>
          <w:szCs w:val="23"/>
        </w:rPr>
        <w:t>1</w:t>
      </w:r>
      <w:r w:rsidRPr="00D055C7">
        <w:rPr>
          <w:rFonts w:ascii="Arial" w:hAnsi="Arial" w:cs="Arial" w:hint="eastAsia"/>
          <w:color w:val="000000"/>
          <w:kern w:val="0"/>
          <w:sz w:val="23"/>
          <w:szCs w:val="23"/>
        </w:rPr>
        <w:t>万</w:t>
      </w:r>
      <w:r w:rsidRPr="00D055C7">
        <w:rPr>
          <w:rFonts w:ascii="Arial" w:hAnsi="Arial" w:cs="Arial"/>
          <w:color w:val="000000"/>
          <w:kern w:val="0"/>
          <w:sz w:val="23"/>
          <w:szCs w:val="23"/>
        </w:rPr>
        <w:t>m3</w:t>
      </w:r>
      <w:r w:rsidRPr="00D055C7">
        <w:rPr>
          <w:rFonts w:ascii="Arial" w:hAnsi="Arial" w:cs="Arial" w:hint="eastAsia"/>
          <w:color w:val="000000"/>
          <w:kern w:val="0"/>
          <w:sz w:val="23"/>
          <w:szCs w:val="23"/>
        </w:rPr>
        <w:t>原油储库工程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D.2000t/d</w:t>
      </w:r>
      <w:r w:rsidRPr="00D055C7">
        <w:rPr>
          <w:rFonts w:ascii="Arial" w:hAnsi="Arial" w:cs="Arial" w:hint="eastAsia"/>
          <w:color w:val="000000"/>
          <w:kern w:val="0"/>
          <w:sz w:val="23"/>
          <w:szCs w:val="23"/>
        </w:rPr>
        <w:t>熟料新型干法水泥生产线工程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E.</w:t>
      </w:r>
      <w:r w:rsidRPr="00D055C7">
        <w:rPr>
          <w:rFonts w:ascii="Arial" w:hAnsi="Arial" w:cs="Arial" w:hint="eastAsia"/>
          <w:color w:val="000000"/>
          <w:kern w:val="0"/>
          <w:sz w:val="23"/>
          <w:szCs w:val="23"/>
        </w:rPr>
        <w:t>含火灾报警及联动控制系统的</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万</w:t>
      </w:r>
      <w:r w:rsidRPr="00D055C7">
        <w:rPr>
          <w:rFonts w:ascii="Arial" w:hAnsi="Arial" w:cs="Arial"/>
          <w:color w:val="000000"/>
          <w:kern w:val="0"/>
          <w:sz w:val="23"/>
          <w:szCs w:val="23"/>
        </w:rPr>
        <w:t>m2</w:t>
      </w:r>
      <w:r w:rsidRPr="00D055C7">
        <w:rPr>
          <w:rFonts w:ascii="Arial" w:hAnsi="Arial" w:cs="Arial" w:hint="eastAsia"/>
          <w:color w:val="000000"/>
          <w:kern w:val="0"/>
          <w:sz w:val="23"/>
          <w:szCs w:val="23"/>
        </w:rPr>
        <w:t>消防工程</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答案：</w:t>
      </w:r>
      <w:r w:rsidRPr="00D055C7">
        <w:rPr>
          <w:rFonts w:ascii="Arial" w:hAnsi="Arial" w:cs="Arial"/>
          <w:color w:val="000000"/>
          <w:kern w:val="0"/>
          <w:sz w:val="23"/>
          <w:szCs w:val="23"/>
        </w:rPr>
        <w:t>CDE</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三、案例分析题</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共</w:t>
      </w:r>
      <w:r w:rsidRPr="00D055C7">
        <w:rPr>
          <w:rFonts w:ascii="Arial" w:hAnsi="Arial" w:cs="Arial"/>
          <w:color w:val="000000"/>
          <w:kern w:val="0"/>
          <w:sz w:val="23"/>
          <w:szCs w:val="23"/>
        </w:rPr>
        <w:t>4</w:t>
      </w:r>
      <w:r w:rsidRPr="00D055C7">
        <w:rPr>
          <w:rFonts w:ascii="Arial" w:hAnsi="Arial" w:cs="Arial" w:hint="eastAsia"/>
          <w:color w:val="000000"/>
          <w:kern w:val="0"/>
          <w:sz w:val="23"/>
          <w:szCs w:val="23"/>
        </w:rPr>
        <w:t>题，每题</w:t>
      </w:r>
      <w:r w:rsidRPr="00D055C7">
        <w:rPr>
          <w:rFonts w:ascii="Arial" w:hAnsi="Arial" w:cs="Arial"/>
          <w:color w:val="000000"/>
          <w:kern w:val="0"/>
          <w:sz w:val="23"/>
          <w:szCs w:val="23"/>
        </w:rPr>
        <w:t>20</w:t>
      </w:r>
      <w:r w:rsidRPr="00D055C7">
        <w:rPr>
          <w:rFonts w:ascii="Arial" w:hAnsi="Arial" w:cs="Arial" w:hint="eastAsia"/>
          <w:color w:val="000000"/>
          <w:kern w:val="0"/>
          <w:sz w:val="23"/>
          <w:szCs w:val="23"/>
        </w:rPr>
        <w:t>分</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w:t>
      </w:r>
      <w:r w:rsidRPr="00D055C7">
        <w:rPr>
          <w:rFonts w:ascii="Arial" w:hAnsi="Arial" w:cs="Arial" w:hint="eastAsia"/>
          <w:color w:val="000000"/>
          <w:kern w:val="0"/>
          <w:sz w:val="23"/>
          <w:szCs w:val="23"/>
        </w:rPr>
        <w:t>一</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背景资料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某安装公司承接了一广场地下商场给排水、空调、电气和消防系统安装工程，工程总面积</w:t>
      </w:r>
      <w:r w:rsidRPr="00D055C7">
        <w:rPr>
          <w:rFonts w:ascii="Arial" w:hAnsi="Arial" w:cs="Arial"/>
          <w:color w:val="000000"/>
          <w:kern w:val="0"/>
          <w:sz w:val="23"/>
          <w:szCs w:val="23"/>
        </w:rPr>
        <w:t>15000m2</w:t>
      </w:r>
      <w:r w:rsidRPr="00D055C7">
        <w:rPr>
          <w:rFonts w:ascii="Arial" w:hAnsi="Arial" w:cs="Arial" w:hint="eastAsia"/>
          <w:color w:val="000000"/>
          <w:kern w:val="0"/>
          <w:sz w:val="23"/>
          <w:szCs w:val="23"/>
        </w:rPr>
        <w:t>，地下三层，主要设备有：高、低压配电柜，锅炉，冷水机组，空调机组，消防水泵，消防稳压罐等。</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施工前，安装公司项目部应建设单位的要求，按设计图建立了机电管线三维模型，发现走廊管道综合布置后无法满足吊顶净高要求，与监理工程师协商后，把空调供、回水主干管从走廊移至商铺内，保证了走廊吊顶的净高，同时减少了主干管的长度</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项目部把综合布置后的三维模型及图纸作为设计变更申请报监理单位审核后，经建设单位同意用于施工。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项目部根据安装公司管理手册和程序文件的要求，结合项目实际情况编制了《项目质量计划》，经审批后实施。项目部根据施工过程中的关键工序，对后续工程施工质量、安全有重大影响的工序，采用新工艺、新技术、新材料的部位等原则，确定了质量控制点为：高、低压配电柜安装，锅炉、冷水机组的设备基础、垫铁敷设，管道焊接和压力试验等。</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施工过程中，监理工程师在现场巡视时发现：金属风管板材的拼接均采用咬口连接，其中包括</w:t>
      </w:r>
      <w:r w:rsidRPr="00D055C7">
        <w:rPr>
          <w:rFonts w:ascii="Arial" w:hAnsi="Arial" w:cs="Arial"/>
          <w:color w:val="000000"/>
          <w:kern w:val="0"/>
          <w:sz w:val="23"/>
          <w:szCs w:val="23"/>
        </w:rPr>
        <w:t>1.6mm</w:t>
      </w:r>
      <w:r w:rsidRPr="00D055C7">
        <w:rPr>
          <w:rFonts w:ascii="Arial" w:hAnsi="Arial" w:cs="Arial" w:hint="eastAsia"/>
          <w:color w:val="000000"/>
          <w:kern w:val="0"/>
          <w:sz w:val="23"/>
          <w:szCs w:val="23"/>
        </w:rPr>
        <w:t>镀锌钢板制作的排烟风管</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商场中厅</w:t>
      </w:r>
      <w:r w:rsidRPr="00D055C7">
        <w:rPr>
          <w:rFonts w:ascii="Arial" w:hAnsi="Arial" w:cs="Arial"/>
          <w:color w:val="000000"/>
          <w:kern w:val="0"/>
          <w:sz w:val="23"/>
          <w:szCs w:val="23"/>
        </w:rPr>
        <w:t>500kg</w:t>
      </w:r>
      <w:r w:rsidRPr="00D055C7">
        <w:rPr>
          <w:rFonts w:ascii="Arial" w:hAnsi="Arial" w:cs="Arial" w:hint="eastAsia"/>
          <w:color w:val="000000"/>
          <w:kern w:val="0"/>
          <w:sz w:val="23"/>
          <w:szCs w:val="23"/>
        </w:rPr>
        <w:t>装饰灯具的悬吊装置按</w:t>
      </w:r>
      <w:r w:rsidRPr="00D055C7">
        <w:rPr>
          <w:rFonts w:ascii="Arial" w:hAnsi="Arial" w:cs="Arial"/>
          <w:color w:val="000000"/>
          <w:kern w:val="0"/>
          <w:sz w:val="23"/>
          <w:szCs w:val="23"/>
        </w:rPr>
        <w:t>750kg</w:t>
      </w:r>
      <w:r w:rsidRPr="00D055C7">
        <w:rPr>
          <w:rFonts w:ascii="Arial" w:hAnsi="Arial" w:cs="Arial" w:hint="eastAsia"/>
          <w:color w:val="000000"/>
          <w:kern w:val="0"/>
          <w:sz w:val="23"/>
          <w:szCs w:val="23"/>
        </w:rPr>
        <w:t>做了过载试验，并记录为合格</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花灯的</w:t>
      </w:r>
      <w:r w:rsidRPr="00D055C7">
        <w:rPr>
          <w:rFonts w:ascii="Arial" w:hAnsi="Arial" w:cs="Arial"/>
          <w:color w:val="000000"/>
          <w:kern w:val="0"/>
          <w:sz w:val="23"/>
          <w:szCs w:val="23"/>
        </w:rPr>
        <w:t>8</w:t>
      </w:r>
      <w:r w:rsidRPr="00D055C7">
        <w:rPr>
          <w:rFonts w:ascii="Arial" w:hAnsi="Arial" w:cs="Arial" w:hint="eastAsia"/>
          <w:color w:val="000000"/>
          <w:kern w:val="0"/>
          <w:sz w:val="23"/>
          <w:szCs w:val="23"/>
        </w:rPr>
        <w:t>个回路导线穿在同一管内。监理工程师要求项目部加强现场质量检查，整改不合格项。</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问题：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w:t>
      </w:r>
      <w:r w:rsidRPr="00D055C7">
        <w:rPr>
          <w:rFonts w:ascii="Arial" w:hAnsi="Arial" w:cs="Arial" w:hint="eastAsia"/>
          <w:color w:val="000000"/>
          <w:kern w:val="0"/>
          <w:sz w:val="23"/>
          <w:szCs w:val="23"/>
        </w:rPr>
        <w:t>项目部提出的设计变更申请在程序上还应如何完善才能用于施工</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w:t>
      </w:r>
      <w:r w:rsidRPr="00D055C7">
        <w:rPr>
          <w:rFonts w:ascii="Arial" w:hAnsi="Arial" w:cs="Arial" w:hint="eastAsia"/>
          <w:color w:val="000000"/>
          <w:kern w:val="0"/>
          <w:sz w:val="23"/>
          <w:szCs w:val="23"/>
        </w:rPr>
        <w:t>项目部还需考虑哪些确定质量控制点的原则</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3.1.6mm</w:t>
      </w:r>
      <w:r w:rsidRPr="00D055C7">
        <w:rPr>
          <w:rFonts w:ascii="Arial" w:hAnsi="Arial" w:cs="Arial" w:hint="eastAsia"/>
          <w:color w:val="000000"/>
          <w:kern w:val="0"/>
          <w:sz w:val="23"/>
          <w:szCs w:val="23"/>
        </w:rPr>
        <w:t>金属风管板材的拼接方式是否正确</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应采用哪种拼接方式</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4.</w:t>
      </w:r>
      <w:r w:rsidRPr="00D055C7">
        <w:rPr>
          <w:rFonts w:ascii="Arial" w:hAnsi="Arial" w:cs="Arial" w:hint="eastAsia"/>
          <w:color w:val="000000"/>
          <w:kern w:val="0"/>
          <w:sz w:val="23"/>
          <w:szCs w:val="23"/>
        </w:rPr>
        <w:t>指出灯具安装的错误之处，并简述正确做法。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w:t>
      </w:r>
      <w:r w:rsidRPr="00D055C7">
        <w:rPr>
          <w:rFonts w:ascii="Arial" w:hAnsi="Arial" w:cs="Arial" w:hint="eastAsia"/>
          <w:color w:val="000000"/>
          <w:kern w:val="0"/>
          <w:sz w:val="23"/>
          <w:szCs w:val="23"/>
        </w:rPr>
        <w:t>二</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背景资料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某单位中标南方沿海</w:t>
      </w:r>
      <w:r w:rsidRPr="00D055C7">
        <w:rPr>
          <w:rFonts w:ascii="Arial" w:hAnsi="Arial" w:cs="Arial"/>
          <w:color w:val="000000"/>
          <w:kern w:val="0"/>
          <w:sz w:val="23"/>
          <w:szCs w:val="23"/>
        </w:rPr>
        <w:t>42</w:t>
      </w:r>
      <w:r w:rsidRPr="00D055C7">
        <w:rPr>
          <w:rFonts w:ascii="Arial" w:hAnsi="Arial" w:cs="Arial" w:hint="eastAsia"/>
          <w:color w:val="000000"/>
          <w:kern w:val="0"/>
          <w:sz w:val="23"/>
          <w:szCs w:val="23"/>
        </w:rPr>
        <w:t>台</w:t>
      </w:r>
      <w:r w:rsidRPr="00D055C7">
        <w:rPr>
          <w:rFonts w:ascii="Arial" w:hAnsi="Arial" w:cs="Arial"/>
          <w:color w:val="000000"/>
          <w:kern w:val="0"/>
          <w:sz w:val="23"/>
          <w:szCs w:val="23"/>
        </w:rPr>
        <w:t>10</w:t>
      </w:r>
      <w:r w:rsidRPr="00D055C7">
        <w:rPr>
          <w:rFonts w:ascii="Arial" w:hAnsi="Arial" w:cs="Arial" w:hint="eastAsia"/>
          <w:color w:val="000000"/>
          <w:kern w:val="0"/>
          <w:sz w:val="23"/>
          <w:szCs w:val="23"/>
        </w:rPr>
        <w:t>万</w:t>
      </w:r>
      <w:r w:rsidRPr="00D055C7">
        <w:rPr>
          <w:rFonts w:ascii="Arial" w:hAnsi="Arial" w:cs="Arial"/>
          <w:color w:val="000000"/>
          <w:kern w:val="0"/>
          <w:sz w:val="23"/>
          <w:szCs w:val="23"/>
        </w:rPr>
        <w:t>m3</w:t>
      </w:r>
      <w:r w:rsidRPr="00D055C7">
        <w:rPr>
          <w:rFonts w:ascii="Arial" w:hAnsi="Arial" w:cs="Arial" w:hint="eastAsia"/>
          <w:color w:val="000000"/>
          <w:kern w:val="0"/>
          <w:sz w:val="23"/>
          <w:szCs w:val="23"/>
        </w:rPr>
        <w:t>浮顶原油储罐库区建设的总包项目。配套的压力管道系统分包给具有资质的</w:t>
      </w:r>
      <w:r w:rsidRPr="00D055C7">
        <w:rPr>
          <w:rFonts w:ascii="Arial" w:hAnsi="Arial" w:cs="Arial"/>
          <w:color w:val="000000"/>
          <w:kern w:val="0"/>
          <w:sz w:val="23"/>
          <w:szCs w:val="23"/>
        </w:rPr>
        <w:t>A</w:t>
      </w:r>
      <w:r w:rsidRPr="00D055C7">
        <w:rPr>
          <w:rFonts w:ascii="Arial" w:hAnsi="Arial" w:cs="Arial" w:hint="eastAsia"/>
          <w:color w:val="000000"/>
          <w:kern w:val="0"/>
          <w:sz w:val="23"/>
          <w:szCs w:val="23"/>
        </w:rPr>
        <w:t>公司，无损检测工作由独立第三方</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公司承担。</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总包单位负责工程主材的采购工作。材料及设备从产地陆运至集港码头后，船运至本原油库区的自备码头，然后用汽车运至施工现场。</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A</w:t>
      </w:r>
      <w:r w:rsidRPr="00D055C7">
        <w:rPr>
          <w:rFonts w:ascii="Arial" w:hAnsi="Arial" w:cs="Arial" w:hint="eastAsia"/>
          <w:color w:val="000000"/>
          <w:kern w:val="0"/>
          <w:sz w:val="23"/>
          <w:szCs w:val="23"/>
        </w:rPr>
        <w:t>公司中标管道施工任务后，即组织编制相应的职业健康与环境保护应急预案</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与相关单位完成了设计交底和图纸会审</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合格的施工机械、工具及计量器具到场后，立即组织管道施工。监理工程师发现管道施工准备工作尚不完善，责令其整改。</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公司派出</w:t>
      </w:r>
      <w:r w:rsidRPr="00D055C7">
        <w:rPr>
          <w:rFonts w:ascii="Arial" w:hAnsi="Arial" w:cs="Arial"/>
          <w:color w:val="000000"/>
          <w:kern w:val="0"/>
          <w:sz w:val="23"/>
          <w:szCs w:val="23"/>
        </w:rPr>
        <w:t>I</w:t>
      </w:r>
      <w:r w:rsidRPr="00D055C7">
        <w:rPr>
          <w:rFonts w:ascii="Arial" w:hAnsi="Arial" w:cs="Arial" w:hint="eastAsia"/>
          <w:color w:val="000000"/>
          <w:kern w:val="0"/>
          <w:sz w:val="23"/>
          <w:szCs w:val="23"/>
        </w:rPr>
        <w:t>级无损检测人员进行该项目的无损检测工作，其签发的检测报告显示，一周内有</w:t>
      </w:r>
      <w:r w:rsidRPr="00D055C7">
        <w:rPr>
          <w:rFonts w:ascii="Arial" w:hAnsi="Arial" w:cs="Arial"/>
          <w:color w:val="000000"/>
          <w:kern w:val="0"/>
          <w:sz w:val="23"/>
          <w:szCs w:val="23"/>
        </w:rPr>
        <w:t>16</w:t>
      </w:r>
      <w:r w:rsidRPr="00D055C7">
        <w:rPr>
          <w:rFonts w:ascii="Arial" w:hAnsi="Arial" w:cs="Arial" w:hint="eastAsia"/>
          <w:color w:val="000000"/>
          <w:kern w:val="0"/>
          <w:sz w:val="23"/>
          <w:szCs w:val="23"/>
        </w:rPr>
        <w:t>条管道焊缝被其评定为不合格。经项目质量工程师排查，这些不合格焊缝均出自一台整流元件损坏的手工焊焊机。操作该焊机的焊工是一名自动焊焊工，无手工焊资质，未能及时发现焊机的异常情况。经调换焊工，更换焊机，返修焊缝后，重新检测结果为合格。该事件未耽误工期，但造成费用损失</w:t>
      </w:r>
      <w:r w:rsidRPr="00D055C7">
        <w:rPr>
          <w:rFonts w:ascii="Arial" w:hAnsi="Arial" w:cs="Arial"/>
          <w:color w:val="000000"/>
          <w:kern w:val="0"/>
          <w:sz w:val="23"/>
          <w:szCs w:val="23"/>
        </w:rPr>
        <w:t>15000</w:t>
      </w:r>
      <w:r w:rsidRPr="00D055C7">
        <w:rPr>
          <w:rFonts w:ascii="Arial" w:hAnsi="Arial" w:cs="Arial" w:hint="eastAsia"/>
          <w:color w:val="000000"/>
          <w:kern w:val="0"/>
          <w:sz w:val="23"/>
          <w:szCs w:val="23"/>
        </w:rPr>
        <w:t>元。</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储罐建造完毕，施工单位编制了充水试验方案，检查罐底的严密性，罐体的强度、稳定性。监理工程师认为检查项目有遗漏，要求补充。</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经历</w:t>
      </w:r>
      <w:r w:rsidRPr="00D055C7">
        <w:rPr>
          <w:rFonts w:ascii="Arial" w:hAnsi="Arial" w:cs="Arial"/>
          <w:color w:val="000000"/>
          <w:kern w:val="0"/>
          <w:sz w:val="23"/>
          <w:szCs w:val="23"/>
        </w:rPr>
        <w:t>12</w:t>
      </w:r>
      <w:r w:rsidRPr="00D055C7">
        <w:rPr>
          <w:rFonts w:ascii="Arial" w:hAnsi="Arial" w:cs="Arial" w:hint="eastAsia"/>
          <w:color w:val="000000"/>
          <w:kern w:val="0"/>
          <w:sz w:val="23"/>
          <w:szCs w:val="23"/>
        </w:rPr>
        <w:t>个月的艰苦工作，项目顺利完工并创造了</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中国建造速度</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的新记录。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问题：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w:t>
      </w:r>
      <w:r w:rsidRPr="00D055C7">
        <w:rPr>
          <w:rFonts w:ascii="Arial" w:hAnsi="Arial" w:cs="Arial" w:hint="eastAsia"/>
          <w:color w:val="000000"/>
          <w:kern w:val="0"/>
          <w:sz w:val="23"/>
          <w:szCs w:val="23"/>
        </w:rPr>
        <w:t>总包单位在材料运输中，需协调哪些单位</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2.A</w:t>
      </w:r>
      <w:r w:rsidRPr="00D055C7">
        <w:rPr>
          <w:rFonts w:ascii="Arial" w:hAnsi="Arial" w:cs="Arial" w:hint="eastAsia"/>
          <w:color w:val="000000"/>
          <w:kern w:val="0"/>
          <w:sz w:val="23"/>
          <w:szCs w:val="23"/>
        </w:rPr>
        <w:t>公司在管道施工前，还应完善哪些工作</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w:t>
      </w:r>
      <w:r w:rsidRPr="00D055C7">
        <w:rPr>
          <w:rFonts w:ascii="Arial" w:hAnsi="Arial" w:cs="Arial" w:hint="eastAsia"/>
          <w:color w:val="000000"/>
          <w:kern w:val="0"/>
          <w:sz w:val="23"/>
          <w:szCs w:val="23"/>
        </w:rPr>
        <w:t>说明这</w:t>
      </w:r>
      <w:r w:rsidRPr="00D055C7">
        <w:rPr>
          <w:rFonts w:ascii="Arial" w:hAnsi="Arial" w:cs="Arial"/>
          <w:color w:val="000000"/>
          <w:kern w:val="0"/>
          <w:sz w:val="23"/>
          <w:szCs w:val="23"/>
        </w:rPr>
        <w:t>16</w:t>
      </w:r>
      <w:r w:rsidRPr="00D055C7">
        <w:rPr>
          <w:rFonts w:ascii="Arial" w:hAnsi="Arial" w:cs="Arial" w:hint="eastAsia"/>
          <w:color w:val="000000"/>
          <w:kern w:val="0"/>
          <w:sz w:val="23"/>
          <w:szCs w:val="23"/>
        </w:rPr>
        <w:t>条缺陷焊缝未判别为质量事故的原因。</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单位的无损检测人员哪些检测工作超出了其资质范围</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4.</w:t>
      </w:r>
      <w:r w:rsidRPr="00D055C7">
        <w:rPr>
          <w:rFonts w:ascii="Arial" w:hAnsi="Arial" w:cs="Arial" w:hint="eastAsia"/>
          <w:color w:val="000000"/>
          <w:kern w:val="0"/>
          <w:sz w:val="23"/>
          <w:szCs w:val="23"/>
        </w:rPr>
        <w:t>储罐充水试验中，还要检查哪些项目</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w:t>
      </w:r>
      <w:r w:rsidRPr="00D055C7">
        <w:rPr>
          <w:rFonts w:ascii="Arial" w:hAnsi="Arial" w:cs="Arial" w:hint="eastAsia"/>
          <w:color w:val="000000"/>
          <w:kern w:val="0"/>
          <w:sz w:val="23"/>
          <w:szCs w:val="23"/>
        </w:rPr>
        <w:t>三</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背景资料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某电力工程公司项目部承接了一个光伏发电工程施工项目，光伏发电工程位于某工业园区</w:t>
      </w:r>
      <w:r w:rsidRPr="00D055C7">
        <w:rPr>
          <w:rFonts w:ascii="Arial" w:hAnsi="Arial" w:cs="Arial"/>
          <w:color w:val="000000"/>
          <w:kern w:val="0"/>
          <w:sz w:val="23"/>
          <w:szCs w:val="23"/>
        </w:rPr>
        <w:t>12</w:t>
      </w:r>
      <w:r w:rsidRPr="00D055C7">
        <w:rPr>
          <w:rFonts w:ascii="Arial" w:hAnsi="Arial" w:cs="Arial" w:hint="eastAsia"/>
          <w:color w:val="000000"/>
          <w:kern w:val="0"/>
          <w:sz w:val="23"/>
          <w:szCs w:val="23"/>
        </w:rPr>
        <w:t>个仓库的屋面，工程的主要设备、材料有光伏板</w:t>
      </w:r>
      <w:r w:rsidRPr="00D055C7">
        <w:rPr>
          <w:rFonts w:ascii="Arial" w:hAnsi="Arial" w:cs="Arial"/>
          <w:color w:val="000000"/>
          <w:kern w:val="0"/>
          <w:sz w:val="23"/>
          <w:szCs w:val="23"/>
        </w:rPr>
        <w:t>(1.5×1m</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18.5kg</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30V</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8A</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255W)</w:t>
      </w:r>
      <w:r w:rsidRPr="00D055C7">
        <w:rPr>
          <w:rFonts w:ascii="Arial" w:hAnsi="Arial" w:cs="Arial" w:hint="eastAsia"/>
          <w:color w:val="000000"/>
          <w:kern w:val="0"/>
          <w:sz w:val="23"/>
          <w:szCs w:val="23"/>
        </w:rPr>
        <w:t>，直流汇流箱，并网型光伏逆变器，交流配电柜，升压变压器</w:t>
      </w:r>
      <w:r w:rsidRPr="00D055C7">
        <w:rPr>
          <w:rFonts w:ascii="Arial" w:hAnsi="Arial" w:cs="Arial"/>
          <w:color w:val="000000"/>
          <w:kern w:val="0"/>
          <w:sz w:val="23"/>
          <w:szCs w:val="23"/>
        </w:rPr>
        <w:t>(0.4/1OkV)</w:t>
      </w:r>
      <w:r w:rsidRPr="00D055C7">
        <w:rPr>
          <w:rFonts w:ascii="Arial" w:hAnsi="Arial" w:cs="Arial" w:hint="eastAsia"/>
          <w:color w:val="000000"/>
          <w:kern w:val="0"/>
          <w:sz w:val="23"/>
          <w:szCs w:val="23"/>
        </w:rPr>
        <w:t>，电缆，专用接插件等。</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因光伏板安装在仓库屋面，仓库建筑的防雷类别应提高一个等级，建筑屋面需增加避雷带</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见图</w:t>
      </w:r>
      <w:r w:rsidRPr="00D055C7">
        <w:rPr>
          <w:rFonts w:ascii="Arial" w:hAnsi="Arial" w:cs="Arial"/>
          <w:color w:val="000000"/>
          <w:kern w:val="0"/>
          <w:sz w:val="23"/>
          <w:szCs w:val="23"/>
        </w:rPr>
        <w:t>3);</w:t>
      </w:r>
      <w:r w:rsidRPr="00D055C7">
        <w:rPr>
          <w:rFonts w:ascii="Arial" w:hAnsi="Arial" w:cs="Arial" w:hint="eastAsia"/>
          <w:color w:val="000000"/>
          <w:kern w:val="0"/>
          <w:sz w:val="23"/>
          <w:szCs w:val="23"/>
        </w:rPr>
        <w:t>光伏板用金属支架固定，并接地可靠，</w:t>
      </w:r>
      <w:r w:rsidRPr="00D055C7">
        <w:rPr>
          <w:rFonts w:ascii="Arial" w:hAnsi="Arial" w:cs="Arial"/>
          <w:color w:val="000000"/>
          <w:kern w:val="0"/>
          <w:sz w:val="23"/>
          <w:szCs w:val="23"/>
        </w:rPr>
        <w:t>20</w:t>
      </w:r>
      <w:r w:rsidRPr="00D055C7">
        <w:rPr>
          <w:rFonts w:ascii="Arial" w:hAnsi="Arial" w:cs="Arial" w:hint="eastAsia"/>
          <w:color w:val="000000"/>
          <w:kern w:val="0"/>
          <w:sz w:val="23"/>
          <w:szCs w:val="23"/>
        </w:rPr>
        <w:t>块光伏板串联成一个光伏直流发电回路，用</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芯电缆接到直流汇流箱。项目部依据规范和设计要求编制了光伏发电工程的施工技术方案，并在施工前进行了技术和安全交底。</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在光伏发电工程的施工中发生了以下</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个事件。</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1</w:t>
      </w:r>
      <w:r w:rsidRPr="00D055C7">
        <w:rPr>
          <w:rFonts w:ascii="Arial" w:hAnsi="Arial" w:cs="Arial" w:hint="eastAsia"/>
          <w:color w:val="000000"/>
          <w:kern w:val="0"/>
          <w:sz w:val="23"/>
          <w:szCs w:val="23"/>
        </w:rPr>
        <w:t>：采购的镀锌扁钢进场后未经验收，立即搬运至仓库屋面，进行避雷带施工，被监理工程师叫停，后经检查验收达到合格要求，避雷带施工后，仓库建筑防雷类别满足光伏发电工程要求。</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：在光伏板安装互连后，用</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芯电缆接到直流汇流箱时，某个作业人员没有按施工技术方案要求进行操作，造成触电事故，后经事故检查分析，项目部有技术和安全交底记录，并且交底的重点是光伏板接线时的防触电保护措施。</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光伏发电工程竣工验收合格后，项目部及时整理施工记录等技术资料，将完整的工程竣工验收档案移交给项目建设单位。</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0.5pt;height:177pt">
            <v:imagedata r:id="rId6" r:href="rId7"/>
          </v:shape>
        </w:pic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问题：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w:t>
      </w:r>
      <w:r w:rsidRPr="00D055C7">
        <w:rPr>
          <w:rFonts w:ascii="Arial" w:hAnsi="Arial" w:cs="Arial" w:hint="eastAsia"/>
          <w:color w:val="000000"/>
          <w:kern w:val="0"/>
          <w:sz w:val="23"/>
          <w:szCs w:val="23"/>
        </w:rPr>
        <w:t>写出本工程避雷带材料验收的合格要求。</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w:t>
      </w:r>
      <w:r w:rsidRPr="00D055C7">
        <w:rPr>
          <w:rFonts w:ascii="Arial" w:hAnsi="Arial" w:cs="Arial" w:hint="eastAsia"/>
          <w:color w:val="000000"/>
          <w:kern w:val="0"/>
          <w:sz w:val="23"/>
          <w:szCs w:val="23"/>
        </w:rPr>
        <w:t>本工程避雷带应如何进行电焊连接</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施工后的仓库建筑为几类防雷建筑</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w:t>
      </w:r>
      <w:r w:rsidRPr="00D055C7">
        <w:rPr>
          <w:rFonts w:ascii="Arial" w:hAnsi="Arial" w:cs="Arial" w:hint="eastAsia"/>
          <w:color w:val="000000"/>
          <w:kern w:val="0"/>
          <w:sz w:val="23"/>
          <w:szCs w:val="23"/>
        </w:rPr>
        <w:t>造成触电事故的直流电压有多少伏</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写出施工技术交底记录的要求。</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4.</w:t>
      </w:r>
      <w:r w:rsidRPr="00D055C7">
        <w:rPr>
          <w:rFonts w:ascii="Arial" w:hAnsi="Arial" w:cs="Arial" w:hint="eastAsia"/>
          <w:color w:val="000000"/>
          <w:kern w:val="0"/>
          <w:sz w:val="23"/>
          <w:szCs w:val="23"/>
        </w:rPr>
        <w:t>光伏发电工程的竣工档案应如何进行移交</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w:t>
      </w:r>
      <w:r w:rsidRPr="00D055C7">
        <w:rPr>
          <w:rFonts w:ascii="Arial" w:hAnsi="Arial" w:cs="Arial" w:hint="eastAsia"/>
          <w:color w:val="000000"/>
          <w:kern w:val="0"/>
          <w:sz w:val="23"/>
          <w:szCs w:val="23"/>
        </w:rPr>
        <w:t>四</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背景资料</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某公司总承包一中型工厂机电工程项目的施工。该项目划分为四个单位工程，除土建及设备安装中的主体工程自己施工外，其余工程分别分包给五个分包单位，并与之签定了包括劳务工管理在内的分包合同。施工过程中发生了下列事件：</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1</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A</w:t>
      </w:r>
      <w:r w:rsidRPr="00D055C7">
        <w:rPr>
          <w:rFonts w:ascii="Arial" w:hAnsi="Arial" w:cs="Arial" w:hint="eastAsia"/>
          <w:color w:val="000000"/>
          <w:kern w:val="0"/>
          <w:sz w:val="23"/>
          <w:szCs w:val="23"/>
        </w:rPr>
        <w:t>公司承包了全厂工艺管道的现场焊接及组对任务。由于管道壁厚、量大，质量要求严格，总分包单位联合制定了焊接工艺指导书，并要求焊接过程中严格执行。施焊中，质检人员检查了焊接工艺指导书中电流、电压、线能量的执行情况。</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2</w:t>
      </w:r>
      <w:r w:rsidRPr="00D055C7">
        <w:rPr>
          <w:rFonts w:ascii="Arial" w:hAnsi="Arial" w:cs="Arial" w:hint="eastAsia"/>
          <w:color w:val="000000"/>
          <w:kern w:val="0"/>
          <w:sz w:val="23"/>
          <w:szCs w:val="23"/>
        </w:rPr>
        <w:t>：由于总包单位在分包合同中没有关于拖欠劳务工工资的控制措施，尽管总包单位每月按工程进度，将工程款及时支付给各分包单位，但仍有分包单位拖欠劳务工工资，个别严重的拖欠达到数月，劳务工欲罢工。</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3</w:t>
      </w:r>
      <w:r w:rsidRPr="00D055C7">
        <w:rPr>
          <w:rFonts w:ascii="Arial" w:hAnsi="Arial" w:cs="Arial" w:hint="eastAsia"/>
          <w:color w:val="000000"/>
          <w:kern w:val="0"/>
          <w:sz w:val="23"/>
          <w:szCs w:val="23"/>
        </w:rPr>
        <w:t>：</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公司分包了全厂机电设备安装工程</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主体工程除外</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施工中由于建设单位提供的部分设备延期交付一个月，造成人员设备闲置，工期拖后，又由于一电气室土建施工失误，电气盘柜无法就位，经监理单位、建设单位、总包单位确定补救方案并委托设计单位出了设计变更单，交由</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公司处理，增加了</w:t>
      </w:r>
      <w:r w:rsidRPr="00D055C7">
        <w:rPr>
          <w:rFonts w:ascii="Arial" w:hAnsi="Arial" w:cs="Arial"/>
          <w:color w:val="000000"/>
          <w:kern w:val="0"/>
          <w:sz w:val="23"/>
          <w:szCs w:val="23"/>
        </w:rPr>
        <w:t>5</w:t>
      </w:r>
      <w:r w:rsidRPr="00D055C7">
        <w:rPr>
          <w:rFonts w:ascii="Arial" w:hAnsi="Arial" w:cs="Arial" w:hint="eastAsia"/>
          <w:color w:val="000000"/>
          <w:kern w:val="0"/>
          <w:sz w:val="23"/>
          <w:szCs w:val="23"/>
        </w:rPr>
        <w:t>万元费用</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人工、材</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料、机械</w:t>
      </w:r>
      <w:r w:rsidRPr="00D055C7">
        <w:rPr>
          <w:rFonts w:ascii="Arial" w:hAnsi="Arial" w:cs="Arial"/>
          <w:color w:val="000000"/>
          <w:kern w:val="0"/>
          <w:sz w:val="23"/>
          <w:szCs w:val="23"/>
        </w:rPr>
        <w:t>)</w:t>
      </w:r>
      <w:r w:rsidRPr="00D055C7">
        <w:rPr>
          <w:rFonts w:ascii="Arial" w:hAnsi="Arial" w:cs="Arial" w:hint="eastAsia"/>
          <w:color w:val="000000"/>
          <w:kern w:val="0"/>
          <w:sz w:val="23"/>
          <w:szCs w:val="23"/>
        </w:rPr>
        <w:t>。工程后期，建设单位要求按期投产，把延误的工期抢回来，</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公司增加人力和机具，终于按合同规定工期完成。</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总分包单位及时进行工程文件和工程档案的组卷，并交付建设单位。</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hint="eastAsia"/>
          <w:color w:val="000000"/>
          <w:kern w:val="0"/>
          <w:sz w:val="23"/>
          <w:szCs w:val="23"/>
        </w:rPr>
        <w:t>问题：</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1</w:t>
      </w:r>
      <w:r w:rsidRPr="00D055C7">
        <w:rPr>
          <w:rFonts w:ascii="Arial" w:hAnsi="Arial" w:cs="Arial" w:hint="eastAsia"/>
          <w:color w:val="000000"/>
          <w:kern w:val="0"/>
          <w:sz w:val="23"/>
          <w:szCs w:val="23"/>
        </w:rPr>
        <w:t>、事件</w:t>
      </w:r>
      <w:r w:rsidRPr="00D055C7">
        <w:rPr>
          <w:rFonts w:ascii="Arial" w:hAnsi="Arial" w:cs="Arial"/>
          <w:color w:val="000000"/>
          <w:kern w:val="0"/>
          <w:sz w:val="23"/>
          <w:szCs w:val="23"/>
        </w:rPr>
        <w:t>1</w:t>
      </w:r>
      <w:r w:rsidRPr="00D055C7">
        <w:rPr>
          <w:rFonts w:ascii="Arial" w:hAnsi="Arial" w:cs="Arial" w:hint="eastAsia"/>
          <w:color w:val="000000"/>
          <w:kern w:val="0"/>
          <w:sz w:val="23"/>
          <w:szCs w:val="23"/>
        </w:rPr>
        <w:t>中，质检人员还应检查焊接工艺指导书中的哪些内容</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2</w:t>
      </w:r>
      <w:r w:rsidRPr="00D055C7">
        <w:rPr>
          <w:rFonts w:ascii="Arial" w:hAnsi="Arial" w:cs="Arial" w:hint="eastAsia"/>
          <w:color w:val="000000"/>
          <w:kern w:val="0"/>
          <w:sz w:val="23"/>
          <w:szCs w:val="23"/>
        </w:rPr>
        <w:t>、在签定分包工程合同时，应明确哪些主要措施来规邂分包单位拖欠劳务工工资的风险</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3</w:t>
      </w:r>
      <w:r w:rsidRPr="00D055C7">
        <w:rPr>
          <w:rFonts w:ascii="Arial" w:hAnsi="Arial" w:cs="Arial" w:hint="eastAsia"/>
          <w:color w:val="000000"/>
          <w:kern w:val="0"/>
          <w:sz w:val="23"/>
          <w:szCs w:val="23"/>
        </w:rPr>
        <w:t>、按索赔发生的原因分析，</w:t>
      </w:r>
      <w:r w:rsidRPr="00D055C7">
        <w:rPr>
          <w:rFonts w:ascii="Arial" w:hAnsi="Arial" w:cs="Arial"/>
          <w:color w:val="000000"/>
          <w:kern w:val="0"/>
          <w:sz w:val="23"/>
          <w:szCs w:val="23"/>
        </w:rPr>
        <w:t>B</w:t>
      </w:r>
      <w:r w:rsidRPr="00D055C7">
        <w:rPr>
          <w:rFonts w:ascii="Arial" w:hAnsi="Arial" w:cs="Arial" w:hint="eastAsia"/>
          <w:color w:val="000000"/>
          <w:kern w:val="0"/>
          <w:sz w:val="23"/>
          <w:szCs w:val="23"/>
        </w:rPr>
        <w:t>公司可提出哪些类型的索赔</w:t>
      </w:r>
      <w:r w:rsidRPr="00D055C7">
        <w:rPr>
          <w:rFonts w:ascii="Arial" w:hAnsi="Arial" w:cs="Arial"/>
          <w:color w:val="000000"/>
          <w:kern w:val="0"/>
          <w:sz w:val="23"/>
          <w:szCs w:val="23"/>
        </w:rPr>
        <w:t>?</w:t>
      </w:r>
    </w:p>
    <w:p w:rsidR="00EB380A" w:rsidRPr="00D055C7" w:rsidRDefault="00EB380A" w:rsidP="00D055C7">
      <w:pPr>
        <w:widowControl/>
        <w:spacing w:before="84" w:after="84"/>
        <w:jc w:val="left"/>
        <w:rPr>
          <w:rFonts w:ascii="Arial" w:hAnsi="Arial" w:cs="Arial"/>
          <w:color w:val="000000"/>
          <w:kern w:val="0"/>
          <w:sz w:val="23"/>
          <w:szCs w:val="23"/>
        </w:rPr>
      </w:pPr>
      <w:r w:rsidRPr="00D055C7">
        <w:rPr>
          <w:rFonts w:ascii="Arial" w:hAnsi="Arial" w:cs="Arial"/>
          <w:color w:val="000000"/>
          <w:kern w:val="0"/>
          <w:sz w:val="23"/>
          <w:szCs w:val="23"/>
        </w:rPr>
        <w:t>4</w:t>
      </w:r>
      <w:r w:rsidRPr="00D055C7">
        <w:rPr>
          <w:rFonts w:ascii="Arial" w:hAnsi="Arial" w:cs="Arial" w:hint="eastAsia"/>
          <w:color w:val="000000"/>
          <w:kern w:val="0"/>
          <w:sz w:val="23"/>
          <w:szCs w:val="23"/>
        </w:rPr>
        <w:t>、本工程档案中的工程文件和工程档案应如何组卷</w:t>
      </w:r>
      <w:r w:rsidRPr="00D055C7">
        <w:rPr>
          <w:rFonts w:ascii="Arial" w:hAnsi="Arial" w:cs="Arial"/>
          <w:color w:val="000000"/>
          <w:kern w:val="0"/>
          <w:sz w:val="23"/>
          <w:szCs w:val="23"/>
        </w:rPr>
        <w:t>?</w:t>
      </w:r>
    </w:p>
    <w:p w:rsidR="00EB380A" w:rsidRPr="00D91DC1" w:rsidRDefault="00EB380A" w:rsidP="00D91DC1">
      <w:pPr>
        <w:rPr>
          <w:szCs w:val="23"/>
        </w:rPr>
      </w:pPr>
      <w:r>
        <w:rPr>
          <w:szCs w:val="23"/>
        </w:rPr>
        <w:t>s</w:t>
      </w:r>
    </w:p>
    <w:sectPr w:rsidR="00EB380A" w:rsidRPr="00D91DC1" w:rsidSect="005A38C9">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0A" w:rsidRDefault="00EB380A" w:rsidP="00712868">
      <w:r>
        <w:separator/>
      </w:r>
    </w:p>
  </w:endnote>
  <w:endnote w:type="continuationSeparator" w:id="0">
    <w:p w:rsidR="00EB380A" w:rsidRDefault="00EB380A"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A" w:rsidRDefault="00EB380A"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0A" w:rsidRDefault="00EB380A" w:rsidP="00712868">
      <w:r>
        <w:separator/>
      </w:r>
    </w:p>
  </w:footnote>
  <w:footnote w:type="continuationSeparator" w:id="0">
    <w:p w:rsidR="00EB380A" w:rsidRDefault="00EB380A"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A" w:rsidRDefault="00EB3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A" w:rsidRDefault="00EB3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0A" w:rsidRDefault="00EB38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33ECF"/>
    <w:rsid w:val="0004742A"/>
    <w:rsid w:val="00050C12"/>
    <w:rsid w:val="000523A1"/>
    <w:rsid w:val="000646CF"/>
    <w:rsid w:val="000650E2"/>
    <w:rsid w:val="0009533B"/>
    <w:rsid w:val="000B5A5D"/>
    <w:rsid w:val="0010063A"/>
    <w:rsid w:val="00136C98"/>
    <w:rsid w:val="0017214A"/>
    <w:rsid w:val="00174794"/>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5270"/>
    <w:rsid w:val="00712868"/>
    <w:rsid w:val="007B7B2A"/>
    <w:rsid w:val="007E2431"/>
    <w:rsid w:val="007E4CD2"/>
    <w:rsid w:val="00817068"/>
    <w:rsid w:val="008E311D"/>
    <w:rsid w:val="008E55A5"/>
    <w:rsid w:val="009179AC"/>
    <w:rsid w:val="00922AA3"/>
    <w:rsid w:val="00934E0C"/>
    <w:rsid w:val="00937ED3"/>
    <w:rsid w:val="00963E58"/>
    <w:rsid w:val="009A6268"/>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5177A"/>
    <w:rsid w:val="00C703CD"/>
    <w:rsid w:val="00CA7733"/>
    <w:rsid w:val="00CE2E05"/>
    <w:rsid w:val="00CF29F9"/>
    <w:rsid w:val="00CF50C6"/>
    <w:rsid w:val="00D055C7"/>
    <w:rsid w:val="00D24461"/>
    <w:rsid w:val="00D50476"/>
    <w:rsid w:val="00D543EB"/>
    <w:rsid w:val="00D91DC1"/>
    <w:rsid w:val="00D92185"/>
    <w:rsid w:val="00DD16A5"/>
    <w:rsid w:val="00DD4C27"/>
    <w:rsid w:val="00DE57B4"/>
    <w:rsid w:val="00E55591"/>
    <w:rsid w:val="00E84B28"/>
    <w:rsid w:val="00EB380A"/>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018317718">
      <w:marLeft w:val="0"/>
      <w:marRight w:val="0"/>
      <w:marTop w:val="0"/>
      <w:marBottom w:val="0"/>
      <w:divBdr>
        <w:top w:val="none" w:sz="0" w:space="0" w:color="auto"/>
        <w:left w:val="none" w:sz="0" w:space="0" w:color="auto"/>
        <w:bottom w:val="none" w:sz="0" w:space="0" w:color="auto"/>
        <w:right w:val="none" w:sz="0" w:space="0" w:color="auto"/>
      </w:divBdr>
    </w:div>
    <w:div w:id="1018317719">
      <w:marLeft w:val="0"/>
      <w:marRight w:val="0"/>
      <w:marTop w:val="0"/>
      <w:marBottom w:val="0"/>
      <w:divBdr>
        <w:top w:val="none" w:sz="0" w:space="0" w:color="auto"/>
        <w:left w:val="none" w:sz="0" w:space="0" w:color="auto"/>
        <w:bottom w:val="none" w:sz="0" w:space="0" w:color="auto"/>
        <w:right w:val="none" w:sz="0" w:space="0" w:color="auto"/>
      </w:divBdr>
    </w:div>
    <w:div w:id="1018317720">
      <w:marLeft w:val="0"/>
      <w:marRight w:val="0"/>
      <w:marTop w:val="0"/>
      <w:marBottom w:val="0"/>
      <w:divBdr>
        <w:top w:val="none" w:sz="0" w:space="0" w:color="auto"/>
        <w:left w:val="none" w:sz="0" w:space="0" w:color="auto"/>
        <w:bottom w:val="none" w:sz="0" w:space="0" w:color="auto"/>
        <w:right w:val="none" w:sz="0" w:space="0" w:color="auto"/>
      </w:divBdr>
    </w:div>
    <w:div w:id="1018317721">
      <w:marLeft w:val="0"/>
      <w:marRight w:val="0"/>
      <w:marTop w:val="0"/>
      <w:marBottom w:val="0"/>
      <w:divBdr>
        <w:top w:val="none" w:sz="0" w:space="0" w:color="auto"/>
        <w:left w:val="none" w:sz="0" w:space="0" w:color="auto"/>
        <w:bottom w:val="none" w:sz="0" w:space="0" w:color="auto"/>
        <w:right w:val="none" w:sz="0" w:space="0" w:color="auto"/>
      </w:divBdr>
    </w:div>
    <w:div w:id="1018317722">
      <w:marLeft w:val="0"/>
      <w:marRight w:val="0"/>
      <w:marTop w:val="0"/>
      <w:marBottom w:val="0"/>
      <w:divBdr>
        <w:top w:val="none" w:sz="0" w:space="0" w:color="auto"/>
        <w:left w:val="none" w:sz="0" w:space="0" w:color="auto"/>
        <w:bottom w:val="none" w:sz="0" w:space="0" w:color="auto"/>
        <w:right w:val="none" w:sz="0" w:space="0" w:color="auto"/>
      </w:divBdr>
    </w:div>
    <w:div w:id="1018317723">
      <w:marLeft w:val="0"/>
      <w:marRight w:val="0"/>
      <w:marTop w:val="0"/>
      <w:marBottom w:val="0"/>
      <w:divBdr>
        <w:top w:val="none" w:sz="0" w:space="0" w:color="auto"/>
        <w:left w:val="none" w:sz="0" w:space="0" w:color="auto"/>
        <w:bottom w:val="none" w:sz="0" w:space="0" w:color="auto"/>
        <w:right w:val="none" w:sz="0" w:space="0" w:color="auto"/>
      </w:divBdr>
    </w:div>
    <w:div w:id="1018317724">
      <w:marLeft w:val="0"/>
      <w:marRight w:val="0"/>
      <w:marTop w:val="0"/>
      <w:marBottom w:val="0"/>
      <w:divBdr>
        <w:top w:val="none" w:sz="0" w:space="0" w:color="auto"/>
        <w:left w:val="none" w:sz="0" w:space="0" w:color="auto"/>
        <w:bottom w:val="none" w:sz="0" w:space="0" w:color="auto"/>
        <w:right w:val="none" w:sz="0" w:space="0" w:color="auto"/>
      </w:divBdr>
    </w:div>
    <w:div w:id="1018317725">
      <w:marLeft w:val="0"/>
      <w:marRight w:val="0"/>
      <w:marTop w:val="0"/>
      <w:marBottom w:val="0"/>
      <w:divBdr>
        <w:top w:val="none" w:sz="0" w:space="0" w:color="auto"/>
        <w:left w:val="none" w:sz="0" w:space="0" w:color="auto"/>
        <w:bottom w:val="none" w:sz="0" w:space="0" w:color="auto"/>
        <w:right w:val="none" w:sz="0" w:space="0" w:color="auto"/>
      </w:divBdr>
    </w:div>
    <w:div w:id="1018317726">
      <w:marLeft w:val="0"/>
      <w:marRight w:val="0"/>
      <w:marTop w:val="0"/>
      <w:marBottom w:val="0"/>
      <w:divBdr>
        <w:top w:val="none" w:sz="0" w:space="0" w:color="auto"/>
        <w:left w:val="none" w:sz="0" w:space="0" w:color="auto"/>
        <w:bottom w:val="none" w:sz="0" w:space="0" w:color="auto"/>
        <w:right w:val="none" w:sz="0" w:space="0" w:color="auto"/>
      </w:divBdr>
    </w:div>
    <w:div w:id="101831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img.wangxiao.cn/bjupload/2016-05-31/9ebd73b2-d442-4c75-b20b-b9f575648c04.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844</Words>
  <Characters>4811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2017-03-07T04:28:00Z</dcterms:modified>
</cp:coreProperties>
</file>