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2011年会计职称考试初级经济法基础真题及答案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一、单项选择题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(本类题共24小题，每小题1分，共24分。每小题备选答案中，只有一个符合题意的正确答案。请将选定的答案，按答题卡要求，用2B铅笔填涂答题卡中题号1至24信息点。多选、错选、不选均不得分)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1.某矿业公司开采销售应税矿产品，资源税实行从量计征，则该公司计征资源税的课税数量是(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A.实际产量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B.发货数量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C.计划产量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D.销售数量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2.根据税收征收管理法律制度的规定，从事生产、经营的纳税人应当在一定期限内将其财务、会计制度或者财务、会计处理办法报送主管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"http://www.wangxiao.cn/cta/"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税务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机关备案。这一定期限是(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A.自领取税务登记证件之日起15日内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B.自领取税务登记证件之日起30日内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C.自领取税务登记证件之日起60日内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D.自领取税务登记证件之日起180日内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某餐饮公司2010年8月应缴纳营业税60000元，城市维护建设税4200元。该公司在规定期限内末进行纳税申报。税务机关责令其缴纳并加收滞纳金，该公司在9月30日办理了申报缴纳手续。税务机关核定该公司营业税和城市维护税均以1个月为一个纳税期;从滞纳税款之日起，按日加收滞纳税款0.5‰的滞纳金。该公司应缴纳的滞纳金金额是(　)元。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A.60000×0.5‰×15=450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B.(60000+4200)×0.5‰×15=481.5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C.60000×0.5‰×30=900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D.(60000+4200)×0.5‰×30=963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4.某票据的出票日期为“2011年3月15日”，其规范写法是(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A.贰零壹壹年零叁月壹拾伍日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B.贰零壹壹年叁月壹拾伍日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C.贰零壹壹年零叁月拾伍日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D.贰零壹壹年叁月拾伍日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5.甲公司因结算需要。向W银行申请开立一般存款账户。W银行为该账户办理付款业务的起始时间是(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A.正式开立该账户之日起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B.向中国人民银行当地分支行备案之日起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C.正式开立该账户之日起3个工作日后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D.向中国人民银行当地分支行备案之日起5个工作日后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6.根据支付结算法律制度的规定，下列银行卡分类中，以是否具有透支功能划分的是(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A.人民币卡与外币卡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B.单位卡与个人卡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C.信用卡与借记卡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D.磁条卡与芯片卡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7.甲公司持有一张商业汇票，到期委托开户银行向承兑人收取票款。甲公司行使的票据权利是(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A.付款请求权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B.利益返还请求权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C.票据追索权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D.票据返还请求权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8.下列法的形式中，由国家最高权力机关制定，规定国家基本制度和根本任务，具有最高法律效力，属于国家根本大法的是(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A.《中华人民共和国宪法》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B.《中华人民共和国民法通则》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C.《中华人民共和国刑法》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D.《中华人民共和国物权法》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9.下列对法所作的分类中，以法的创制方式和发布形式为依据进行分类的是(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A.成文法和不成文法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B.根本法和普通法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C.实体法和程序法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D.一般法和特别法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王某租赁张某一套住房，租赁期间为2009年1月1日至12月31日，约定2009年6月30日之前支付房租，但王某一直未付房租，张某也未催要，根据民事诉讼法律制度关于诉讼时效的规定，张某可以向法院提起诉讼，主张其民事权利的法定期间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A.2010年6月30日之前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B.2010年12月31日之前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C.2011年6月30日之前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D.2011年12月31日之前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11.下列各项中，属于行政责任的是(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A.停止侵害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B.罚款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C.返还财产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D.支付违约金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12.孙某与甲公司签订了为期3年的劳动合同，月工资1200元(当地最低月工资标准为800元)。期满终止合同时，甲公司未向孙某提出以不低于原工资标准续订劳动合同意向，甲公司应向孙某支付的经济补偿金额为(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A.800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B.1200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C.2400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D.3600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13.2011年3月1日，甲公司与韩某签订劳动合同，约定合同期限1年，试用期1个月，每月15日发放工资。韩某3月10日上岗工作。甲公司与韩某建立劳动关系的起始时间是(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A.2011年3月1日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B.2011年3月10日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C.2011年3月15日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D.2011年4月10日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14.根据劳动合同法律制度的规定，下列情形中，用人单位与劳动者可以不签订书面劳动合同的是(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A.试用期用工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B.非全日制用工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C.固定期限用工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D.无固定期限用工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15.根据营业税法律制度的规定，下列项目中，不免征营业税的是(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A.托儿所提供育养服务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B.农场提供农田灌溉业务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C.文化馆出租房屋业务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D.保险公司为种植业提供保险业务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16.根据营业税法律制度的规定，下列业务中，属于营业税征税范围的是(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A.汽修厂修理汽车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B.百货商店销售日用品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C.建材商店销售装修材料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D.电信公司销售移动电话并提供相关电信服务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17.根据营业税法律制度的规定，下列各项中，按“服务业”税目征税的是(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A.旅游公司从事景区内索道运输业务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B.金融企业从事融资租赁业务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C.邮政局从事传递函件业务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D.文化公司从事字画展览业务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18.某租赁公司提供租赁业劳务，采取预收款方式结算，其营业税纳税义务发生时间为(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A.合同签订的当天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B.合同确定的付款日期当天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C.收到预收款的当天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D.租赁业劳务完成的当天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19.某建筑公司承包一项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"http://www.wangxiao.cn/jz2/48/"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建筑工程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，竣工当月取得工程结算款120万元、工程抢工费8万元、提前竣工奖5万元;当月购买水泥、钢材等工程材料支出46万元、支付员工工资28万元。已知建筑业适用的营业税税率为3%。该公司当月应缴纳的营业税税额为(　)万元。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A.120×30%=3.6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B.(120+8)×3%=3.84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C.(120+8+5)×3%=3.99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D.(120+8+5-49-28)×3%=1.77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20.根据个人所得税法律制度的规定，下列从事非雇佣劳动取得的收入中，应按“稿酬所得”税目缴纳个人所得税的是(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A.审稿收入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B.翻译收入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C.题字收入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D.出版作品收入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21.作家马某2010年12月从某电视剧制作中心取得剧本使用费50000元。关于马某该项收入计缴个人所得税的下列表述中，正确的是(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A.应按“稿酬所得”计缴个人所得税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B.应按“工资、薪金所得”计缴个人所得税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C.应按“劳务报酬所得”计缴个人所得税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D.应按“特许权使用费所得”计缴个人所得税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郑某2011年3月在某公司举行的有奖销售活动中获得奖金12000元，领奖时发生交通费600元、食宿费400元(均由郑某承担)。在颁奖现场郑某直接向某大学图书馆捐款。3000元。已知偶然所得适用的个人所得税税率为20%。郑某中奖收入应缴纳的个人所得税税额为(　)元。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B.1600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C.1800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D.2400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周某向谢某借款80万元，后因谢某急需资金，周某以一套价值90万元的房产抵偿所欠谢某债务，谢某取得该房产产权的同时支付周某差价款10万元。已知契税税率为3%。关于此次房屋交易缴纳契税的下列表述中，正确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A.周某应缴纳契税3万元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B.周某应缴纳契税2.4万元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C.谢某应缴纳契税2.7万元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D.谢某应缴纳契税0.3万元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24.根据印花税法律制度的规定，下列各项中，不征收印花税的是(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A.工商营业执照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B.房屋产权证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C.土地使用证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D.税务登记证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二、多项选择题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(本类题共20小题，每小题2分，共40分。每小题备选答案中，有两个或两个以上符合题意的正确答案。请将选定的答案，按答题卡要求，用2B铅笔填涂答题卡中题号25至44信息点。多选、少选、错选、不选均不得分)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25.根据税收征收管理法律制度的规定，下列各项中，税务机关可以无限期追征税款和滞纳金的有(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A.纳税人偷税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B.纳税人抗税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C.纳税人骗税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D.纳税人计算错误少缴税款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26.根据税收征收管理法律制度的规定，税务机关的下列具体行政行为中，属于行政处罚的有(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A.确认适用税率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B.确认纳税期限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C.没收财物和违法所得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D.停止出口退税权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27.根据支付结算法律制度的规定，下列票据中。属于见票即付的有(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A.转账支票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B.银行汇票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C.银行承兑汇票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D.商业承兑汇票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28.根据支付结算法律制度的规定，关于票据保证的下列表述中，正确的有(　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A.票据上未记载保证日期的，被保证人的背书日期为保证日期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B.保证人未在票据或粘单上记载被保证人名称的已承兑票据，承兑人为被保证人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C.保证人为两人以上的，保证人之间承担连带责任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D.保证人清偿票据债务后，可以对被保证人及其前手行使追索权</w:t>
      </w:r>
    </w:p>
    <w:p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中大网校</w:t>
    </w:r>
    <w:r>
      <w:rPr>
        <w:rFonts w:hint="eastAsia"/>
        <w:lang w:eastAsia="zh-CN"/>
      </w:rPr>
      <w:t>初级会计师</w:t>
    </w:r>
    <w:r>
      <w:rPr>
        <w:rFonts w:hint="eastAsia"/>
      </w:rPr>
      <w:t>考试网整理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-8255</wp:posOffset>
          </wp:positionH>
          <wp:positionV relativeFrom="margin">
            <wp:posOffset>1280160</wp:posOffset>
          </wp:positionV>
          <wp:extent cx="5269865" cy="6323965"/>
          <wp:effectExtent l="0" t="0" r="0" b="0"/>
          <wp:wrapNone/>
          <wp:docPr id="3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6323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>201</w:t>
    </w:r>
    <w:r>
      <w:rPr>
        <w:rFonts w:hint="eastAsia"/>
        <w:lang w:val="en-US" w:eastAsia="zh-CN"/>
      </w:rPr>
      <w:t>1</w:t>
    </w:r>
    <w:r>
      <w:rPr>
        <w:rFonts w:hint="eastAsia"/>
      </w:rPr>
      <w:t>年</w:t>
    </w:r>
    <w:r>
      <w:rPr>
        <w:rFonts w:hint="eastAsia"/>
        <w:lang w:eastAsia="zh-CN"/>
      </w:rPr>
      <w:t>初级会计职称</w:t>
    </w:r>
    <w:r>
      <w:rPr>
        <w:rFonts w:hint="eastAsia"/>
      </w:rPr>
      <w:t>真题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9865" cy="6323965"/>
          <wp:effectExtent l="0" t="0" r="0" b="0"/>
          <wp:wrapNone/>
          <wp:docPr id="2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6323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9865" cy="6323965"/>
          <wp:effectExtent l="0" t="0" r="0" b="0"/>
          <wp:wrapNone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865" cy="6323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8"/>
    <w:rsid w:val="000650E2"/>
    <w:rsid w:val="0010063A"/>
    <w:rsid w:val="001E76EB"/>
    <w:rsid w:val="00261C0E"/>
    <w:rsid w:val="00261F3E"/>
    <w:rsid w:val="002910C4"/>
    <w:rsid w:val="00395B0A"/>
    <w:rsid w:val="003E736E"/>
    <w:rsid w:val="00407B8A"/>
    <w:rsid w:val="00430EC7"/>
    <w:rsid w:val="004753D4"/>
    <w:rsid w:val="004961A6"/>
    <w:rsid w:val="004A36EA"/>
    <w:rsid w:val="004B2067"/>
    <w:rsid w:val="004D61DE"/>
    <w:rsid w:val="005063E5"/>
    <w:rsid w:val="005467AE"/>
    <w:rsid w:val="00573944"/>
    <w:rsid w:val="005809CC"/>
    <w:rsid w:val="00593DA5"/>
    <w:rsid w:val="005A38C9"/>
    <w:rsid w:val="006803F7"/>
    <w:rsid w:val="00712868"/>
    <w:rsid w:val="007E4CD2"/>
    <w:rsid w:val="00817068"/>
    <w:rsid w:val="009179AC"/>
    <w:rsid w:val="00963E58"/>
    <w:rsid w:val="009F6210"/>
    <w:rsid w:val="00A404E0"/>
    <w:rsid w:val="00A61A07"/>
    <w:rsid w:val="00B31D0E"/>
    <w:rsid w:val="00BC55D5"/>
    <w:rsid w:val="00BD0663"/>
    <w:rsid w:val="00BD1672"/>
    <w:rsid w:val="00BE71F5"/>
    <w:rsid w:val="00C30E80"/>
    <w:rsid w:val="00CA7733"/>
    <w:rsid w:val="00CF29F9"/>
    <w:rsid w:val="00CF50C6"/>
    <w:rsid w:val="00D24461"/>
    <w:rsid w:val="00D50476"/>
    <w:rsid w:val="00D92185"/>
    <w:rsid w:val="00DD16A5"/>
    <w:rsid w:val="00DD4C27"/>
    <w:rsid w:val="00DE57B4"/>
    <w:rsid w:val="00E55591"/>
    <w:rsid w:val="00E84B28"/>
    <w:rsid w:val="00ED5192"/>
    <w:rsid w:val="00EF6AF8"/>
    <w:rsid w:val="00F15AFF"/>
    <w:rsid w:val="00F808BD"/>
    <w:rsid w:val="00FA2E2D"/>
    <w:rsid w:val="00FA6799"/>
    <w:rsid w:val="250D3DC2"/>
    <w:rsid w:val="2EE63895"/>
    <w:rsid w:val="62F90C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25</Pages>
  <Words>3648</Words>
  <Characters>20794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2017-03-06T07:27:00Z</dcterms:created>
  <dc:creator>Sky123.Org</dc:creator>
  <cp:lastModifiedBy>Administrator</cp:lastModifiedBy>
  <dcterms:modified xsi:type="dcterms:W3CDTF">2017-03-07T03:46:35Z</dcterms:modified>
  <dc:title>2016年初级经济师《经济基础知识》真题及答案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