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附件1</w:t>
      </w:r>
    </w:p>
    <w:p>
      <w:pPr>
        <w:pStyle w:val="2"/>
        <w:keepNext w:val="0"/>
        <w:keepLines w:val="0"/>
        <w:widowControl/>
        <w:suppressLineNumbers w:val="0"/>
        <w:spacing w:before="526" w:beforeAutospacing="0" w:after="300" w:afterAutospacing="0" w:line="390" w:lineRule="atLeast"/>
        <w:ind w:left="0" w:right="0" w:firstLine="420"/>
        <w:jc w:val="center"/>
        <w:rPr>
          <w:color w:val="000000"/>
          <w:sz w:val="21"/>
          <w:szCs w:val="21"/>
        </w:rPr>
      </w:pPr>
      <w:r>
        <w:rPr>
          <w:rStyle w:val="4"/>
          <w:rFonts w:hint="eastAsia" w:ascii="宋体" w:hAnsi="宋体" w:eastAsia="宋体" w:cs="宋体"/>
          <w:color w:val="000000"/>
          <w:sz w:val="21"/>
          <w:szCs w:val="21"/>
        </w:rPr>
        <w:t>报考条件</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p>
    <w:tbl>
      <w:tblPr>
        <w:tblW w:w="8306" w:type="dxa"/>
        <w:jc w:val="center"/>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62"/>
        <w:gridCol w:w="1841"/>
        <w:gridCol w:w="662"/>
        <w:gridCol w:w="1845"/>
        <w:gridCol w:w="2031"/>
        <w:gridCol w:w="12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30" w:hRule="atLeast"/>
          <w:tblCellSpacing w:w="0" w:type="dxa"/>
          <w:jc w:val="center"/>
        </w:trPr>
        <w:tc>
          <w:tcPr>
            <w:tcW w:w="66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考试</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类别</w:t>
            </w:r>
          </w:p>
        </w:tc>
        <w:tc>
          <w:tcPr>
            <w:tcW w:w="1841"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所学专业</w:t>
            </w:r>
          </w:p>
        </w:tc>
        <w:tc>
          <w:tcPr>
            <w:tcW w:w="2507" w:type="dxa"/>
            <w:gridSpan w:val="2"/>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学位或学历</w:t>
            </w:r>
          </w:p>
        </w:tc>
        <w:tc>
          <w:tcPr>
            <w:tcW w:w="2031"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取得学位或学历后</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从事建筑设计的最少时间</w:t>
            </w:r>
          </w:p>
        </w:tc>
        <w:tc>
          <w:tcPr>
            <w:tcW w:w="1265"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对应的</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最迟毕业年限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16" w:hRule="atLeast"/>
          <w:tblCellSpacing w:w="0" w:type="dxa"/>
          <w:jc w:val="center"/>
        </w:trPr>
        <w:tc>
          <w:tcPr>
            <w:tcW w:w="662"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一</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级</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注</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册</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建</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筑</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师</w:t>
            </w:r>
          </w:p>
        </w:tc>
        <w:tc>
          <w:tcPr>
            <w:tcW w:w="1841"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建筑学</w:t>
            </w:r>
          </w:p>
          <w:p>
            <w:pPr>
              <w:pStyle w:val="2"/>
              <w:keepNext w:val="0"/>
              <w:keepLines w:val="0"/>
              <w:widowControl/>
              <w:suppressLineNumbers w:val="0"/>
              <w:spacing w:before="300" w:beforeAutospacing="0" w:line="390" w:lineRule="atLeast"/>
              <w:ind w:left="0" w:firstLine="420"/>
              <w:jc w:val="left"/>
              <w:rPr>
                <w:color w:val="000000"/>
                <w:sz w:val="21"/>
                <w:szCs w:val="21"/>
              </w:rPr>
            </w:pP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建筑设计技术</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（原建筑设计）</w:t>
            </w:r>
          </w:p>
        </w:tc>
        <w:tc>
          <w:tcPr>
            <w:tcW w:w="662"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本科及</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以上</w:t>
            </w:r>
          </w:p>
        </w:tc>
        <w:tc>
          <w:tcPr>
            <w:tcW w:w="184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建筑学硕士或以上毕业</w:t>
            </w:r>
          </w:p>
        </w:tc>
        <w:tc>
          <w:tcPr>
            <w:tcW w:w="2031"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2年</w:t>
            </w:r>
          </w:p>
        </w:tc>
        <w:tc>
          <w:tcPr>
            <w:tcW w:w="1265"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2015年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16" w:hRule="atLeast"/>
          <w:tblCellSpacing w:w="0" w:type="dxa"/>
          <w:jc w:val="center"/>
        </w:trPr>
        <w:tc>
          <w:tcPr>
            <w:tcW w:w="662" w:type="dxa"/>
            <w:vMerge w:val="continue"/>
            <w:shd w:val="clear"/>
            <w:vAlign w:val="center"/>
          </w:tcPr>
          <w:p>
            <w:pPr>
              <w:jc w:val="left"/>
              <w:rPr>
                <w:rFonts w:hint="eastAsia" w:ascii="宋体" w:hAnsi="宋体" w:eastAsia="宋体" w:cs="宋体"/>
                <w:color w:val="333333"/>
                <w:sz w:val="18"/>
                <w:szCs w:val="18"/>
              </w:rPr>
            </w:pPr>
          </w:p>
        </w:tc>
        <w:tc>
          <w:tcPr>
            <w:tcW w:w="1841" w:type="dxa"/>
            <w:vMerge w:val="continue"/>
            <w:shd w:val="clear"/>
            <w:vAlign w:val="center"/>
          </w:tcPr>
          <w:p>
            <w:pPr>
              <w:jc w:val="left"/>
              <w:rPr>
                <w:rFonts w:hint="eastAsia" w:ascii="宋体" w:hAnsi="宋体" w:eastAsia="宋体" w:cs="宋体"/>
                <w:color w:val="333333"/>
                <w:sz w:val="18"/>
                <w:szCs w:val="18"/>
              </w:rPr>
            </w:pPr>
          </w:p>
        </w:tc>
        <w:tc>
          <w:tcPr>
            <w:tcW w:w="662" w:type="dxa"/>
            <w:vMerge w:val="continue"/>
            <w:shd w:val="clear"/>
            <w:vAlign w:val="center"/>
          </w:tcPr>
          <w:p>
            <w:pPr>
              <w:jc w:val="left"/>
              <w:rPr>
                <w:rFonts w:hint="eastAsia" w:ascii="宋体" w:hAnsi="宋体" w:eastAsia="宋体" w:cs="宋体"/>
                <w:color w:val="333333"/>
                <w:sz w:val="18"/>
                <w:szCs w:val="18"/>
              </w:rPr>
            </w:pPr>
          </w:p>
        </w:tc>
        <w:tc>
          <w:tcPr>
            <w:tcW w:w="184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建筑学学士</w:t>
            </w:r>
          </w:p>
        </w:tc>
        <w:tc>
          <w:tcPr>
            <w:tcW w:w="2031"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3年</w:t>
            </w:r>
          </w:p>
        </w:tc>
        <w:tc>
          <w:tcPr>
            <w:tcW w:w="1265"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2014年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16" w:hRule="atLeast"/>
          <w:tblCellSpacing w:w="0" w:type="dxa"/>
          <w:jc w:val="center"/>
        </w:trPr>
        <w:tc>
          <w:tcPr>
            <w:tcW w:w="662" w:type="dxa"/>
            <w:vMerge w:val="continue"/>
            <w:shd w:val="clear"/>
            <w:vAlign w:val="center"/>
          </w:tcPr>
          <w:p>
            <w:pPr>
              <w:jc w:val="left"/>
              <w:rPr>
                <w:rFonts w:hint="eastAsia" w:ascii="宋体" w:hAnsi="宋体" w:eastAsia="宋体" w:cs="宋体"/>
                <w:color w:val="333333"/>
                <w:sz w:val="18"/>
                <w:szCs w:val="18"/>
              </w:rPr>
            </w:pPr>
          </w:p>
        </w:tc>
        <w:tc>
          <w:tcPr>
            <w:tcW w:w="1841" w:type="dxa"/>
            <w:vMerge w:val="continue"/>
            <w:shd w:val="clear"/>
            <w:vAlign w:val="center"/>
          </w:tcPr>
          <w:p>
            <w:pPr>
              <w:jc w:val="left"/>
              <w:rPr>
                <w:rFonts w:hint="eastAsia" w:ascii="宋体" w:hAnsi="宋体" w:eastAsia="宋体" w:cs="宋体"/>
                <w:color w:val="333333"/>
                <w:sz w:val="18"/>
                <w:szCs w:val="18"/>
              </w:rPr>
            </w:pPr>
          </w:p>
        </w:tc>
        <w:tc>
          <w:tcPr>
            <w:tcW w:w="662" w:type="dxa"/>
            <w:vMerge w:val="continue"/>
            <w:shd w:val="clear"/>
            <w:vAlign w:val="center"/>
          </w:tcPr>
          <w:p>
            <w:pPr>
              <w:jc w:val="left"/>
              <w:rPr>
                <w:rFonts w:hint="eastAsia" w:ascii="宋体" w:hAnsi="宋体" w:eastAsia="宋体" w:cs="宋体"/>
                <w:color w:val="333333"/>
                <w:sz w:val="18"/>
                <w:szCs w:val="18"/>
              </w:rPr>
            </w:pPr>
          </w:p>
        </w:tc>
        <w:tc>
          <w:tcPr>
            <w:tcW w:w="184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五年制工学士或毕业</w:t>
            </w:r>
          </w:p>
        </w:tc>
        <w:tc>
          <w:tcPr>
            <w:tcW w:w="2031"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5年</w:t>
            </w:r>
          </w:p>
        </w:tc>
        <w:tc>
          <w:tcPr>
            <w:tcW w:w="1265"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2012年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16" w:hRule="atLeast"/>
          <w:tblCellSpacing w:w="0" w:type="dxa"/>
          <w:jc w:val="center"/>
        </w:trPr>
        <w:tc>
          <w:tcPr>
            <w:tcW w:w="662" w:type="dxa"/>
            <w:vMerge w:val="continue"/>
            <w:shd w:val="clear"/>
            <w:vAlign w:val="center"/>
          </w:tcPr>
          <w:p>
            <w:pPr>
              <w:jc w:val="left"/>
              <w:rPr>
                <w:rFonts w:hint="eastAsia" w:ascii="宋体" w:hAnsi="宋体" w:eastAsia="宋体" w:cs="宋体"/>
                <w:color w:val="333333"/>
                <w:sz w:val="18"/>
                <w:szCs w:val="18"/>
              </w:rPr>
            </w:pPr>
          </w:p>
        </w:tc>
        <w:tc>
          <w:tcPr>
            <w:tcW w:w="1841" w:type="dxa"/>
            <w:vMerge w:val="continue"/>
            <w:shd w:val="clear"/>
            <w:vAlign w:val="center"/>
          </w:tcPr>
          <w:p>
            <w:pPr>
              <w:jc w:val="left"/>
              <w:rPr>
                <w:rFonts w:hint="eastAsia" w:ascii="宋体" w:hAnsi="宋体" w:eastAsia="宋体" w:cs="宋体"/>
                <w:color w:val="333333"/>
                <w:sz w:val="18"/>
                <w:szCs w:val="18"/>
              </w:rPr>
            </w:pPr>
          </w:p>
        </w:tc>
        <w:tc>
          <w:tcPr>
            <w:tcW w:w="662" w:type="dxa"/>
            <w:vMerge w:val="continue"/>
            <w:shd w:val="clear"/>
            <w:vAlign w:val="center"/>
          </w:tcPr>
          <w:p>
            <w:pPr>
              <w:jc w:val="left"/>
              <w:rPr>
                <w:rFonts w:hint="eastAsia" w:ascii="宋体" w:hAnsi="宋体" w:eastAsia="宋体" w:cs="宋体"/>
                <w:color w:val="333333"/>
                <w:sz w:val="18"/>
                <w:szCs w:val="18"/>
              </w:rPr>
            </w:pPr>
          </w:p>
        </w:tc>
        <w:tc>
          <w:tcPr>
            <w:tcW w:w="184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四年制工学士或毕业</w:t>
            </w:r>
          </w:p>
        </w:tc>
        <w:tc>
          <w:tcPr>
            <w:tcW w:w="2031"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7年</w:t>
            </w:r>
          </w:p>
        </w:tc>
        <w:tc>
          <w:tcPr>
            <w:tcW w:w="1265"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2010年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16" w:hRule="atLeast"/>
          <w:tblCellSpacing w:w="0" w:type="dxa"/>
          <w:jc w:val="center"/>
        </w:trPr>
        <w:tc>
          <w:tcPr>
            <w:tcW w:w="662" w:type="dxa"/>
            <w:vMerge w:val="continue"/>
            <w:shd w:val="clear"/>
            <w:vAlign w:val="center"/>
          </w:tcPr>
          <w:p>
            <w:pPr>
              <w:jc w:val="left"/>
              <w:rPr>
                <w:rFonts w:hint="eastAsia" w:ascii="宋体" w:hAnsi="宋体" w:eastAsia="宋体" w:cs="宋体"/>
                <w:color w:val="333333"/>
                <w:sz w:val="18"/>
                <w:szCs w:val="18"/>
              </w:rPr>
            </w:pPr>
          </w:p>
        </w:tc>
        <w:tc>
          <w:tcPr>
            <w:tcW w:w="1841" w:type="dxa"/>
            <w:vMerge w:val="continue"/>
            <w:shd w:val="clear"/>
            <w:vAlign w:val="center"/>
          </w:tcPr>
          <w:p>
            <w:pPr>
              <w:jc w:val="left"/>
              <w:rPr>
                <w:rFonts w:hint="eastAsia" w:ascii="宋体" w:hAnsi="宋体" w:eastAsia="宋体" w:cs="宋体"/>
                <w:color w:val="333333"/>
                <w:sz w:val="18"/>
                <w:szCs w:val="18"/>
              </w:rPr>
            </w:pPr>
          </w:p>
        </w:tc>
        <w:tc>
          <w:tcPr>
            <w:tcW w:w="662"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专科</w:t>
            </w:r>
          </w:p>
        </w:tc>
        <w:tc>
          <w:tcPr>
            <w:tcW w:w="184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三年制毕业</w:t>
            </w:r>
          </w:p>
        </w:tc>
        <w:tc>
          <w:tcPr>
            <w:tcW w:w="2031"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9年</w:t>
            </w:r>
          </w:p>
        </w:tc>
        <w:tc>
          <w:tcPr>
            <w:tcW w:w="1265"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2008年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16" w:hRule="atLeast"/>
          <w:tblCellSpacing w:w="0" w:type="dxa"/>
          <w:jc w:val="center"/>
        </w:trPr>
        <w:tc>
          <w:tcPr>
            <w:tcW w:w="662" w:type="dxa"/>
            <w:vMerge w:val="continue"/>
            <w:shd w:val="clear"/>
            <w:vAlign w:val="center"/>
          </w:tcPr>
          <w:p>
            <w:pPr>
              <w:jc w:val="left"/>
              <w:rPr>
                <w:rFonts w:hint="eastAsia" w:ascii="宋体" w:hAnsi="宋体" w:eastAsia="宋体" w:cs="宋体"/>
                <w:color w:val="333333"/>
                <w:sz w:val="18"/>
                <w:szCs w:val="18"/>
              </w:rPr>
            </w:pPr>
          </w:p>
        </w:tc>
        <w:tc>
          <w:tcPr>
            <w:tcW w:w="1841" w:type="dxa"/>
            <w:vMerge w:val="continue"/>
            <w:shd w:val="clear"/>
            <w:vAlign w:val="center"/>
          </w:tcPr>
          <w:p>
            <w:pPr>
              <w:jc w:val="left"/>
              <w:rPr>
                <w:rFonts w:hint="eastAsia" w:ascii="宋体" w:hAnsi="宋体" w:eastAsia="宋体" w:cs="宋体"/>
                <w:color w:val="333333"/>
                <w:sz w:val="18"/>
                <w:szCs w:val="18"/>
              </w:rPr>
            </w:pPr>
          </w:p>
        </w:tc>
        <w:tc>
          <w:tcPr>
            <w:tcW w:w="662" w:type="dxa"/>
            <w:vMerge w:val="continue"/>
            <w:shd w:val="clear"/>
            <w:vAlign w:val="center"/>
          </w:tcPr>
          <w:p>
            <w:pPr>
              <w:jc w:val="left"/>
              <w:rPr>
                <w:rFonts w:hint="eastAsia" w:ascii="宋体" w:hAnsi="宋体" w:eastAsia="宋体" w:cs="宋体"/>
                <w:color w:val="333333"/>
                <w:sz w:val="18"/>
                <w:szCs w:val="18"/>
              </w:rPr>
            </w:pPr>
          </w:p>
        </w:tc>
        <w:tc>
          <w:tcPr>
            <w:tcW w:w="184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二年制毕业</w:t>
            </w:r>
          </w:p>
        </w:tc>
        <w:tc>
          <w:tcPr>
            <w:tcW w:w="2031"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10年</w:t>
            </w:r>
          </w:p>
        </w:tc>
        <w:tc>
          <w:tcPr>
            <w:tcW w:w="1265"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2007年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16" w:hRule="atLeast"/>
          <w:tblCellSpacing w:w="0" w:type="dxa"/>
          <w:jc w:val="center"/>
        </w:trPr>
        <w:tc>
          <w:tcPr>
            <w:tcW w:w="662" w:type="dxa"/>
            <w:vMerge w:val="continue"/>
            <w:shd w:val="clear"/>
            <w:vAlign w:val="center"/>
          </w:tcPr>
          <w:p>
            <w:pPr>
              <w:jc w:val="left"/>
              <w:rPr>
                <w:rFonts w:hint="eastAsia" w:ascii="宋体" w:hAnsi="宋体" w:eastAsia="宋体" w:cs="宋体"/>
                <w:color w:val="333333"/>
                <w:sz w:val="18"/>
                <w:szCs w:val="18"/>
              </w:rPr>
            </w:pPr>
          </w:p>
        </w:tc>
        <w:tc>
          <w:tcPr>
            <w:tcW w:w="1841"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相近专业</w:t>
            </w:r>
          </w:p>
        </w:tc>
        <w:tc>
          <w:tcPr>
            <w:tcW w:w="662"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本科及</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以上</w:t>
            </w:r>
          </w:p>
        </w:tc>
        <w:tc>
          <w:tcPr>
            <w:tcW w:w="184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工学博士</w:t>
            </w:r>
          </w:p>
        </w:tc>
        <w:tc>
          <w:tcPr>
            <w:tcW w:w="2031"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2年</w:t>
            </w:r>
          </w:p>
        </w:tc>
        <w:tc>
          <w:tcPr>
            <w:tcW w:w="1265"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2015年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16" w:hRule="atLeast"/>
          <w:tblCellSpacing w:w="0" w:type="dxa"/>
          <w:jc w:val="center"/>
        </w:trPr>
        <w:tc>
          <w:tcPr>
            <w:tcW w:w="662" w:type="dxa"/>
            <w:vMerge w:val="continue"/>
            <w:shd w:val="clear"/>
            <w:vAlign w:val="center"/>
          </w:tcPr>
          <w:p>
            <w:pPr>
              <w:jc w:val="left"/>
              <w:rPr>
                <w:rFonts w:hint="eastAsia" w:ascii="宋体" w:hAnsi="宋体" w:eastAsia="宋体" w:cs="宋体"/>
                <w:color w:val="333333"/>
                <w:sz w:val="18"/>
                <w:szCs w:val="18"/>
              </w:rPr>
            </w:pPr>
          </w:p>
        </w:tc>
        <w:tc>
          <w:tcPr>
            <w:tcW w:w="1841" w:type="dxa"/>
            <w:vMerge w:val="continue"/>
            <w:shd w:val="clear"/>
            <w:vAlign w:val="center"/>
          </w:tcPr>
          <w:p>
            <w:pPr>
              <w:jc w:val="left"/>
              <w:rPr>
                <w:rFonts w:hint="eastAsia" w:ascii="宋体" w:hAnsi="宋体" w:eastAsia="宋体" w:cs="宋体"/>
                <w:color w:val="333333"/>
                <w:sz w:val="18"/>
                <w:szCs w:val="18"/>
              </w:rPr>
            </w:pPr>
          </w:p>
        </w:tc>
        <w:tc>
          <w:tcPr>
            <w:tcW w:w="662" w:type="dxa"/>
            <w:vMerge w:val="continue"/>
            <w:shd w:val="clear"/>
            <w:vAlign w:val="center"/>
          </w:tcPr>
          <w:p>
            <w:pPr>
              <w:jc w:val="left"/>
              <w:rPr>
                <w:rFonts w:hint="eastAsia" w:ascii="宋体" w:hAnsi="宋体" w:eastAsia="宋体" w:cs="宋体"/>
                <w:color w:val="333333"/>
                <w:sz w:val="18"/>
                <w:szCs w:val="18"/>
              </w:rPr>
            </w:pPr>
          </w:p>
        </w:tc>
        <w:tc>
          <w:tcPr>
            <w:tcW w:w="184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工学硕士或研究生毕业</w:t>
            </w:r>
          </w:p>
        </w:tc>
        <w:tc>
          <w:tcPr>
            <w:tcW w:w="2031"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6年</w:t>
            </w:r>
          </w:p>
        </w:tc>
        <w:tc>
          <w:tcPr>
            <w:tcW w:w="1265"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2011年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16" w:hRule="atLeast"/>
          <w:tblCellSpacing w:w="0" w:type="dxa"/>
          <w:jc w:val="center"/>
        </w:trPr>
        <w:tc>
          <w:tcPr>
            <w:tcW w:w="662" w:type="dxa"/>
            <w:vMerge w:val="continue"/>
            <w:shd w:val="clear"/>
            <w:vAlign w:val="center"/>
          </w:tcPr>
          <w:p>
            <w:pPr>
              <w:jc w:val="left"/>
              <w:rPr>
                <w:rFonts w:hint="eastAsia" w:ascii="宋体" w:hAnsi="宋体" w:eastAsia="宋体" w:cs="宋体"/>
                <w:color w:val="333333"/>
                <w:sz w:val="18"/>
                <w:szCs w:val="18"/>
              </w:rPr>
            </w:pPr>
          </w:p>
        </w:tc>
        <w:tc>
          <w:tcPr>
            <w:tcW w:w="1841" w:type="dxa"/>
            <w:vMerge w:val="continue"/>
            <w:shd w:val="clear"/>
            <w:vAlign w:val="center"/>
          </w:tcPr>
          <w:p>
            <w:pPr>
              <w:jc w:val="left"/>
              <w:rPr>
                <w:rFonts w:hint="eastAsia" w:ascii="宋体" w:hAnsi="宋体" w:eastAsia="宋体" w:cs="宋体"/>
                <w:color w:val="333333"/>
                <w:sz w:val="18"/>
                <w:szCs w:val="18"/>
              </w:rPr>
            </w:pPr>
          </w:p>
        </w:tc>
        <w:tc>
          <w:tcPr>
            <w:tcW w:w="662" w:type="dxa"/>
            <w:vMerge w:val="continue"/>
            <w:shd w:val="clear"/>
            <w:vAlign w:val="center"/>
          </w:tcPr>
          <w:p>
            <w:pPr>
              <w:jc w:val="left"/>
              <w:rPr>
                <w:rFonts w:hint="eastAsia" w:ascii="宋体" w:hAnsi="宋体" w:eastAsia="宋体" w:cs="宋体"/>
                <w:color w:val="333333"/>
                <w:sz w:val="18"/>
                <w:szCs w:val="18"/>
              </w:rPr>
            </w:pPr>
          </w:p>
        </w:tc>
        <w:tc>
          <w:tcPr>
            <w:tcW w:w="184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五年制工学士或毕业</w:t>
            </w:r>
          </w:p>
        </w:tc>
        <w:tc>
          <w:tcPr>
            <w:tcW w:w="2031"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7年</w:t>
            </w:r>
          </w:p>
        </w:tc>
        <w:tc>
          <w:tcPr>
            <w:tcW w:w="1265"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2010年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16" w:hRule="atLeast"/>
          <w:tblCellSpacing w:w="0" w:type="dxa"/>
          <w:jc w:val="center"/>
        </w:trPr>
        <w:tc>
          <w:tcPr>
            <w:tcW w:w="662" w:type="dxa"/>
            <w:vMerge w:val="continue"/>
            <w:shd w:val="clear"/>
            <w:vAlign w:val="center"/>
          </w:tcPr>
          <w:p>
            <w:pPr>
              <w:jc w:val="left"/>
              <w:rPr>
                <w:rFonts w:hint="eastAsia" w:ascii="宋体" w:hAnsi="宋体" w:eastAsia="宋体" w:cs="宋体"/>
                <w:color w:val="333333"/>
                <w:sz w:val="18"/>
                <w:szCs w:val="18"/>
              </w:rPr>
            </w:pPr>
          </w:p>
        </w:tc>
        <w:tc>
          <w:tcPr>
            <w:tcW w:w="1841" w:type="dxa"/>
            <w:vMerge w:val="continue"/>
            <w:shd w:val="clear"/>
            <w:vAlign w:val="center"/>
          </w:tcPr>
          <w:p>
            <w:pPr>
              <w:jc w:val="left"/>
              <w:rPr>
                <w:rFonts w:hint="eastAsia" w:ascii="宋体" w:hAnsi="宋体" w:eastAsia="宋体" w:cs="宋体"/>
                <w:color w:val="333333"/>
                <w:sz w:val="18"/>
                <w:szCs w:val="18"/>
              </w:rPr>
            </w:pPr>
          </w:p>
        </w:tc>
        <w:tc>
          <w:tcPr>
            <w:tcW w:w="662" w:type="dxa"/>
            <w:vMerge w:val="continue"/>
            <w:shd w:val="clear"/>
            <w:vAlign w:val="center"/>
          </w:tcPr>
          <w:p>
            <w:pPr>
              <w:jc w:val="left"/>
              <w:rPr>
                <w:rFonts w:hint="eastAsia" w:ascii="宋体" w:hAnsi="宋体" w:eastAsia="宋体" w:cs="宋体"/>
                <w:color w:val="333333"/>
                <w:sz w:val="18"/>
                <w:szCs w:val="18"/>
              </w:rPr>
            </w:pPr>
          </w:p>
        </w:tc>
        <w:tc>
          <w:tcPr>
            <w:tcW w:w="184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四年制工学士或毕业</w:t>
            </w:r>
          </w:p>
        </w:tc>
        <w:tc>
          <w:tcPr>
            <w:tcW w:w="2031"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8年</w:t>
            </w:r>
          </w:p>
        </w:tc>
        <w:tc>
          <w:tcPr>
            <w:tcW w:w="1265"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2009年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16" w:hRule="atLeast"/>
          <w:tblCellSpacing w:w="0" w:type="dxa"/>
          <w:jc w:val="center"/>
        </w:trPr>
        <w:tc>
          <w:tcPr>
            <w:tcW w:w="662" w:type="dxa"/>
            <w:vMerge w:val="continue"/>
            <w:shd w:val="clear"/>
            <w:vAlign w:val="center"/>
          </w:tcPr>
          <w:p>
            <w:pPr>
              <w:jc w:val="left"/>
              <w:rPr>
                <w:rFonts w:hint="eastAsia" w:ascii="宋体" w:hAnsi="宋体" w:eastAsia="宋体" w:cs="宋体"/>
                <w:color w:val="333333"/>
                <w:sz w:val="18"/>
                <w:szCs w:val="18"/>
              </w:rPr>
            </w:pPr>
          </w:p>
        </w:tc>
        <w:tc>
          <w:tcPr>
            <w:tcW w:w="1841" w:type="dxa"/>
            <w:vMerge w:val="continue"/>
            <w:shd w:val="clear"/>
            <w:vAlign w:val="center"/>
          </w:tcPr>
          <w:p>
            <w:pPr>
              <w:jc w:val="left"/>
              <w:rPr>
                <w:rFonts w:hint="eastAsia" w:ascii="宋体" w:hAnsi="宋体" w:eastAsia="宋体" w:cs="宋体"/>
                <w:color w:val="333333"/>
                <w:sz w:val="18"/>
                <w:szCs w:val="18"/>
              </w:rPr>
            </w:pPr>
          </w:p>
        </w:tc>
        <w:tc>
          <w:tcPr>
            <w:tcW w:w="662"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专科</w:t>
            </w:r>
          </w:p>
        </w:tc>
        <w:tc>
          <w:tcPr>
            <w:tcW w:w="184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三年制毕业</w:t>
            </w:r>
          </w:p>
        </w:tc>
        <w:tc>
          <w:tcPr>
            <w:tcW w:w="2031"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10年</w:t>
            </w:r>
          </w:p>
        </w:tc>
        <w:tc>
          <w:tcPr>
            <w:tcW w:w="1265"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2007年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16" w:hRule="atLeast"/>
          <w:tblCellSpacing w:w="0" w:type="dxa"/>
          <w:jc w:val="center"/>
        </w:trPr>
        <w:tc>
          <w:tcPr>
            <w:tcW w:w="662" w:type="dxa"/>
            <w:vMerge w:val="continue"/>
            <w:shd w:val="clear"/>
            <w:vAlign w:val="center"/>
          </w:tcPr>
          <w:p>
            <w:pPr>
              <w:jc w:val="left"/>
              <w:rPr>
                <w:rFonts w:hint="eastAsia" w:ascii="宋体" w:hAnsi="宋体" w:eastAsia="宋体" w:cs="宋体"/>
                <w:color w:val="333333"/>
                <w:sz w:val="18"/>
                <w:szCs w:val="18"/>
              </w:rPr>
            </w:pPr>
          </w:p>
        </w:tc>
        <w:tc>
          <w:tcPr>
            <w:tcW w:w="1841" w:type="dxa"/>
            <w:vMerge w:val="continue"/>
            <w:shd w:val="clear"/>
            <w:vAlign w:val="center"/>
          </w:tcPr>
          <w:p>
            <w:pPr>
              <w:jc w:val="left"/>
              <w:rPr>
                <w:rFonts w:hint="eastAsia" w:ascii="宋体" w:hAnsi="宋体" w:eastAsia="宋体" w:cs="宋体"/>
                <w:color w:val="333333"/>
                <w:sz w:val="18"/>
                <w:szCs w:val="18"/>
              </w:rPr>
            </w:pPr>
          </w:p>
        </w:tc>
        <w:tc>
          <w:tcPr>
            <w:tcW w:w="662" w:type="dxa"/>
            <w:vMerge w:val="continue"/>
            <w:shd w:val="clear"/>
            <w:vAlign w:val="center"/>
          </w:tcPr>
          <w:p>
            <w:pPr>
              <w:jc w:val="left"/>
              <w:rPr>
                <w:rFonts w:hint="eastAsia" w:ascii="宋体" w:hAnsi="宋体" w:eastAsia="宋体" w:cs="宋体"/>
                <w:color w:val="333333"/>
                <w:sz w:val="18"/>
                <w:szCs w:val="18"/>
              </w:rPr>
            </w:pPr>
          </w:p>
        </w:tc>
        <w:tc>
          <w:tcPr>
            <w:tcW w:w="184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二年制毕业</w:t>
            </w:r>
          </w:p>
        </w:tc>
        <w:tc>
          <w:tcPr>
            <w:tcW w:w="2031"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11年</w:t>
            </w:r>
          </w:p>
        </w:tc>
        <w:tc>
          <w:tcPr>
            <w:tcW w:w="1265"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2006年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16" w:hRule="atLeast"/>
          <w:tblCellSpacing w:w="0" w:type="dxa"/>
          <w:jc w:val="center"/>
        </w:trPr>
        <w:tc>
          <w:tcPr>
            <w:tcW w:w="662" w:type="dxa"/>
            <w:vMerge w:val="continue"/>
            <w:shd w:val="clear"/>
            <w:vAlign w:val="center"/>
          </w:tcPr>
          <w:p>
            <w:pPr>
              <w:jc w:val="left"/>
              <w:rPr>
                <w:rFonts w:hint="eastAsia" w:ascii="宋体" w:hAnsi="宋体" w:eastAsia="宋体" w:cs="宋体"/>
                <w:color w:val="333333"/>
                <w:sz w:val="18"/>
                <w:szCs w:val="18"/>
              </w:rPr>
            </w:pPr>
          </w:p>
        </w:tc>
        <w:tc>
          <w:tcPr>
            <w:tcW w:w="1841"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其它工科</w:t>
            </w:r>
          </w:p>
        </w:tc>
        <w:tc>
          <w:tcPr>
            <w:tcW w:w="662"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本科及</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以上</w:t>
            </w:r>
          </w:p>
        </w:tc>
        <w:tc>
          <w:tcPr>
            <w:tcW w:w="184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工学硕士或研究生毕业</w:t>
            </w:r>
          </w:p>
        </w:tc>
        <w:tc>
          <w:tcPr>
            <w:tcW w:w="2031"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7年</w:t>
            </w:r>
          </w:p>
        </w:tc>
        <w:tc>
          <w:tcPr>
            <w:tcW w:w="1265"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2010年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16" w:hRule="atLeast"/>
          <w:tblCellSpacing w:w="0" w:type="dxa"/>
          <w:jc w:val="center"/>
        </w:trPr>
        <w:tc>
          <w:tcPr>
            <w:tcW w:w="662" w:type="dxa"/>
            <w:vMerge w:val="continue"/>
            <w:shd w:val="clear"/>
            <w:vAlign w:val="center"/>
          </w:tcPr>
          <w:p>
            <w:pPr>
              <w:jc w:val="left"/>
              <w:rPr>
                <w:rFonts w:hint="eastAsia" w:ascii="宋体" w:hAnsi="宋体" w:eastAsia="宋体" w:cs="宋体"/>
                <w:color w:val="333333"/>
                <w:sz w:val="18"/>
                <w:szCs w:val="18"/>
              </w:rPr>
            </w:pPr>
          </w:p>
        </w:tc>
        <w:tc>
          <w:tcPr>
            <w:tcW w:w="1841" w:type="dxa"/>
            <w:vMerge w:val="continue"/>
            <w:shd w:val="clear"/>
            <w:vAlign w:val="center"/>
          </w:tcPr>
          <w:p>
            <w:pPr>
              <w:jc w:val="left"/>
              <w:rPr>
                <w:rFonts w:hint="eastAsia" w:ascii="宋体" w:hAnsi="宋体" w:eastAsia="宋体" w:cs="宋体"/>
                <w:color w:val="333333"/>
                <w:sz w:val="18"/>
                <w:szCs w:val="18"/>
              </w:rPr>
            </w:pPr>
          </w:p>
        </w:tc>
        <w:tc>
          <w:tcPr>
            <w:tcW w:w="662" w:type="dxa"/>
            <w:vMerge w:val="continue"/>
            <w:shd w:val="clear"/>
            <w:vAlign w:val="center"/>
          </w:tcPr>
          <w:p>
            <w:pPr>
              <w:jc w:val="left"/>
              <w:rPr>
                <w:rFonts w:hint="eastAsia" w:ascii="宋体" w:hAnsi="宋体" w:eastAsia="宋体" w:cs="宋体"/>
                <w:color w:val="333333"/>
                <w:sz w:val="18"/>
                <w:szCs w:val="18"/>
              </w:rPr>
            </w:pPr>
          </w:p>
        </w:tc>
        <w:tc>
          <w:tcPr>
            <w:tcW w:w="184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五年制工学士或毕业</w:t>
            </w:r>
          </w:p>
        </w:tc>
        <w:tc>
          <w:tcPr>
            <w:tcW w:w="2031"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8年</w:t>
            </w:r>
          </w:p>
        </w:tc>
        <w:tc>
          <w:tcPr>
            <w:tcW w:w="1265"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2009年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16" w:hRule="atLeast"/>
          <w:tblCellSpacing w:w="0" w:type="dxa"/>
          <w:jc w:val="center"/>
        </w:trPr>
        <w:tc>
          <w:tcPr>
            <w:tcW w:w="662" w:type="dxa"/>
            <w:vMerge w:val="continue"/>
            <w:shd w:val="clear"/>
            <w:vAlign w:val="center"/>
          </w:tcPr>
          <w:p>
            <w:pPr>
              <w:jc w:val="left"/>
              <w:rPr>
                <w:rFonts w:hint="eastAsia" w:ascii="宋体" w:hAnsi="宋体" w:eastAsia="宋体" w:cs="宋体"/>
                <w:color w:val="333333"/>
                <w:sz w:val="18"/>
                <w:szCs w:val="18"/>
              </w:rPr>
            </w:pPr>
          </w:p>
        </w:tc>
        <w:tc>
          <w:tcPr>
            <w:tcW w:w="1841" w:type="dxa"/>
            <w:vMerge w:val="continue"/>
            <w:shd w:val="clear"/>
            <w:vAlign w:val="center"/>
          </w:tcPr>
          <w:p>
            <w:pPr>
              <w:jc w:val="left"/>
              <w:rPr>
                <w:rFonts w:hint="eastAsia" w:ascii="宋体" w:hAnsi="宋体" w:eastAsia="宋体" w:cs="宋体"/>
                <w:color w:val="333333"/>
                <w:sz w:val="18"/>
                <w:szCs w:val="18"/>
              </w:rPr>
            </w:pPr>
          </w:p>
        </w:tc>
        <w:tc>
          <w:tcPr>
            <w:tcW w:w="662" w:type="dxa"/>
            <w:vMerge w:val="continue"/>
            <w:shd w:val="clear"/>
            <w:vAlign w:val="center"/>
          </w:tcPr>
          <w:p>
            <w:pPr>
              <w:jc w:val="left"/>
              <w:rPr>
                <w:rFonts w:hint="eastAsia" w:ascii="宋体" w:hAnsi="宋体" w:eastAsia="宋体" w:cs="宋体"/>
                <w:color w:val="333333"/>
                <w:sz w:val="18"/>
                <w:szCs w:val="18"/>
              </w:rPr>
            </w:pPr>
          </w:p>
        </w:tc>
        <w:tc>
          <w:tcPr>
            <w:tcW w:w="184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四年制工学士或毕业</w:t>
            </w:r>
          </w:p>
        </w:tc>
        <w:tc>
          <w:tcPr>
            <w:tcW w:w="2031"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9年</w:t>
            </w:r>
          </w:p>
        </w:tc>
        <w:tc>
          <w:tcPr>
            <w:tcW w:w="1265"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2008年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6" w:hRule="atLeast"/>
          <w:tblCellSpacing w:w="0" w:type="dxa"/>
          <w:jc w:val="center"/>
        </w:trPr>
        <w:tc>
          <w:tcPr>
            <w:tcW w:w="662" w:type="dxa"/>
            <w:vMerge w:val="continue"/>
            <w:shd w:val="clear"/>
            <w:vAlign w:val="center"/>
          </w:tcPr>
          <w:p>
            <w:pPr>
              <w:jc w:val="left"/>
              <w:rPr>
                <w:rFonts w:hint="eastAsia" w:ascii="宋体" w:hAnsi="宋体" w:eastAsia="宋体" w:cs="宋体"/>
                <w:color w:val="333333"/>
                <w:sz w:val="18"/>
                <w:szCs w:val="18"/>
              </w:rPr>
            </w:pPr>
          </w:p>
        </w:tc>
        <w:tc>
          <w:tcPr>
            <w:tcW w:w="7644" w:type="dxa"/>
            <w:gridSpan w:val="5"/>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一、首次报考人员需满足下列条件：</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1、专业、学历及工作时间按上述要求执行；</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2、不具备上述规定学历人员，应从事工程设计工作满15年，且应具备下列条件之一：</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（1）在注册建筑师执业制度实施以前，作为项目负责人或专业负责人，完成民用建筑设计三级及以上项目四项全过程设计，其中二级以上项目不少于一项。</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（2）在注册建筑师执业制度实施以前，作为项目负责人或专业负责人，完成其他类型建筑设计中型及以上项目四项全过程设计，其中大型或特种建筑项目不少于一项。</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说明：“民用建筑设计”、“其它类型建筑设计”等级的划分参见国家物价局、建设部《关于发布工程勘察和工程设计收费标准的通知》（〔1992〕价费字375号）及《工程设计收费标准（1992年修订本）》中的工程等级划分部分。</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3、职业实践要求：按照一级注册建筑师职业实践标准，申请报考人员应完成不少于700个单元的职业实践训练。报考人员应提供本人的《一级注册建筑师职业实践登记手册》，以供审查。</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二、考试大纲及成绩有效期。2017年全国一级注册建筑师资格考试大纲、科目及成绩有效期等保持不变，暂停考试的年份(2015年和2016年)不计入成绩有效期。</w:t>
            </w:r>
          </w:p>
          <w:p>
            <w:pPr>
              <w:pStyle w:val="2"/>
              <w:keepNext w:val="0"/>
              <w:keepLines w:val="0"/>
              <w:widowControl/>
              <w:suppressLineNumbers w:val="0"/>
              <w:spacing w:before="300" w:beforeAutospacing="0" w:line="390" w:lineRule="atLeast"/>
              <w:ind w:left="30" w:firstLine="420"/>
              <w:jc w:val="left"/>
              <w:rPr>
                <w:color w:val="000000"/>
                <w:sz w:val="21"/>
                <w:szCs w:val="21"/>
              </w:rPr>
            </w:pPr>
            <w:r>
              <w:rPr>
                <w:rFonts w:hint="eastAsia" w:ascii="宋体" w:hAnsi="宋体" w:eastAsia="宋体" w:cs="宋体"/>
                <w:color w:val="000000"/>
                <w:sz w:val="21"/>
                <w:szCs w:val="21"/>
              </w:rPr>
              <w:t>三、考试用书。全国一级注册建筑师资格考试使用的规范、标准及部门规章见《关于调整注册建筑师考试书目内容的通知》（注建〔2004〕6号）。</w:t>
            </w:r>
          </w:p>
        </w:tc>
      </w:tr>
    </w:tbl>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注：1.根据《中华人民共和国注册建筑师条例实施细则》（中华人民共和国建设部令第167号）、《普通高等学校本科专业目录》（1998年版、2012年版）、《普通高等学校高职高专教育指导性专业目录》（2004年版）等相关规定，“相近专业”：本科及以上为城乡规划（原城市规划）、土木工程（原建筑工程、原工业与民用建筑工程）、风景园林、环境设计（原环境艺术、原环境艺术设计）；专科为城镇规划（原城乡规划）、建筑工程技术（原房屋建筑工程）、园林工程技术（原风景园林）、建筑装饰工程技术（原建筑装饰技术）、环境艺术设计（原环境艺术）。</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2.由于教育部专业名称调整及高校自设专业的影响，难以列举所有专业名称。如专业名称不在本表内的，可由考生提供学校专业课程设置、培养计划等材料，按下列情况审核处理：</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（1）主干课程设置及学时与建筑学专业一致，可参照建筑学（工学）、建筑设计技术专业相关规定报考；</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（2）多数主干课程设置及学时与建筑学专业一致，可参照相近专业相关规定报考；</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（3）主干课程设置及学时与相近专业基本一致，可参照相近专业相关规定报考。</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p>
    <w:tbl>
      <w:tblPr>
        <w:tblW w:w="8302" w:type="dxa"/>
        <w:jc w:val="center"/>
        <w:tblCellSpacing w:w="0" w:type="dxa"/>
        <w:tblInd w:w="1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91"/>
        <w:gridCol w:w="953"/>
        <w:gridCol w:w="1330"/>
        <w:gridCol w:w="1978"/>
        <w:gridCol w:w="1978"/>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30" w:hRule="atLeast"/>
          <w:tblCellSpacing w:w="0" w:type="dxa"/>
          <w:jc w:val="center"/>
        </w:trPr>
        <w:tc>
          <w:tcPr>
            <w:tcW w:w="691"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考试</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类别</w:t>
            </w:r>
          </w:p>
        </w:tc>
        <w:tc>
          <w:tcPr>
            <w:tcW w:w="2283" w:type="dxa"/>
            <w:gridSpan w:val="2"/>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所学专业</w:t>
            </w:r>
          </w:p>
        </w:tc>
        <w:tc>
          <w:tcPr>
            <w:tcW w:w="1978"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学历</w:t>
            </w:r>
          </w:p>
        </w:tc>
        <w:tc>
          <w:tcPr>
            <w:tcW w:w="1978"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取得学历后</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从事建筑设计的最少时间</w:t>
            </w:r>
          </w:p>
        </w:tc>
        <w:tc>
          <w:tcPr>
            <w:tcW w:w="137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对应的</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最迟毕业年限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16" w:hRule="atLeast"/>
          <w:tblCellSpacing w:w="0" w:type="dxa"/>
          <w:jc w:val="center"/>
        </w:trPr>
        <w:tc>
          <w:tcPr>
            <w:tcW w:w="691"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二</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级</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注</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册</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建</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筑</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师</w:t>
            </w:r>
          </w:p>
        </w:tc>
        <w:tc>
          <w:tcPr>
            <w:tcW w:w="953"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本科</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及以上</w:t>
            </w:r>
          </w:p>
        </w:tc>
        <w:tc>
          <w:tcPr>
            <w:tcW w:w="133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建筑学</w:t>
            </w:r>
          </w:p>
        </w:tc>
        <w:tc>
          <w:tcPr>
            <w:tcW w:w="19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大学本科（含以上）毕业</w:t>
            </w:r>
          </w:p>
        </w:tc>
        <w:tc>
          <w:tcPr>
            <w:tcW w:w="1978"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2年</w:t>
            </w:r>
          </w:p>
        </w:tc>
        <w:tc>
          <w:tcPr>
            <w:tcW w:w="137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2015年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16" w:hRule="atLeast"/>
          <w:tblCellSpacing w:w="0" w:type="dxa"/>
          <w:jc w:val="center"/>
        </w:trPr>
        <w:tc>
          <w:tcPr>
            <w:tcW w:w="691" w:type="dxa"/>
            <w:vMerge w:val="continue"/>
            <w:shd w:val="clear"/>
            <w:vAlign w:val="center"/>
          </w:tcPr>
          <w:p>
            <w:pPr>
              <w:jc w:val="left"/>
              <w:rPr>
                <w:rFonts w:hint="eastAsia" w:ascii="宋体" w:hAnsi="宋体" w:eastAsia="宋体" w:cs="宋体"/>
                <w:color w:val="333333"/>
                <w:sz w:val="18"/>
                <w:szCs w:val="18"/>
              </w:rPr>
            </w:pPr>
          </w:p>
        </w:tc>
        <w:tc>
          <w:tcPr>
            <w:tcW w:w="953" w:type="dxa"/>
            <w:vMerge w:val="continue"/>
            <w:shd w:val="clear"/>
            <w:vAlign w:val="center"/>
          </w:tcPr>
          <w:p>
            <w:pPr>
              <w:jc w:val="left"/>
              <w:rPr>
                <w:rFonts w:hint="eastAsia" w:ascii="宋体" w:hAnsi="宋体" w:eastAsia="宋体" w:cs="宋体"/>
                <w:color w:val="333333"/>
                <w:sz w:val="18"/>
                <w:szCs w:val="18"/>
              </w:rPr>
            </w:pPr>
          </w:p>
        </w:tc>
        <w:tc>
          <w:tcPr>
            <w:tcW w:w="133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相近专业</w:t>
            </w:r>
          </w:p>
        </w:tc>
        <w:tc>
          <w:tcPr>
            <w:tcW w:w="19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大学本科（含以上）毕业</w:t>
            </w:r>
          </w:p>
        </w:tc>
        <w:tc>
          <w:tcPr>
            <w:tcW w:w="1978"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3年</w:t>
            </w:r>
          </w:p>
        </w:tc>
        <w:tc>
          <w:tcPr>
            <w:tcW w:w="137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2014年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960" w:hRule="atLeast"/>
          <w:tblCellSpacing w:w="0" w:type="dxa"/>
          <w:jc w:val="center"/>
        </w:trPr>
        <w:tc>
          <w:tcPr>
            <w:tcW w:w="691" w:type="dxa"/>
            <w:vMerge w:val="continue"/>
            <w:shd w:val="clear"/>
            <w:vAlign w:val="center"/>
          </w:tcPr>
          <w:p>
            <w:pPr>
              <w:jc w:val="left"/>
              <w:rPr>
                <w:rFonts w:hint="eastAsia" w:ascii="宋体" w:hAnsi="宋体" w:eastAsia="宋体" w:cs="宋体"/>
                <w:color w:val="333333"/>
                <w:sz w:val="18"/>
                <w:szCs w:val="18"/>
              </w:rPr>
            </w:pPr>
          </w:p>
        </w:tc>
        <w:tc>
          <w:tcPr>
            <w:tcW w:w="953"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专科</w:t>
            </w:r>
          </w:p>
        </w:tc>
        <w:tc>
          <w:tcPr>
            <w:tcW w:w="133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建筑设计技术（原建筑学、原建筑设计）</w:t>
            </w:r>
          </w:p>
        </w:tc>
        <w:tc>
          <w:tcPr>
            <w:tcW w:w="19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毕业</w:t>
            </w:r>
          </w:p>
        </w:tc>
        <w:tc>
          <w:tcPr>
            <w:tcW w:w="1978"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3年</w:t>
            </w:r>
          </w:p>
        </w:tc>
        <w:tc>
          <w:tcPr>
            <w:tcW w:w="137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2014年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16" w:hRule="atLeast"/>
          <w:tblCellSpacing w:w="0" w:type="dxa"/>
          <w:jc w:val="center"/>
        </w:trPr>
        <w:tc>
          <w:tcPr>
            <w:tcW w:w="691" w:type="dxa"/>
            <w:vMerge w:val="continue"/>
            <w:shd w:val="clear"/>
            <w:vAlign w:val="center"/>
          </w:tcPr>
          <w:p>
            <w:pPr>
              <w:jc w:val="left"/>
              <w:rPr>
                <w:rFonts w:hint="eastAsia" w:ascii="宋体" w:hAnsi="宋体" w:eastAsia="宋体" w:cs="宋体"/>
                <w:color w:val="333333"/>
                <w:sz w:val="18"/>
                <w:szCs w:val="18"/>
              </w:rPr>
            </w:pPr>
          </w:p>
        </w:tc>
        <w:tc>
          <w:tcPr>
            <w:tcW w:w="953" w:type="dxa"/>
            <w:vMerge w:val="continue"/>
            <w:shd w:val="clear"/>
            <w:vAlign w:val="center"/>
          </w:tcPr>
          <w:p>
            <w:pPr>
              <w:jc w:val="left"/>
              <w:rPr>
                <w:rFonts w:hint="eastAsia" w:ascii="宋体" w:hAnsi="宋体" w:eastAsia="宋体" w:cs="宋体"/>
                <w:color w:val="333333"/>
                <w:sz w:val="18"/>
                <w:szCs w:val="18"/>
              </w:rPr>
            </w:pPr>
          </w:p>
        </w:tc>
        <w:tc>
          <w:tcPr>
            <w:tcW w:w="133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相近专业</w:t>
            </w:r>
          </w:p>
        </w:tc>
        <w:tc>
          <w:tcPr>
            <w:tcW w:w="19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毕业</w:t>
            </w:r>
          </w:p>
        </w:tc>
        <w:tc>
          <w:tcPr>
            <w:tcW w:w="1978"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4年</w:t>
            </w:r>
          </w:p>
        </w:tc>
        <w:tc>
          <w:tcPr>
            <w:tcW w:w="137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2013年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30" w:hRule="atLeast"/>
          <w:tblCellSpacing w:w="0" w:type="dxa"/>
          <w:jc w:val="center"/>
        </w:trPr>
        <w:tc>
          <w:tcPr>
            <w:tcW w:w="691" w:type="dxa"/>
            <w:vMerge w:val="continue"/>
            <w:shd w:val="clear"/>
            <w:vAlign w:val="center"/>
          </w:tcPr>
          <w:p>
            <w:pPr>
              <w:jc w:val="left"/>
              <w:rPr>
                <w:rFonts w:hint="eastAsia" w:ascii="宋体" w:hAnsi="宋体" w:eastAsia="宋体" w:cs="宋体"/>
                <w:color w:val="333333"/>
                <w:sz w:val="18"/>
                <w:szCs w:val="18"/>
              </w:rPr>
            </w:pPr>
          </w:p>
        </w:tc>
        <w:tc>
          <w:tcPr>
            <w:tcW w:w="953"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中专</w:t>
            </w:r>
          </w:p>
        </w:tc>
        <w:tc>
          <w:tcPr>
            <w:tcW w:w="1330"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原建筑学、原建筑设计技术、原建筑设计</w:t>
            </w:r>
          </w:p>
        </w:tc>
        <w:tc>
          <w:tcPr>
            <w:tcW w:w="19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四年制（含高中起点三年制）毕业</w:t>
            </w:r>
          </w:p>
        </w:tc>
        <w:tc>
          <w:tcPr>
            <w:tcW w:w="1978"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5年</w:t>
            </w:r>
          </w:p>
        </w:tc>
        <w:tc>
          <w:tcPr>
            <w:tcW w:w="137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2012年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30" w:hRule="atLeast"/>
          <w:tblCellSpacing w:w="0" w:type="dxa"/>
          <w:jc w:val="center"/>
        </w:trPr>
        <w:tc>
          <w:tcPr>
            <w:tcW w:w="691" w:type="dxa"/>
            <w:vMerge w:val="continue"/>
            <w:shd w:val="clear"/>
            <w:vAlign w:val="center"/>
          </w:tcPr>
          <w:p>
            <w:pPr>
              <w:jc w:val="left"/>
              <w:rPr>
                <w:rFonts w:hint="eastAsia" w:ascii="宋体" w:hAnsi="宋体" w:eastAsia="宋体" w:cs="宋体"/>
                <w:color w:val="333333"/>
                <w:sz w:val="18"/>
                <w:szCs w:val="18"/>
              </w:rPr>
            </w:pPr>
          </w:p>
        </w:tc>
        <w:tc>
          <w:tcPr>
            <w:tcW w:w="953" w:type="dxa"/>
            <w:vMerge w:val="continue"/>
            <w:shd w:val="clear"/>
            <w:vAlign w:val="center"/>
          </w:tcPr>
          <w:p>
            <w:pPr>
              <w:jc w:val="left"/>
              <w:rPr>
                <w:rFonts w:hint="eastAsia" w:ascii="宋体" w:hAnsi="宋体" w:eastAsia="宋体" w:cs="宋体"/>
                <w:color w:val="333333"/>
                <w:sz w:val="18"/>
                <w:szCs w:val="18"/>
              </w:rPr>
            </w:pPr>
          </w:p>
        </w:tc>
        <w:tc>
          <w:tcPr>
            <w:tcW w:w="1330" w:type="dxa"/>
            <w:vMerge w:val="continue"/>
            <w:shd w:val="clear"/>
            <w:vAlign w:val="center"/>
          </w:tcPr>
          <w:p>
            <w:pPr>
              <w:jc w:val="left"/>
              <w:rPr>
                <w:rFonts w:hint="eastAsia" w:ascii="宋体" w:hAnsi="宋体" w:eastAsia="宋体" w:cs="宋体"/>
                <w:color w:val="333333"/>
                <w:sz w:val="18"/>
                <w:szCs w:val="18"/>
              </w:rPr>
            </w:pPr>
          </w:p>
        </w:tc>
        <w:tc>
          <w:tcPr>
            <w:tcW w:w="19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三年制（含高中起点二年制）毕业</w:t>
            </w:r>
          </w:p>
        </w:tc>
        <w:tc>
          <w:tcPr>
            <w:tcW w:w="1978"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7年</w:t>
            </w:r>
          </w:p>
        </w:tc>
        <w:tc>
          <w:tcPr>
            <w:tcW w:w="137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2010年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30" w:hRule="atLeast"/>
          <w:tblCellSpacing w:w="0" w:type="dxa"/>
          <w:jc w:val="center"/>
        </w:trPr>
        <w:tc>
          <w:tcPr>
            <w:tcW w:w="691" w:type="dxa"/>
            <w:vMerge w:val="continue"/>
            <w:shd w:val="clear"/>
            <w:vAlign w:val="center"/>
          </w:tcPr>
          <w:p>
            <w:pPr>
              <w:jc w:val="left"/>
              <w:rPr>
                <w:rFonts w:hint="eastAsia" w:ascii="宋体" w:hAnsi="宋体" w:eastAsia="宋体" w:cs="宋体"/>
                <w:color w:val="333333"/>
                <w:sz w:val="18"/>
                <w:szCs w:val="18"/>
              </w:rPr>
            </w:pPr>
          </w:p>
        </w:tc>
        <w:tc>
          <w:tcPr>
            <w:tcW w:w="953" w:type="dxa"/>
            <w:vMerge w:val="continue"/>
            <w:shd w:val="clear"/>
            <w:vAlign w:val="center"/>
          </w:tcPr>
          <w:p>
            <w:pPr>
              <w:jc w:val="left"/>
              <w:rPr>
                <w:rFonts w:hint="eastAsia" w:ascii="宋体" w:hAnsi="宋体" w:eastAsia="宋体" w:cs="宋体"/>
                <w:color w:val="333333"/>
                <w:sz w:val="18"/>
                <w:szCs w:val="18"/>
              </w:rPr>
            </w:pPr>
          </w:p>
        </w:tc>
        <w:tc>
          <w:tcPr>
            <w:tcW w:w="1330"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相近专业</w:t>
            </w:r>
          </w:p>
        </w:tc>
        <w:tc>
          <w:tcPr>
            <w:tcW w:w="19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四年制（含高中起点三年制）毕业</w:t>
            </w:r>
          </w:p>
        </w:tc>
        <w:tc>
          <w:tcPr>
            <w:tcW w:w="1978"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8年</w:t>
            </w:r>
          </w:p>
        </w:tc>
        <w:tc>
          <w:tcPr>
            <w:tcW w:w="137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2009年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30" w:hRule="atLeast"/>
          <w:tblCellSpacing w:w="0" w:type="dxa"/>
          <w:jc w:val="center"/>
        </w:trPr>
        <w:tc>
          <w:tcPr>
            <w:tcW w:w="691" w:type="dxa"/>
            <w:vMerge w:val="continue"/>
            <w:shd w:val="clear"/>
            <w:vAlign w:val="center"/>
          </w:tcPr>
          <w:p>
            <w:pPr>
              <w:jc w:val="left"/>
              <w:rPr>
                <w:rFonts w:hint="eastAsia" w:ascii="宋体" w:hAnsi="宋体" w:eastAsia="宋体" w:cs="宋体"/>
                <w:color w:val="333333"/>
                <w:sz w:val="18"/>
                <w:szCs w:val="18"/>
              </w:rPr>
            </w:pPr>
          </w:p>
        </w:tc>
        <w:tc>
          <w:tcPr>
            <w:tcW w:w="953" w:type="dxa"/>
            <w:vMerge w:val="continue"/>
            <w:shd w:val="clear"/>
            <w:vAlign w:val="center"/>
          </w:tcPr>
          <w:p>
            <w:pPr>
              <w:jc w:val="left"/>
              <w:rPr>
                <w:rFonts w:hint="eastAsia" w:ascii="宋体" w:hAnsi="宋体" w:eastAsia="宋体" w:cs="宋体"/>
                <w:color w:val="333333"/>
                <w:sz w:val="18"/>
                <w:szCs w:val="18"/>
              </w:rPr>
            </w:pPr>
          </w:p>
        </w:tc>
        <w:tc>
          <w:tcPr>
            <w:tcW w:w="1330" w:type="dxa"/>
            <w:vMerge w:val="continue"/>
            <w:shd w:val="clear"/>
            <w:vAlign w:val="center"/>
          </w:tcPr>
          <w:p>
            <w:pPr>
              <w:jc w:val="left"/>
              <w:rPr>
                <w:rFonts w:hint="eastAsia" w:ascii="宋体" w:hAnsi="宋体" w:eastAsia="宋体" w:cs="宋体"/>
                <w:color w:val="333333"/>
                <w:sz w:val="18"/>
                <w:szCs w:val="18"/>
              </w:rPr>
            </w:pPr>
          </w:p>
        </w:tc>
        <w:tc>
          <w:tcPr>
            <w:tcW w:w="19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三年制（含高中起点二年制）毕业</w:t>
            </w:r>
          </w:p>
        </w:tc>
        <w:tc>
          <w:tcPr>
            <w:tcW w:w="1978"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10年</w:t>
            </w:r>
          </w:p>
        </w:tc>
        <w:tc>
          <w:tcPr>
            <w:tcW w:w="137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2007年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960" w:hRule="atLeast"/>
          <w:tblCellSpacing w:w="0" w:type="dxa"/>
          <w:jc w:val="center"/>
        </w:trPr>
        <w:tc>
          <w:tcPr>
            <w:tcW w:w="691" w:type="dxa"/>
            <w:vMerge w:val="continue"/>
            <w:shd w:val="clear"/>
            <w:vAlign w:val="center"/>
          </w:tcPr>
          <w:p>
            <w:pPr>
              <w:jc w:val="left"/>
              <w:rPr>
                <w:rFonts w:hint="eastAsia" w:ascii="宋体" w:hAnsi="宋体" w:eastAsia="宋体" w:cs="宋体"/>
                <w:color w:val="333333"/>
                <w:sz w:val="18"/>
                <w:szCs w:val="18"/>
              </w:rPr>
            </w:pPr>
          </w:p>
        </w:tc>
        <w:tc>
          <w:tcPr>
            <w:tcW w:w="953" w:type="dxa"/>
            <w:vMerge w:val="continue"/>
            <w:shd w:val="clear"/>
            <w:vAlign w:val="center"/>
          </w:tcPr>
          <w:p>
            <w:pPr>
              <w:jc w:val="left"/>
              <w:rPr>
                <w:rFonts w:hint="eastAsia" w:ascii="宋体" w:hAnsi="宋体" w:eastAsia="宋体" w:cs="宋体"/>
                <w:color w:val="333333"/>
                <w:sz w:val="18"/>
                <w:szCs w:val="18"/>
              </w:rPr>
            </w:pPr>
          </w:p>
        </w:tc>
        <w:tc>
          <w:tcPr>
            <w:tcW w:w="133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原建筑学、原建筑设计技术、原建筑设计</w:t>
            </w:r>
          </w:p>
        </w:tc>
        <w:tc>
          <w:tcPr>
            <w:tcW w:w="19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三年制成人中专毕业</w:t>
            </w:r>
          </w:p>
        </w:tc>
        <w:tc>
          <w:tcPr>
            <w:tcW w:w="1978"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8年</w:t>
            </w:r>
          </w:p>
        </w:tc>
        <w:tc>
          <w:tcPr>
            <w:tcW w:w="137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2009年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16" w:hRule="atLeast"/>
          <w:tblCellSpacing w:w="0" w:type="dxa"/>
          <w:jc w:val="center"/>
        </w:trPr>
        <w:tc>
          <w:tcPr>
            <w:tcW w:w="691" w:type="dxa"/>
            <w:vMerge w:val="continue"/>
            <w:shd w:val="clear"/>
            <w:vAlign w:val="center"/>
          </w:tcPr>
          <w:p>
            <w:pPr>
              <w:jc w:val="left"/>
              <w:rPr>
                <w:rFonts w:hint="eastAsia" w:ascii="宋体" w:hAnsi="宋体" w:eastAsia="宋体" w:cs="宋体"/>
                <w:color w:val="333333"/>
                <w:sz w:val="18"/>
                <w:szCs w:val="18"/>
              </w:rPr>
            </w:pPr>
          </w:p>
        </w:tc>
        <w:tc>
          <w:tcPr>
            <w:tcW w:w="953" w:type="dxa"/>
            <w:vMerge w:val="continue"/>
            <w:shd w:val="clear"/>
            <w:vAlign w:val="center"/>
          </w:tcPr>
          <w:p>
            <w:pPr>
              <w:jc w:val="left"/>
              <w:rPr>
                <w:rFonts w:hint="eastAsia" w:ascii="宋体" w:hAnsi="宋体" w:eastAsia="宋体" w:cs="宋体"/>
                <w:color w:val="333333"/>
                <w:sz w:val="18"/>
                <w:szCs w:val="18"/>
              </w:rPr>
            </w:pPr>
          </w:p>
        </w:tc>
        <w:tc>
          <w:tcPr>
            <w:tcW w:w="133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相近专业</w:t>
            </w:r>
          </w:p>
        </w:tc>
        <w:tc>
          <w:tcPr>
            <w:tcW w:w="19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三年制成人中专毕业</w:t>
            </w:r>
          </w:p>
        </w:tc>
        <w:tc>
          <w:tcPr>
            <w:tcW w:w="1978"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10年</w:t>
            </w:r>
          </w:p>
        </w:tc>
        <w:tc>
          <w:tcPr>
            <w:tcW w:w="137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2007年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6" w:hRule="atLeast"/>
          <w:tblCellSpacing w:w="0" w:type="dxa"/>
          <w:jc w:val="center"/>
        </w:trPr>
        <w:tc>
          <w:tcPr>
            <w:tcW w:w="691" w:type="dxa"/>
            <w:vMerge w:val="continue"/>
            <w:shd w:val="clear"/>
            <w:vAlign w:val="center"/>
          </w:tcPr>
          <w:p>
            <w:pPr>
              <w:jc w:val="left"/>
              <w:rPr>
                <w:rFonts w:hint="eastAsia" w:ascii="宋体" w:hAnsi="宋体" w:eastAsia="宋体" w:cs="宋体"/>
                <w:color w:val="333333"/>
                <w:sz w:val="18"/>
                <w:szCs w:val="18"/>
              </w:rPr>
            </w:pPr>
          </w:p>
        </w:tc>
        <w:tc>
          <w:tcPr>
            <w:tcW w:w="7611" w:type="dxa"/>
            <w:gridSpan w:val="5"/>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一、首次报考人员需满足下列条件之一：</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1、专业、学历及工作时间按上述要求执行；</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2、具有助理建筑师、助理工程师以上专业技术职称，并从事建筑设计或相关业务3年（含3年）以上；</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3、不具备上述规定学历人员，应从事工程设计工作满13年，且应具备下列条件之一：</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（1）在注册建筑师执业制度实施以前，作为项目负责人或专业负责人，完成民用建筑设计四级及以上项目四项全过程设计，其中三级以上项目不少于一项。</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（2）在注册建筑师执业制度实施以前，作为项目负责人或专业负责人，完成其他类型建筑设计小型及以上项目四项全过程设计，其中中型项目不少于一项。</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二、考试大纲及成绩有效期。2017年全国二级注册建筑师资格考试大纲、科目及成绩有效期等保持不变，暂停考试的年份(2015年和2016年)不计入成绩有效期。</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三、考试用书。全国二级注册建筑师资格考试使用的规范、标准及部门规章见《关于调整注册建筑师考试书目内容的通知》（注建〔2004〕6号）。</w:t>
            </w:r>
          </w:p>
        </w:tc>
      </w:tr>
    </w:tbl>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注：1.根据《中华人民共和国注册建筑师条例实施细则》（中华人民共和国建设部令第167号）、《普通高等学校本科专业目录》（1998年版、2012年版）、《普通高等学校高职高专教育指导性专业目录》（2004年版）、《中等职业学校专业目录》（2010年版）等相关规定，“相近专业”：本科及以上为城乡规划（原城市规划）、土木工程（原建筑工程、原工业与民用建筑工程）、风景园林、环境设计（原环境艺术、原环境艺术设计）；专科为城镇规划（原城乡规划）、建筑工程技术（原房屋建筑工程）、园林工程技术（原风景园林）、建筑装饰工程技术（原建筑装饰技术）、环境艺术设计（原环境艺术）；中专为建筑装饰、建筑工程施工（原工业与民用建筑）、城镇建设、古建筑修缮与仿建（原古建筑营造与修缮）。</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2.由于教育部专业名称调整及高校自设专业的影响，难以列举所有专业名称。如专业名称不在本表内的，可由考生提供学校专业课程设置、培养计划等材料，按下列情况审核处理：</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（1）主干课程设置及学时与建筑学专业一致，可参照建筑学专业相关规定报考；</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（2）多数主干课程设置及学时与建筑学专业一致，可参照相近专业相关规定报考；</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（3）主干课程设置及学时与相近专业基本一致，可参照相近专业相关规定报考。</w:t>
      </w:r>
    </w:p>
    <w:tbl>
      <w:tblPr>
        <w:tblW w:w="8306" w:type="dxa"/>
        <w:jc w:val="center"/>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62"/>
        <w:gridCol w:w="1606"/>
        <w:gridCol w:w="80"/>
        <w:gridCol w:w="36"/>
        <w:gridCol w:w="778"/>
        <w:gridCol w:w="526"/>
        <w:gridCol w:w="511"/>
        <w:gridCol w:w="367"/>
        <w:gridCol w:w="692"/>
        <w:gridCol w:w="524"/>
        <w:gridCol w:w="2488"/>
        <w:gridCol w:w="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30" w:hRule="atLeast"/>
          <w:tblCellSpacing w:w="0" w:type="dxa"/>
          <w:jc w:val="center"/>
        </w:trPr>
        <w:tc>
          <w:tcPr>
            <w:tcW w:w="66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考试</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类别</w:t>
            </w:r>
          </w:p>
        </w:tc>
        <w:tc>
          <w:tcPr>
            <w:tcW w:w="1686" w:type="dxa"/>
            <w:gridSpan w:val="2"/>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所学专业或职称</w:t>
            </w:r>
          </w:p>
        </w:tc>
        <w:tc>
          <w:tcPr>
            <w:tcW w:w="2218" w:type="dxa"/>
            <w:gridSpan w:val="5"/>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学位或学历</w:t>
            </w:r>
          </w:p>
        </w:tc>
        <w:tc>
          <w:tcPr>
            <w:tcW w:w="3704" w:type="dxa"/>
            <w:gridSpan w:val="3"/>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Style w:val="4"/>
                <w:rFonts w:hint="eastAsia" w:ascii="宋体" w:hAnsi="宋体" w:eastAsia="宋体" w:cs="宋体"/>
                <w:color w:val="000000"/>
                <w:sz w:val="21"/>
                <w:szCs w:val="21"/>
              </w:rPr>
              <w:t>专业工作年限</w:t>
            </w:r>
          </w:p>
        </w:tc>
        <w:tc>
          <w:tcPr>
            <w:tcW w:w="3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rHeight w:val="316" w:hRule="atLeast"/>
          <w:tblCellSpacing w:w="0" w:type="dxa"/>
          <w:jc w:val="center"/>
        </w:trPr>
        <w:tc>
          <w:tcPr>
            <w:tcW w:w="662"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环</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境</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影</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响</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评</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价</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工</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程</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师</w:t>
            </w:r>
          </w:p>
        </w:tc>
        <w:tc>
          <w:tcPr>
            <w:tcW w:w="1686" w:type="dxa"/>
            <w:gridSpan w:val="2"/>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环境保护相关专业</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（见附件5）</w:t>
            </w:r>
          </w:p>
        </w:tc>
        <w:tc>
          <w:tcPr>
            <w:tcW w:w="2218" w:type="dxa"/>
            <w:gridSpan w:val="5"/>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博士学位</w:t>
            </w:r>
          </w:p>
        </w:tc>
        <w:tc>
          <w:tcPr>
            <w:tcW w:w="3704" w:type="dxa"/>
            <w:gridSpan w:val="3"/>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从事环境影响评价工作满1年</w:t>
            </w:r>
          </w:p>
        </w:tc>
        <w:tc>
          <w:tcPr>
            <w:tcW w:w="3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6" w:hRule="atLeast"/>
          <w:tblCellSpacing w:w="0" w:type="dxa"/>
          <w:jc w:val="center"/>
        </w:trPr>
        <w:tc>
          <w:tcPr>
            <w:tcW w:w="662" w:type="dxa"/>
            <w:vMerge w:val="continue"/>
            <w:shd w:val="clear"/>
            <w:vAlign w:val="center"/>
          </w:tcPr>
          <w:p>
            <w:pPr>
              <w:jc w:val="left"/>
              <w:rPr>
                <w:rFonts w:hint="eastAsia" w:ascii="宋体" w:hAnsi="宋体" w:eastAsia="宋体" w:cs="宋体"/>
                <w:color w:val="333333"/>
                <w:sz w:val="18"/>
                <w:szCs w:val="18"/>
              </w:rPr>
            </w:pPr>
          </w:p>
        </w:tc>
        <w:tc>
          <w:tcPr>
            <w:tcW w:w="1686" w:type="dxa"/>
            <w:gridSpan w:val="2"/>
            <w:vMerge w:val="continue"/>
            <w:shd w:val="clear"/>
            <w:vAlign w:val="center"/>
          </w:tcPr>
          <w:p>
            <w:pPr>
              <w:jc w:val="left"/>
              <w:rPr>
                <w:rFonts w:hint="eastAsia" w:ascii="宋体" w:hAnsi="宋体" w:eastAsia="宋体" w:cs="宋体"/>
                <w:color w:val="333333"/>
                <w:sz w:val="18"/>
                <w:szCs w:val="18"/>
              </w:rPr>
            </w:pPr>
          </w:p>
        </w:tc>
        <w:tc>
          <w:tcPr>
            <w:tcW w:w="2218" w:type="dxa"/>
            <w:gridSpan w:val="5"/>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硕士学位</w:t>
            </w:r>
          </w:p>
        </w:tc>
        <w:tc>
          <w:tcPr>
            <w:tcW w:w="3704" w:type="dxa"/>
            <w:gridSpan w:val="3"/>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从事环境影响评价工作满2年</w:t>
            </w:r>
          </w:p>
        </w:tc>
        <w:tc>
          <w:tcPr>
            <w:tcW w:w="3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6" w:hRule="atLeast"/>
          <w:tblCellSpacing w:w="0" w:type="dxa"/>
          <w:jc w:val="center"/>
        </w:trPr>
        <w:tc>
          <w:tcPr>
            <w:tcW w:w="662" w:type="dxa"/>
            <w:vMerge w:val="continue"/>
            <w:shd w:val="clear"/>
            <w:vAlign w:val="center"/>
          </w:tcPr>
          <w:p>
            <w:pPr>
              <w:jc w:val="left"/>
              <w:rPr>
                <w:rFonts w:hint="eastAsia" w:ascii="宋体" w:hAnsi="宋体" w:eastAsia="宋体" w:cs="宋体"/>
                <w:color w:val="333333"/>
                <w:sz w:val="18"/>
                <w:szCs w:val="18"/>
              </w:rPr>
            </w:pPr>
          </w:p>
        </w:tc>
        <w:tc>
          <w:tcPr>
            <w:tcW w:w="1686" w:type="dxa"/>
            <w:gridSpan w:val="2"/>
            <w:vMerge w:val="continue"/>
            <w:shd w:val="clear"/>
            <w:vAlign w:val="center"/>
          </w:tcPr>
          <w:p>
            <w:pPr>
              <w:jc w:val="left"/>
              <w:rPr>
                <w:rFonts w:hint="eastAsia" w:ascii="宋体" w:hAnsi="宋体" w:eastAsia="宋体" w:cs="宋体"/>
                <w:color w:val="333333"/>
                <w:sz w:val="18"/>
                <w:szCs w:val="18"/>
              </w:rPr>
            </w:pPr>
          </w:p>
        </w:tc>
        <w:tc>
          <w:tcPr>
            <w:tcW w:w="2218" w:type="dxa"/>
            <w:gridSpan w:val="5"/>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学士学位</w:t>
            </w:r>
          </w:p>
        </w:tc>
        <w:tc>
          <w:tcPr>
            <w:tcW w:w="3704" w:type="dxa"/>
            <w:gridSpan w:val="3"/>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从事环境影响评价工作满5年</w:t>
            </w:r>
          </w:p>
        </w:tc>
        <w:tc>
          <w:tcPr>
            <w:tcW w:w="3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6" w:hRule="atLeast"/>
          <w:tblCellSpacing w:w="0" w:type="dxa"/>
          <w:jc w:val="center"/>
        </w:trPr>
        <w:tc>
          <w:tcPr>
            <w:tcW w:w="662" w:type="dxa"/>
            <w:vMerge w:val="continue"/>
            <w:shd w:val="clear"/>
            <w:vAlign w:val="center"/>
          </w:tcPr>
          <w:p>
            <w:pPr>
              <w:jc w:val="left"/>
              <w:rPr>
                <w:rFonts w:hint="eastAsia" w:ascii="宋体" w:hAnsi="宋体" w:eastAsia="宋体" w:cs="宋体"/>
                <w:color w:val="333333"/>
                <w:sz w:val="18"/>
                <w:szCs w:val="18"/>
              </w:rPr>
            </w:pPr>
          </w:p>
        </w:tc>
        <w:tc>
          <w:tcPr>
            <w:tcW w:w="1686" w:type="dxa"/>
            <w:gridSpan w:val="2"/>
            <w:vMerge w:val="continue"/>
            <w:shd w:val="clear"/>
            <w:vAlign w:val="center"/>
          </w:tcPr>
          <w:p>
            <w:pPr>
              <w:jc w:val="left"/>
              <w:rPr>
                <w:rFonts w:hint="eastAsia" w:ascii="宋体" w:hAnsi="宋体" w:eastAsia="宋体" w:cs="宋体"/>
                <w:color w:val="333333"/>
                <w:sz w:val="18"/>
                <w:szCs w:val="18"/>
              </w:rPr>
            </w:pPr>
          </w:p>
        </w:tc>
        <w:tc>
          <w:tcPr>
            <w:tcW w:w="2218" w:type="dxa"/>
            <w:gridSpan w:val="5"/>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大专学历</w:t>
            </w:r>
          </w:p>
        </w:tc>
        <w:tc>
          <w:tcPr>
            <w:tcW w:w="3704" w:type="dxa"/>
            <w:gridSpan w:val="3"/>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从事环境影响评价工作满7年</w:t>
            </w:r>
          </w:p>
        </w:tc>
        <w:tc>
          <w:tcPr>
            <w:tcW w:w="3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tblCellSpacing w:w="0" w:type="dxa"/>
          <w:jc w:val="center"/>
        </w:trPr>
        <w:tc>
          <w:tcPr>
            <w:tcW w:w="662" w:type="dxa"/>
            <w:vMerge w:val="continue"/>
            <w:shd w:val="clear"/>
            <w:vAlign w:val="center"/>
          </w:tcPr>
          <w:p>
            <w:pPr>
              <w:jc w:val="left"/>
              <w:rPr>
                <w:rFonts w:hint="eastAsia" w:ascii="宋体" w:hAnsi="宋体" w:eastAsia="宋体" w:cs="宋体"/>
                <w:color w:val="333333"/>
                <w:sz w:val="18"/>
                <w:szCs w:val="18"/>
              </w:rPr>
            </w:pPr>
          </w:p>
        </w:tc>
        <w:tc>
          <w:tcPr>
            <w:tcW w:w="1686" w:type="dxa"/>
            <w:gridSpan w:val="2"/>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其他专业</w:t>
            </w:r>
          </w:p>
        </w:tc>
        <w:tc>
          <w:tcPr>
            <w:tcW w:w="5922" w:type="dxa"/>
            <w:gridSpan w:val="8"/>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取得上述相应学历或学位，从事环境影响评价工作年限相应增加1年。</w:t>
            </w:r>
          </w:p>
        </w:tc>
        <w:tc>
          <w:tcPr>
            <w:tcW w:w="3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662" w:type="dxa"/>
            <w:vMerge w:val="continue"/>
            <w:shd w:val="clear"/>
            <w:vAlign w:val="center"/>
          </w:tcPr>
          <w:p>
            <w:pPr>
              <w:jc w:val="left"/>
              <w:rPr>
                <w:rFonts w:hint="eastAsia" w:ascii="宋体" w:hAnsi="宋体" w:eastAsia="宋体" w:cs="宋体"/>
                <w:color w:val="333333"/>
                <w:sz w:val="18"/>
                <w:szCs w:val="18"/>
              </w:rPr>
            </w:pPr>
          </w:p>
        </w:tc>
        <w:tc>
          <w:tcPr>
            <w:tcW w:w="7608" w:type="dxa"/>
            <w:gridSpan w:val="10"/>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一、截至2003年12月31日前，长期在环境影响评价岗位上工作，并具备下列条件之一人员，可免试《环境影响评价技术导则与标准》、《环境影响评价技术方法》2个科目，只参加《环境影响评价相关法律法规》、《环境影响评价案例分析》2个科目的考试：</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1．受聘担任工程类高级专业技术职务满3年，累计从事环境影响评价相关业务工作满15年。</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2．受聘担任工程类高级专业技术职务，并取得环保总局核发的“环境影响评价上岗培训合格证书”。</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二、考试成绩实行2年为一个周期的滚动管理办法。参加4个科目考试的须在连续2个考试年度内通过应试科目；参加2个科目考试（级别为免2科）的须在当年通过应试科目，方可取得资格证书。</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三、通过全国统一考试，取得资格证书的人员，可聘任工程师职务。</w:t>
            </w:r>
          </w:p>
        </w:tc>
        <w:tc>
          <w:tcPr>
            <w:tcW w:w="3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06" w:hRule="atLeast"/>
          <w:tblCellSpacing w:w="0" w:type="dxa"/>
          <w:jc w:val="center"/>
        </w:trPr>
        <w:tc>
          <w:tcPr>
            <w:tcW w:w="662"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笔译翻译</w:t>
            </w:r>
          </w:p>
        </w:tc>
        <w:tc>
          <w:tcPr>
            <w:tcW w:w="1722" w:type="dxa"/>
            <w:gridSpan w:val="3"/>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一级笔译翻译</w:t>
            </w:r>
          </w:p>
        </w:tc>
        <w:tc>
          <w:tcPr>
            <w:tcW w:w="5886" w:type="dxa"/>
            <w:gridSpan w:val="7"/>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遵守国家法律、法规和翻译行业相关规定，恪守职业道德，并具备下列条件之一的人员，均可报名参加一级翻译考试。</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1、通过全国统一考试取得相应语种、类别二级翻译证书；</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2、按照国家统一规定评聘翻译专业职务。</w:t>
            </w:r>
          </w:p>
        </w:tc>
        <w:tc>
          <w:tcPr>
            <w:tcW w:w="3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jc w:val="center"/>
        </w:trPr>
        <w:tc>
          <w:tcPr>
            <w:tcW w:w="662" w:type="dxa"/>
            <w:vMerge w:val="continue"/>
            <w:shd w:val="clear"/>
            <w:vAlign w:val="center"/>
          </w:tcPr>
          <w:p>
            <w:pPr>
              <w:jc w:val="left"/>
              <w:rPr>
                <w:rFonts w:hint="eastAsia" w:ascii="宋体" w:hAnsi="宋体" w:eastAsia="宋体" w:cs="宋体"/>
                <w:color w:val="333333"/>
                <w:sz w:val="18"/>
                <w:szCs w:val="18"/>
              </w:rPr>
            </w:pPr>
          </w:p>
        </w:tc>
        <w:tc>
          <w:tcPr>
            <w:tcW w:w="1722" w:type="dxa"/>
            <w:gridSpan w:val="3"/>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二、三级笔译翻译</w:t>
            </w:r>
          </w:p>
        </w:tc>
        <w:tc>
          <w:tcPr>
            <w:tcW w:w="1815" w:type="dxa"/>
            <w:gridSpan w:val="3"/>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不限</w:t>
            </w:r>
          </w:p>
        </w:tc>
        <w:tc>
          <w:tcPr>
            <w:tcW w:w="1583" w:type="dxa"/>
            <w:gridSpan w:val="3"/>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不限</w:t>
            </w:r>
          </w:p>
        </w:tc>
        <w:tc>
          <w:tcPr>
            <w:tcW w:w="2488"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不限</w:t>
            </w:r>
          </w:p>
        </w:tc>
        <w:tc>
          <w:tcPr>
            <w:tcW w:w="3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 w:hRule="atLeast"/>
          <w:tblCellSpacing w:w="0" w:type="dxa"/>
          <w:jc w:val="center"/>
        </w:trPr>
        <w:tc>
          <w:tcPr>
            <w:tcW w:w="662" w:type="dxa"/>
            <w:vMerge w:val="continue"/>
            <w:shd w:val="clear"/>
            <w:vAlign w:val="center"/>
          </w:tcPr>
          <w:p>
            <w:pPr>
              <w:jc w:val="left"/>
              <w:rPr>
                <w:rFonts w:hint="eastAsia" w:ascii="宋体" w:hAnsi="宋体" w:eastAsia="宋体" w:cs="宋体"/>
                <w:color w:val="333333"/>
                <w:sz w:val="18"/>
                <w:szCs w:val="18"/>
              </w:rPr>
            </w:pPr>
          </w:p>
        </w:tc>
        <w:tc>
          <w:tcPr>
            <w:tcW w:w="7608" w:type="dxa"/>
            <w:gridSpan w:val="10"/>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根据《关于印发〈资深翻译和一级翻译专业资格（水平）评价办法（试行）〉的通知》（人社部发〔2011〕51号）有关规定，一级翻译是翻译系列副高级职称，采取考试与评审相结合的方式取得。一级翻译考试实行全国统一大纲、统一命题，原则上每年举行一次。</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参加一级翻译考试的人员，由国家人力资源和社会保障部人事考试中心统一核发相应语种、相应类别一级翻译考试成绩通知书。达到国家统一确定的考试合格标准的考试成绩长期有效。</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2、二、三级翻译考试成绩实行非滚动管理。考生须在当年通过应试科目，方可取得资格证书。通过考试取得二级翻译资格可聘任翻译职务；取得三级翻译资格可聘任助理翻译职务。</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3、全国现有215所翻译硕士专业学位（MTI）教育试点单位（见附件4）在校翻译硕士专业学位研究生，凭学校开具的《翻译硕士专业学位研究生在读证明表》，在报考二级笔译翻译专业资格（水平）考试时免试《笔译综合能力》科目，只参加《笔译实务》科目考试。</w:t>
            </w:r>
          </w:p>
        </w:tc>
        <w:tc>
          <w:tcPr>
            <w:tcW w:w="3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06" w:hRule="atLeast"/>
          <w:tblCellSpacing w:w="0" w:type="dxa"/>
          <w:jc w:val="center"/>
        </w:trPr>
        <w:tc>
          <w:tcPr>
            <w:tcW w:w="662"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监</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理</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工</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程</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师</w:t>
            </w:r>
          </w:p>
        </w:tc>
        <w:tc>
          <w:tcPr>
            <w:tcW w:w="1606"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工程技术或工程经济专业</w:t>
            </w:r>
          </w:p>
        </w:tc>
        <w:tc>
          <w:tcPr>
            <w:tcW w:w="1420" w:type="dxa"/>
            <w:gridSpan w:val="4"/>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1970年前中专</w:t>
            </w:r>
          </w:p>
        </w:tc>
        <w:tc>
          <w:tcPr>
            <w:tcW w:w="4582" w:type="dxa"/>
            <w:gridSpan w:val="5"/>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工程技术或工程经济中级职称任职满3年</w:t>
            </w:r>
          </w:p>
        </w:tc>
        <w:tc>
          <w:tcPr>
            <w:tcW w:w="3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21" w:hRule="atLeast"/>
          <w:tblCellSpacing w:w="0" w:type="dxa"/>
          <w:jc w:val="center"/>
        </w:trPr>
        <w:tc>
          <w:tcPr>
            <w:tcW w:w="662" w:type="dxa"/>
            <w:vMerge w:val="continue"/>
            <w:shd w:val="clear"/>
            <w:vAlign w:val="center"/>
          </w:tcPr>
          <w:p>
            <w:pPr>
              <w:jc w:val="left"/>
              <w:rPr>
                <w:rFonts w:hint="eastAsia" w:ascii="宋体" w:hAnsi="宋体" w:eastAsia="宋体" w:cs="宋体"/>
                <w:color w:val="333333"/>
                <w:sz w:val="18"/>
                <w:szCs w:val="18"/>
              </w:rPr>
            </w:pPr>
          </w:p>
        </w:tc>
        <w:tc>
          <w:tcPr>
            <w:tcW w:w="1606" w:type="dxa"/>
            <w:vMerge w:val="continue"/>
            <w:shd w:val="clear"/>
            <w:vAlign w:val="center"/>
          </w:tcPr>
          <w:p>
            <w:pPr>
              <w:jc w:val="left"/>
              <w:rPr>
                <w:rFonts w:hint="eastAsia" w:ascii="宋体" w:hAnsi="宋体" w:eastAsia="宋体" w:cs="宋体"/>
                <w:color w:val="333333"/>
                <w:sz w:val="18"/>
                <w:szCs w:val="18"/>
              </w:rPr>
            </w:pPr>
          </w:p>
        </w:tc>
        <w:tc>
          <w:tcPr>
            <w:tcW w:w="1420" w:type="dxa"/>
            <w:gridSpan w:val="4"/>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大专</w:t>
            </w:r>
          </w:p>
        </w:tc>
        <w:tc>
          <w:tcPr>
            <w:tcW w:w="4582" w:type="dxa"/>
            <w:gridSpan w:val="5"/>
            <w:vMerge w:val="continue"/>
            <w:shd w:val="clear"/>
            <w:vAlign w:val="center"/>
          </w:tcPr>
          <w:p>
            <w:pPr>
              <w:jc w:val="left"/>
              <w:rPr>
                <w:rFonts w:hint="eastAsia" w:ascii="宋体" w:hAnsi="宋体" w:eastAsia="宋体" w:cs="宋体"/>
                <w:color w:val="333333"/>
                <w:sz w:val="18"/>
                <w:szCs w:val="18"/>
              </w:rPr>
            </w:pPr>
          </w:p>
        </w:tc>
        <w:tc>
          <w:tcPr>
            <w:tcW w:w="3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90" w:hRule="atLeast"/>
          <w:tblCellSpacing w:w="0" w:type="dxa"/>
          <w:jc w:val="center"/>
        </w:trPr>
        <w:tc>
          <w:tcPr>
            <w:tcW w:w="662" w:type="dxa"/>
            <w:vMerge w:val="continue"/>
            <w:shd w:val="clear"/>
            <w:vAlign w:val="center"/>
          </w:tcPr>
          <w:p>
            <w:pPr>
              <w:jc w:val="left"/>
              <w:rPr>
                <w:rFonts w:hint="eastAsia" w:ascii="宋体" w:hAnsi="宋体" w:eastAsia="宋体" w:cs="宋体"/>
                <w:color w:val="333333"/>
                <w:sz w:val="18"/>
                <w:szCs w:val="18"/>
              </w:rPr>
            </w:pPr>
          </w:p>
        </w:tc>
        <w:tc>
          <w:tcPr>
            <w:tcW w:w="160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工程技术或工程经济高级职称</w:t>
            </w:r>
          </w:p>
        </w:tc>
        <w:tc>
          <w:tcPr>
            <w:tcW w:w="1420" w:type="dxa"/>
            <w:gridSpan w:val="4"/>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不限</w:t>
            </w:r>
          </w:p>
        </w:tc>
        <w:tc>
          <w:tcPr>
            <w:tcW w:w="4582" w:type="dxa"/>
            <w:gridSpan w:val="5"/>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不限</w:t>
            </w:r>
          </w:p>
        </w:tc>
        <w:tc>
          <w:tcPr>
            <w:tcW w:w="3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36" w:hRule="atLeast"/>
          <w:tblCellSpacing w:w="0" w:type="dxa"/>
          <w:jc w:val="center"/>
        </w:trPr>
        <w:tc>
          <w:tcPr>
            <w:tcW w:w="662" w:type="dxa"/>
            <w:vMerge w:val="continue"/>
            <w:shd w:val="clear"/>
            <w:vAlign w:val="center"/>
          </w:tcPr>
          <w:p>
            <w:pPr>
              <w:jc w:val="left"/>
              <w:rPr>
                <w:rFonts w:hint="eastAsia" w:ascii="宋体" w:hAnsi="宋体" w:eastAsia="宋体" w:cs="宋体"/>
                <w:color w:val="333333"/>
                <w:sz w:val="18"/>
                <w:szCs w:val="18"/>
              </w:rPr>
            </w:pPr>
          </w:p>
        </w:tc>
        <w:tc>
          <w:tcPr>
            <w:tcW w:w="7608" w:type="dxa"/>
            <w:gridSpan w:val="10"/>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一、符合报考条件，同时具备下列4项条件人员，可免试《建设工程合同管理》、《建设工程质量、投资、进度控制》2个科目，只参加《建设工程监理基本理论与相关法规》、《建设工程监理案例分析》2个科目的考试：</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 1970年以前（含1970年）工程技术或工程经济专业中专以上（含中专）毕业；</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2. 取得工程技术或工程经济高级专业技术职务；</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3. 从事工程设计或工程施工管理工作满15年；</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4. 从事监理工作满1年。</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二、考试成绩实行2年为一个周期的滚动管理办法。参加4个科目考试的须在连续2个考试年度内通过应试科目；参加2个科目考试（级别为免2科）的须在当年通过应试科目，方可取得资格证书。</w:t>
            </w:r>
          </w:p>
        </w:tc>
        <w:tc>
          <w:tcPr>
            <w:tcW w:w="3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jc w:val="center"/>
        </w:trPr>
        <w:tc>
          <w:tcPr>
            <w:tcW w:w="662"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计算机技术与软件</w:t>
            </w:r>
          </w:p>
        </w:tc>
        <w:tc>
          <w:tcPr>
            <w:tcW w:w="2500" w:type="dxa"/>
            <w:gridSpan w:val="4"/>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不限</w:t>
            </w:r>
          </w:p>
        </w:tc>
        <w:tc>
          <w:tcPr>
            <w:tcW w:w="2096" w:type="dxa"/>
            <w:gridSpan w:val="4"/>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不限</w:t>
            </w:r>
          </w:p>
        </w:tc>
        <w:tc>
          <w:tcPr>
            <w:tcW w:w="3048" w:type="dxa"/>
            <w:gridSpan w:val="3"/>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60" w:hRule="atLeast"/>
          <w:tblCellSpacing w:w="0" w:type="dxa"/>
          <w:jc w:val="center"/>
        </w:trPr>
        <w:tc>
          <w:tcPr>
            <w:tcW w:w="662" w:type="dxa"/>
            <w:vMerge w:val="continue"/>
            <w:shd w:val="clear"/>
            <w:vAlign w:val="center"/>
          </w:tcPr>
          <w:p>
            <w:pPr>
              <w:jc w:val="left"/>
              <w:rPr>
                <w:rFonts w:hint="eastAsia" w:ascii="宋体" w:hAnsi="宋体" w:eastAsia="宋体" w:cs="宋体"/>
                <w:color w:val="333333"/>
                <w:sz w:val="18"/>
                <w:szCs w:val="18"/>
              </w:rPr>
            </w:pPr>
          </w:p>
        </w:tc>
        <w:tc>
          <w:tcPr>
            <w:tcW w:w="7644" w:type="dxa"/>
            <w:gridSpan w:val="11"/>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1、考试成绩实行非滚动管理。考生须在当年通过应试科目，方可取得资格证书。</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2、通过考试取得初级资格可聘任技术员或助理工程师职务；取得中级资格可聘任工程师职务；取得高级资格可聘任高级工程师职务。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662" w:type="dxa"/>
            <w:shd w:val="clear"/>
            <w:vAlign w:val="center"/>
          </w:tcPr>
          <w:p>
            <w:pPr>
              <w:keepNext w:val="0"/>
              <w:keepLines w:val="0"/>
              <w:widowControl/>
              <w:suppressLineNumbers w:val="0"/>
              <w:spacing w:before="0" w:beforeAutospacing="0" w:after="0" w:afterAutospacing="0" w:line="330" w:lineRule="atLeast"/>
              <w:ind w:left="0" w:right="0"/>
              <w:jc w:val="left"/>
              <w:rPr>
                <w:rFonts w:hint="eastAsia" w:ascii="宋体" w:hAnsi="宋体" w:eastAsia="宋体" w:cs="宋体"/>
                <w:color w:val="333333"/>
                <w:sz w:val="18"/>
                <w:szCs w:val="18"/>
              </w:rPr>
            </w:pPr>
          </w:p>
        </w:tc>
        <w:tc>
          <w:tcPr>
            <w:tcW w:w="1606" w:type="dxa"/>
            <w:shd w:val="clear"/>
            <w:vAlign w:val="center"/>
          </w:tcPr>
          <w:p>
            <w:pPr>
              <w:keepNext w:val="0"/>
              <w:keepLines w:val="0"/>
              <w:widowControl/>
              <w:suppressLineNumbers w:val="0"/>
              <w:spacing w:before="0" w:beforeAutospacing="0" w:after="0" w:afterAutospacing="0" w:line="330" w:lineRule="atLeast"/>
              <w:ind w:left="0" w:right="0"/>
              <w:jc w:val="left"/>
              <w:rPr>
                <w:rFonts w:hint="eastAsia" w:ascii="宋体" w:hAnsi="宋体" w:eastAsia="宋体" w:cs="宋体"/>
                <w:color w:val="333333"/>
                <w:sz w:val="18"/>
                <w:szCs w:val="18"/>
              </w:rPr>
            </w:pPr>
          </w:p>
        </w:tc>
        <w:tc>
          <w:tcPr>
            <w:tcW w:w="80" w:type="dxa"/>
            <w:shd w:val="clear"/>
            <w:vAlign w:val="center"/>
          </w:tcPr>
          <w:p>
            <w:pPr>
              <w:keepNext w:val="0"/>
              <w:keepLines w:val="0"/>
              <w:widowControl/>
              <w:suppressLineNumbers w:val="0"/>
              <w:spacing w:before="0" w:beforeAutospacing="0" w:after="0" w:afterAutospacing="0" w:line="330" w:lineRule="atLeast"/>
              <w:ind w:left="0" w:right="0"/>
              <w:jc w:val="left"/>
              <w:rPr>
                <w:rFonts w:hint="eastAsia" w:ascii="宋体" w:hAnsi="宋体" w:eastAsia="宋体" w:cs="宋体"/>
                <w:color w:val="333333"/>
                <w:sz w:val="18"/>
                <w:szCs w:val="18"/>
              </w:rPr>
            </w:pPr>
          </w:p>
        </w:tc>
        <w:tc>
          <w:tcPr>
            <w:tcW w:w="36" w:type="dxa"/>
            <w:shd w:val="clear"/>
            <w:vAlign w:val="center"/>
          </w:tcPr>
          <w:p>
            <w:pPr>
              <w:keepNext w:val="0"/>
              <w:keepLines w:val="0"/>
              <w:widowControl/>
              <w:suppressLineNumbers w:val="0"/>
              <w:spacing w:before="0" w:beforeAutospacing="0" w:after="0" w:afterAutospacing="0" w:line="330" w:lineRule="atLeast"/>
              <w:ind w:left="0" w:right="0"/>
              <w:jc w:val="left"/>
              <w:rPr>
                <w:rFonts w:hint="eastAsia" w:ascii="宋体" w:hAnsi="宋体" w:eastAsia="宋体" w:cs="宋体"/>
                <w:color w:val="333333"/>
                <w:sz w:val="18"/>
                <w:szCs w:val="18"/>
              </w:rPr>
            </w:pPr>
          </w:p>
        </w:tc>
        <w:tc>
          <w:tcPr>
            <w:tcW w:w="778" w:type="dxa"/>
            <w:shd w:val="clear"/>
            <w:vAlign w:val="center"/>
          </w:tcPr>
          <w:p>
            <w:pPr>
              <w:keepNext w:val="0"/>
              <w:keepLines w:val="0"/>
              <w:widowControl/>
              <w:suppressLineNumbers w:val="0"/>
              <w:spacing w:before="0" w:beforeAutospacing="0" w:after="0" w:afterAutospacing="0" w:line="330" w:lineRule="atLeast"/>
              <w:ind w:left="0" w:right="0"/>
              <w:jc w:val="left"/>
              <w:rPr>
                <w:rFonts w:hint="eastAsia" w:ascii="宋体" w:hAnsi="宋体" w:eastAsia="宋体" w:cs="宋体"/>
                <w:color w:val="333333"/>
                <w:sz w:val="18"/>
                <w:szCs w:val="18"/>
              </w:rPr>
            </w:pPr>
          </w:p>
        </w:tc>
        <w:tc>
          <w:tcPr>
            <w:tcW w:w="526" w:type="dxa"/>
            <w:shd w:val="clear"/>
            <w:vAlign w:val="center"/>
          </w:tcPr>
          <w:p>
            <w:pPr>
              <w:keepNext w:val="0"/>
              <w:keepLines w:val="0"/>
              <w:widowControl/>
              <w:suppressLineNumbers w:val="0"/>
              <w:spacing w:before="0" w:beforeAutospacing="0" w:after="0" w:afterAutospacing="0" w:line="330" w:lineRule="atLeast"/>
              <w:ind w:left="0" w:right="0"/>
              <w:jc w:val="left"/>
              <w:rPr>
                <w:rFonts w:hint="eastAsia" w:ascii="宋体" w:hAnsi="宋体" w:eastAsia="宋体" w:cs="宋体"/>
                <w:color w:val="333333"/>
                <w:sz w:val="18"/>
                <w:szCs w:val="18"/>
              </w:rPr>
            </w:pPr>
          </w:p>
        </w:tc>
        <w:tc>
          <w:tcPr>
            <w:tcW w:w="511" w:type="dxa"/>
            <w:shd w:val="clear"/>
            <w:vAlign w:val="center"/>
          </w:tcPr>
          <w:p>
            <w:pPr>
              <w:keepNext w:val="0"/>
              <w:keepLines w:val="0"/>
              <w:widowControl/>
              <w:suppressLineNumbers w:val="0"/>
              <w:spacing w:before="0" w:beforeAutospacing="0" w:after="0" w:afterAutospacing="0" w:line="330" w:lineRule="atLeast"/>
              <w:ind w:left="0" w:right="0"/>
              <w:jc w:val="left"/>
              <w:rPr>
                <w:rFonts w:hint="eastAsia" w:ascii="宋体" w:hAnsi="宋体" w:eastAsia="宋体" w:cs="宋体"/>
                <w:color w:val="333333"/>
                <w:sz w:val="18"/>
                <w:szCs w:val="18"/>
              </w:rPr>
            </w:pPr>
          </w:p>
        </w:tc>
        <w:tc>
          <w:tcPr>
            <w:tcW w:w="367" w:type="dxa"/>
            <w:shd w:val="clear"/>
            <w:vAlign w:val="center"/>
          </w:tcPr>
          <w:p>
            <w:pPr>
              <w:keepNext w:val="0"/>
              <w:keepLines w:val="0"/>
              <w:widowControl/>
              <w:suppressLineNumbers w:val="0"/>
              <w:spacing w:before="0" w:beforeAutospacing="0" w:after="0" w:afterAutospacing="0" w:line="330" w:lineRule="atLeast"/>
              <w:ind w:left="0" w:right="0"/>
              <w:jc w:val="left"/>
              <w:rPr>
                <w:rFonts w:hint="eastAsia" w:ascii="宋体" w:hAnsi="宋体" w:eastAsia="宋体" w:cs="宋体"/>
                <w:color w:val="333333"/>
                <w:sz w:val="18"/>
                <w:szCs w:val="18"/>
              </w:rPr>
            </w:pPr>
          </w:p>
        </w:tc>
        <w:tc>
          <w:tcPr>
            <w:tcW w:w="692" w:type="dxa"/>
            <w:shd w:val="clear"/>
            <w:vAlign w:val="center"/>
          </w:tcPr>
          <w:p>
            <w:pPr>
              <w:keepNext w:val="0"/>
              <w:keepLines w:val="0"/>
              <w:widowControl/>
              <w:suppressLineNumbers w:val="0"/>
              <w:spacing w:before="0" w:beforeAutospacing="0" w:after="0" w:afterAutospacing="0" w:line="330" w:lineRule="atLeast"/>
              <w:ind w:left="0" w:right="0"/>
              <w:jc w:val="left"/>
              <w:rPr>
                <w:rFonts w:hint="eastAsia" w:ascii="宋体" w:hAnsi="宋体" w:eastAsia="宋体" w:cs="宋体"/>
                <w:color w:val="333333"/>
                <w:sz w:val="18"/>
                <w:szCs w:val="18"/>
              </w:rPr>
            </w:pPr>
          </w:p>
        </w:tc>
        <w:tc>
          <w:tcPr>
            <w:tcW w:w="524" w:type="dxa"/>
            <w:shd w:val="clear"/>
            <w:vAlign w:val="center"/>
          </w:tcPr>
          <w:p>
            <w:pPr>
              <w:keepNext w:val="0"/>
              <w:keepLines w:val="0"/>
              <w:widowControl/>
              <w:suppressLineNumbers w:val="0"/>
              <w:spacing w:before="0" w:beforeAutospacing="0" w:after="0" w:afterAutospacing="0" w:line="330" w:lineRule="atLeast"/>
              <w:ind w:left="0" w:right="0"/>
              <w:jc w:val="left"/>
              <w:rPr>
                <w:rFonts w:hint="eastAsia" w:ascii="宋体" w:hAnsi="宋体" w:eastAsia="宋体" w:cs="宋体"/>
                <w:color w:val="333333"/>
                <w:sz w:val="18"/>
                <w:szCs w:val="18"/>
              </w:rPr>
            </w:pPr>
          </w:p>
        </w:tc>
        <w:tc>
          <w:tcPr>
            <w:tcW w:w="2488" w:type="dxa"/>
            <w:shd w:val="clear"/>
            <w:vAlign w:val="center"/>
          </w:tcPr>
          <w:p>
            <w:pPr>
              <w:keepNext w:val="0"/>
              <w:keepLines w:val="0"/>
              <w:widowControl/>
              <w:suppressLineNumbers w:val="0"/>
              <w:spacing w:before="0" w:beforeAutospacing="0" w:after="0" w:afterAutospacing="0" w:line="330" w:lineRule="atLeast"/>
              <w:ind w:left="0" w:right="0"/>
              <w:jc w:val="left"/>
              <w:rPr>
                <w:rFonts w:hint="eastAsia" w:ascii="宋体" w:hAnsi="宋体" w:eastAsia="宋体" w:cs="宋体"/>
                <w:color w:val="333333"/>
                <w:sz w:val="18"/>
                <w:szCs w:val="18"/>
              </w:rPr>
            </w:pPr>
          </w:p>
        </w:tc>
        <w:tc>
          <w:tcPr>
            <w:tcW w:w="36" w:type="dxa"/>
            <w:shd w:val="clear"/>
            <w:vAlign w:val="center"/>
          </w:tcPr>
          <w:p>
            <w:pPr>
              <w:keepNext w:val="0"/>
              <w:keepLines w:val="0"/>
              <w:widowControl/>
              <w:suppressLineNumbers w:val="0"/>
              <w:spacing w:before="0" w:beforeAutospacing="0" w:after="0" w:afterAutospacing="0" w:line="330" w:lineRule="atLeast"/>
              <w:ind w:left="0" w:right="0"/>
              <w:jc w:val="left"/>
              <w:rPr>
                <w:rFonts w:hint="eastAsia" w:ascii="宋体" w:hAnsi="宋体" w:eastAsia="宋体" w:cs="宋体"/>
                <w:color w:val="333333"/>
                <w:sz w:val="18"/>
                <w:szCs w:val="18"/>
              </w:rPr>
            </w:pPr>
          </w:p>
        </w:tc>
      </w:tr>
    </w:tbl>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附件2</w:t>
      </w:r>
    </w:p>
    <w:p>
      <w:pPr>
        <w:pStyle w:val="2"/>
        <w:keepNext w:val="0"/>
        <w:keepLines w:val="0"/>
        <w:widowControl/>
        <w:suppressLineNumbers w:val="0"/>
        <w:spacing w:before="526" w:beforeAutospacing="0" w:after="300" w:afterAutospacing="0" w:line="390" w:lineRule="atLeast"/>
        <w:ind w:left="0" w:right="0" w:firstLine="420"/>
        <w:jc w:val="center"/>
        <w:rPr>
          <w:color w:val="000000"/>
          <w:sz w:val="21"/>
          <w:szCs w:val="21"/>
        </w:rPr>
      </w:pPr>
      <w:r>
        <w:rPr>
          <w:rStyle w:val="4"/>
          <w:rFonts w:hint="eastAsia" w:ascii="宋体" w:hAnsi="宋体" w:eastAsia="宋体" w:cs="宋体"/>
          <w:color w:val="000000"/>
          <w:sz w:val="21"/>
          <w:szCs w:val="21"/>
        </w:rPr>
        <w:t>考试收费标准</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p>
    <w:tbl>
      <w:tblPr>
        <w:tblW w:w="8304" w:type="dxa"/>
        <w:jc w:val="center"/>
        <w:tblCellSpacing w:w="0" w:type="dxa"/>
        <w:tblInd w:w="1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269"/>
        <w:gridCol w:w="1558"/>
        <w:gridCol w:w="2333"/>
        <w:gridCol w:w="31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6" w:hRule="atLeast"/>
          <w:tblCellSpacing w:w="0" w:type="dxa"/>
          <w:jc w:val="center"/>
        </w:trPr>
        <w:tc>
          <w:tcPr>
            <w:tcW w:w="1269"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考试项目</w:t>
            </w:r>
          </w:p>
        </w:tc>
        <w:tc>
          <w:tcPr>
            <w:tcW w:w="3891" w:type="dxa"/>
            <w:gridSpan w:val="2"/>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收费标准</w:t>
            </w:r>
          </w:p>
        </w:tc>
        <w:tc>
          <w:tcPr>
            <w:tcW w:w="3144"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收费依据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 w:hRule="atLeast"/>
          <w:tblCellSpacing w:w="0" w:type="dxa"/>
          <w:jc w:val="center"/>
        </w:trPr>
        <w:tc>
          <w:tcPr>
            <w:tcW w:w="1269" w:type="dxa"/>
            <w:vMerge w:val="continue"/>
            <w:shd w:val="clear"/>
            <w:vAlign w:val="center"/>
          </w:tcPr>
          <w:p>
            <w:pPr>
              <w:jc w:val="left"/>
              <w:rPr>
                <w:rFonts w:hint="eastAsia" w:ascii="宋体" w:hAnsi="宋体" w:eastAsia="宋体" w:cs="宋体"/>
                <w:color w:val="333333"/>
                <w:sz w:val="18"/>
                <w:szCs w:val="18"/>
              </w:rPr>
            </w:pPr>
          </w:p>
        </w:tc>
        <w:tc>
          <w:tcPr>
            <w:tcW w:w="1558"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考务费</w:t>
            </w:r>
          </w:p>
        </w:tc>
        <w:tc>
          <w:tcPr>
            <w:tcW w:w="2333"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考试费</w:t>
            </w:r>
          </w:p>
        </w:tc>
        <w:tc>
          <w:tcPr>
            <w:tcW w:w="3144" w:type="dxa"/>
            <w:vMerge w:val="continue"/>
            <w:shd w:val="clear"/>
            <w:vAlign w:val="center"/>
          </w:tcPr>
          <w:p>
            <w:pPr>
              <w:jc w:val="left"/>
              <w:rPr>
                <w:rFonts w:hint="eastAsia" w:ascii="宋体" w:hAnsi="宋体" w:eastAsia="宋体" w:cs="宋体"/>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286" w:hRule="atLeast"/>
          <w:tblCellSpacing w:w="0" w:type="dxa"/>
          <w:jc w:val="center"/>
        </w:trPr>
        <w:tc>
          <w:tcPr>
            <w:tcW w:w="1269"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一级</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注册建筑师</w:t>
            </w:r>
          </w:p>
        </w:tc>
        <w:tc>
          <w:tcPr>
            <w:tcW w:w="155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知识题（选择题）每人每科13元，作图题每人每科102元。</w:t>
            </w:r>
          </w:p>
        </w:tc>
        <w:tc>
          <w:tcPr>
            <w:tcW w:w="233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建筑经济、施工与设计业务管理、设计前期与场地设计、建筑材料与构造、建筑物理与建筑设备每人每科65元，</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建筑设计、场地设计（作图题）、建筑结构、建筑方案设计（作图题）、建筑技术设计（作图题）每人每科85元。</w:t>
            </w:r>
          </w:p>
        </w:tc>
        <w:tc>
          <w:tcPr>
            <w:tcW w:w="3144"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《住房城乡建设部关于重新发布有关专业技术人员资格考试项目收费标准的通知》（建计〔2016〕82号）和省物价局、财政厅《关于专业技术人员职业资格考试收费标准有关事项的通知》（吉省价收〔2016〕248号）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41" w:hRule="atLeast"/>
          <w:tblCellSpacing w:w="0" w:type="dxa"/>
          <w:jc w:val="center"/>
        </w:trPr>
        <w:tc>
          <w:tcPr>
            <w:tcW w:w="1269"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二级</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注册建筑师</w:t>
            </w:r>
          </w:p>
        </w:tc>
        <w:tc>
          <w:tcPr>
            <w:tcW w:w="155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知识题（选择题）每人每科20元，作图题每人每科25元。</w:t>
            </w:r>
          </w:p>
        </w:tc>
        <w:tc>
          <w:tcPr>
            <w:tcW w:w="233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法律、法规、经济与施工每人每科65元，建筑构造与详图（作图题）、建筑结构与设备、场地与建筑设计（作图题）每人每科85元。</w:t>
            </w:r>
          </w:p>
        </w:tc>
        <w:tc>
          <w:tcPr>
            <w:tcW w:w="3144"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同上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816" w:hRule="atLeast"/>
          <w:tblCellSpacing w:w="0" w:type="dxa"/>
          <w:jc w:val="center"/>
        </w:trPr>
        <w:tc>
          <w:tcPr>
            <w:tcW w:w="1269"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监理工程师</w:t>
            </w:r>
          </w:p>
        </w:tc>
        <w:tc>
          <w:tcPr>
            <w:tcW w:w="155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客观题每人每科11元，主观题每人每科19元。</w:t>
            </w:r>
          </w:p>
        </w:tc>
        <w:tc>
          <w:tcPr>
            <w:tcW w:w="233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《建设工程监理案例分析》每人每科85元，其他每人每科65元。</w:t>
            </w:r>
          </w:p>
        </w:tc>
        <w:tc>
          <w:tcPr>
            <w:tcW w:w="3144"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《人力资源社会保障部办公厅关于下发执业药师资格考试等18项专业技术人员资格考试考务费收费标准的通知》（人社厅函〔2015〕278号）和吉省价收〔2016〕248号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71" w:hRule="atLeast"/>
          <w:tblCellSpacing w:w="0" w:type="dxa"/>
          <w:jc w:val="center"/>
        </w:trPr>
        <w:tc>
          <w:tcPr>
            <w:tcW w:w="1269"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环境影响</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评价工程师</w:t>
            </w:r>
          </w:p>
        </w:tc>
        <w:tc>
          <w:tcPr>
            <w:tcW w:w="155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《环境影响评价案例分析》每人每科15元，其他每人每科11元。</w:t>
            </w:r>
          </w:p>
        </w:tc>
        <w:tc>
          <w:tcPr>
            <w:tcW w:w="2333"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每人每科65元。</w:t>
            </w:r>
          </w:p>
        </w:tc>
        <w:tc>
          <w:tcPr>
            <w:tcW w:w="3144"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环境保护部2016年第18号公告和吉省价收〔2016〕248号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71" w:hRule="atLeast"/>
          <w:tblCellSpacing w:w="0" w:type="dxa"/>
          <w:jc w:val="center"/>
        </w:trPr>
        <w:tc>
          <w:tcPr>
            <w:tcW w:w="1269"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笔译翻译</w:t>
            </w:r>
          </w:p>
        </w:tc>
        <w:tc>
          <w:tcPr>
            <w:tcW w:w="155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笔译综合能力每人每科11元，笔译实务每人每科15元。</w:t>
            </w:r>
          </w:p>
        </w:tc>
        <w:tc>
          <w:tcPr>
            <w:tcW w:w="2333"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每人每科65元。</w:t>
            </w:r>
          </w:p>
        </w:tc>
        <w:tc>
          <w:tcPr>
            <w:tcW w:w="3144"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《关于调整全国翻译专业资格（水平）考试考务费收费标准的通知》（外文考办字〔2016〕6号）和吉省价收〔2016〕248号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96" w:hRule="atLeast"/>
          <w:tblCellSpacing w:w="0" w:type="dxa"/>
          <w:jc w:val="center"/>
        </w:trPr>
        <w:tc>
          <w:tcPr>
            <w:tcW w:w="1269"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计算机</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技术与软件</w:t>
            </w:r>
          </w:p>
        </w:tc>
        <w:tc>
          <w:tcPr>
            <w:tcW w:w="1558"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每人每科18元。</w:t>
            </w:r>
          </w:p>
        </w:tc>
        <w:tc>
          <w:tcPr>
            <w:tcW w:w="2333"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每人每科65元。</w:t>
            </w:r>
          </w:p>
        </w:tc>
        <w:tc>
          <w:tcPr>
            <w:tcW w:w="3144"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《国家发展改革委 财政部关于进一步规范职业资格类考试收费标准管理等有关问题的通知》（发改价格〔2012〕328号）和吉省价收〔2016〕248号</w:t>
            </w:r>
          </w:p>
        </w:tc>
      </w:tr>
    </w:tbl>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附件3</w:t>
      </w:r>
    </w:p>
    <w:p>
      <w:pPr>
        <w:pStyle w:val="2"/>
        <w:keepNext w:val="0"/>
        <w:keepLines w:val="0"/>
        <w:widowControl/>
        <w:suppressLineNumbers w:val="0"/>
        <w:spacing w:before="526" w:beforeAutospacing="0" w:after="300" w:afterAutospacing="0" w:line="390" w:lineRule="atLeast"/>
        <w:ind w:left="0" w:right="0" w:firstLine="420"/>
        <w:jc w:val="center"/>
        <w:rPr>
          <w:color w:val="000000"/>
          <w:sz w:val="21"/>
          <w:szCs w:val="21"/>
        </w:rPr>
      </w:pPr>
      <w:r>
        <w:rPr>
          <w:rStyle w:val="4"/>
          <w:rFonts w:hint="eastAsia" w:ascii="宋体" w:hAnsi="宋体" w:eastAsia="宋体" w:cs="宋体"/>
          <w:color w:val="000000"/>
          <w:sz w:val="21"/>
          <w:szCs w:val="21"/>
        </w:rPr>
        <w:t>2017年度全国一、二级注册建筑师资格考试考生注意事项</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xml:space="preserve">    </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一、报考</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考生应按考务文件的规定报名参加考试，严禁在专业、学历、工作经验及职业实践等方面弄虚作假，骗取报考资格。对弄虚作假取骗取考试资格的，依据《专业技术人员资格考试违纪违规行为处理规定》处理。</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二、职业实践要求</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根据《关于&lt;一级注册建筑师职业实践登记手册&gt;有关事项的通知》（注建秘[2015]4号），全国注册建筑师管理委员会不再统一印制《一级注册建筑师职业实践登记手册》，报考人员可在住房城乡建设部执业资格注册中心网站（</w:t>
      </w:r>
      <w:r>
        <w:rPr>
          <w:rFonts w:hint="eastAsia" w:ascii="宋体" w:hAnsi="宋体" w:eastAsia="宋体" w:cs="宋体"/>
          <w:color w:val="333333"/>
          <w:sz w:val="21"/>
          <w:szCs w:val="21"/>
          <w:u w:val="none"/>
        </w:rPr>
        <w:fldChar w:fldCharType="begin"/>
      </w:r>
      <w:r>
        <w:rPr>
          <w:rFonts w:hint="eastAsia" w:ascii="宋体" w:hAnsi="宋体" w:eastAsia="宋体" w:cs="宋体"/>
          <w:color w:val="333333"/>
          <w:sz w:val="21"/>
          <w:szCs w:val="21"/>
          <w:u w:val="none"/>
        </w:rPr>
        <w:instrText xml:space="preserve"> HYPERLINK "http://www.pqrc.org.cn/" </w:instrText>
      </w:r>
      <w:r>
        <w:rPr>
          <w:rFonts w:hint="eastAsia" w:ascii="宋体" w:hAnsi="宋体" w:eastAsia="宋体" w:cs="宋体"/>
          <w:color w:val="333333"/>
          <w:sz w:val="21"/>
          <w:szCs w:val="21"/>
          <w:u w:val="none"/>
        </w:rPr>
        <w:fldChar w:fldCharType="separate"/>
      </w:r>
      <w:r>
        <w:rPr>
          <w:rStyle w:val="6"/>
          <w:rFonts w:hint="eastAsia" w:ascii="宋体" w:hAnsi="宋体" w:eastAsia="宋体" w:cs="宋体"/>
          <w:color w:val="333333"/>
          <w:sz w:val="21"/>
          <w:szCs w:val="21"/>
          <w:u w:val="single"/>
          <w:bdr w:val="none" w:color="auto" w:sz="0" w:space="0"/>
        </w:rPr>
        <w:t>www.pqrc.org.cn</w:t>
      </w:r>
      <w:r>
        <w:rPr>
          <w:rFonts w:hint="eastAsia" w:ascii="宋体" w:hAnsi="宋体" w:eastAsia="宋体" w:cs="宋体"/>
          <w:color w:val="333333"/>
          <w:sz w:val="21"/>
          <w:szCs w:val="21"/>
          <w:u w:val="none"/>
        </w:rPr>
        <w:fldChar w:fldCharType="end"/>
      </w:r>
      <w:r>
        <w:rPr>
          <w:rFonts w:hint="eastAsia" w:ascii="宋体" w:hAnsi="宋体" w:eastAsia="宋体" w:cs="宋体"/>
          <w:color w:val="000000"/>
          <w:sz w:val="21"/>
          <w:szCs w:val="21"/>
        </w:rPr>
        <w:t>）上下载《一级注册建筑师职业实践登记手册》标准格式的电子文档，打印后按照职业实践内容填写，已经持有的《一级注册建筑师职业实践登记手册》可继续使用。</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三、考试大纲及成绩有效期</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2017年全国一、二级注册建筑师资格考试大纲、科目及成绩有效期等保持不变，暂停考试的年份(2015年和2016年)不计入成绩有效期。</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四、考试时间</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2017年度全国一级注册建筑师考试时间在5月的2个连续的周末进行，请注意考试时间及科目安排，以免耽误考试。</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五、参加知识题考试</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1.考生应携带2B铅笔、橡皮、无声及无文本编辑功能的计算器参加考试。</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2.在答题前，考生必须认真阅读印于试卷封二的“应试人员注意事项”，必须将工作单位、姓名、准考证号如实填写在试卷规定的栏目内，将姓名和准考证号填写并填涂在答题卡相应的栏目内。在其它位置书写单位、姓名、准考证号等信息的按违纪违规行为处理。</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3.按题号在答题卡上将所选选项对应的信息点用2B铅笔涂黑。如有改动，必须用橡皮擦净痕迹，以防电脑阅卷时误读。</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六、参加作图题考试</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1.考生于考试前30分钟进入考场做准备。</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2.考生应携带以下工具和文具参加作图题考试：无声及无文本编辑功能的计算器，三角板一套，圆规，丁字尺，比例尺，建筑模板，绘图笔一套，铅笔，橡皮，订书机，刮图刀片，胶带纸等。不得携带草图纸、涂改液、涂改带等。参加一级注册建筑师“建筑技术设计”和“场地设计”科目考试的考生还应携带2B铅笔。</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3.正式答题前，考生必须认真阅读本作图题考试科目的“应试人员注意事项”，将姓名、准考证号如实填写在试卷封面规定的栏目内,姓名、准考证号应用正体书写，清晰并易于辨识。参加“建筑技术设计”和“场地设计”科目考试的考生，还须将姓名和准考证号填写并填涂在答题卡相应的栏目内。</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4.作图题必须按规定的比例用黑色绘图笔绘制在试卷上。所有线条应光洁、清晰，不易擦去。各科目里若有允许徒手绘制的线条，其有关说明见相应作图题科目“应试人员注意事项”中的规定。</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5.考生可将试卷拆开以便作答，作答完毕后由考生本人将全部试卷按照页码编号顺序用订书机重新装订成册，订书钉应订在封面指定位置。</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6.建筑技术设计和场地设计两个作图题考试科目试卷上有选择题，考生按下列三个步骤完成作答：1.作图；2.根据作图完成选择题作答，并将所选选项用黑色墨水笔填写在括号内；3.根据选择题作答结果填涂答题卡，按题号在答题卡上将所选选项对应的信息点用2B铅笔涂黑。漏做其中任一步骤均视为无效卷，不予评分。所选选项必须写在括号内，不写、写在括号外或用“√”、“×”等符号表示的，人工复评时不予认可，不予评分。选择题只能选择一个正确答案，且试卷上选择题所选答案必须与答题卡所填涂答案一致。</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7.作图题试卷有下列情形之一，造成无法评分的，后果由个人负责：</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（1）姓名和准考证号填写错误的；</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（2）试卷缺页的；</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（3）建筑技术设计或场地设计科目作图选择题与答题卡选项不一致的；</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（4）建筑技术设计或场地设计科目的作图选择题、答题卡作答空缺的；</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（5）建筑技术设计或场地设计科目试卷上的作图选择题未按规定填写答案的。</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8.特别提请注意，作图题试卷有下列情况之一的，按违纪违规行为处理：</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（1）用彩色笔、铅笔、非制图用圆珠笔及泛蓝色钢笔等非黑色绘图笔制图的；</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（2）将草图纸夹带或粘贴在试卷上的；</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（3）在试卷指定位置以外书写姓名、准考证号，或在试卷上做与答题无关标记的；</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（4）使用涂改液或涂改带修改图纸的。</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附件4</w:t>
      </w:r>
    </w:p>
    <w:p>
      <w:pPr>
        <w:pStyle w:val="2"/>
        <w:keepNext w:val="0"/>
        <w:keepLines w:val="0"/>
        <w:widowControl/>
        <w:suppressLineNumbers w:val="0"/>
        <w:spacing w:before="526" w:beforeAutospacing="0" w:after="300" w:afterAutospacing="0" w:line="390" w:lineRule="atLeast"/>
        <w:ind w:left="0" w:right="0" w:firstLine="420"/>
        <w:jc w:val="center"/>
        <w:rPr>
          <w:color w:val="000000"/>
          <w:sz w:val="21"/>
          <w:szCs w:val="21"/>
        </w:rPr>
      </w:pPr>
      <w:r>
        <w:rPr>
          <w:rStyle w:val="4"/>
          <w:rFonts w:hint="eastAsia" w:ascii="宋体" w:hAnsi="宋体" w:eastAsia="宋体" w:cs="宋体"/>
          <w:color w:val="000000"/>
          <w:sz w:val="21"/>
          <w:szCs w:val="21"/>
        </w:rPr>
        <w:t>全国翻译硕士专业学位(MTI)教育试点单位名单(215所)</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p>
    <w:tbl>
      <w:tblPr>
        <w:tblW w:w="8306" w:type="dxa"/>
        <w:jc w:val="center"/>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67"/>
        <w:gridCol w:w="1260"/>
        <w:gridCol w:w="767"/>
        <w:gridCol w:w="1296"/>
        <w:gridCol w:w="767"/>
        <w:gridCol w:w="1342"/>
        <w:gridCol w:w="767"/>
        <w:gridCol w:w="13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序号</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院校名称</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序号</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院校名称</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序号</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院校名称</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序号</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院校名称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安徽大学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25</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徐州师范大学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49</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西北师范大学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73</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聊城大学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中国科学技术大学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26</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扬州大学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50</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中山大学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74</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鲁东大学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3</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合肥工业大学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27</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南昌大学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51</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暨南大学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75</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青岛大学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4</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安徽师范大学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28</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江西师范大学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52</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华南理工大学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76</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烟台大学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5</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北京大学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29</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辽宁大学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53</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华南师范大学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77</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山东财政学院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6</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北京交通大学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30</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大连理工大学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54</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广东外语外贸大学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78</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山西大学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7</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北京航空航天大学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31</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东北大学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55</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广西大学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79</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太原理工大学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8</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北京理工大学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32</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大连海事大学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56</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广西师范大学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80</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山西师范大学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9</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北京科技大学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33</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辽宁师范大学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57</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广西民族大学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81</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西北大学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10</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北京邮电大学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34</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沈阳师范大学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58</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贵州大学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82</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西安交通大学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11</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北京林业大学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35</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大连外国语学院</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59</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贵州师范大学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83</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西北工业大学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12</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北京师范大学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36</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内蒙古大学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60</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海南大学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84</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西安电子科技大学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13</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首都师范大学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37</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内蒙古师范大学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61</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河北大学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85</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复旦大学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14</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北京外国语大学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38</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宁夏大学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62</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华北电力大学(保定)</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86</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同济大学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15</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北京第二外国语学院</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39</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山东大学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63</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河北联合大学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87</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上海交通大学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16</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北京语言大学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40</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中国海洋大学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64</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河北师范大学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88</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上海理工大学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17</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对外经济贸易大学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41</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中国矿业大学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65</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燕山大学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89</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上海海事大学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18</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外交学院</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42</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中国石油大学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66</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郑州大学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90</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东华大学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19</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国际关系学院</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43</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中国地质大学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67</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山东科技大学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91</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河南科技大学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华北电力大学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44</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中国科学院研究生院</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68</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南京理工大学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92</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河南大学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21</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南京航空航天大学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45</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厦门大学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69</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青岛科技大学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93</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河南师范大学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22</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河海大学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46</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福州大学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70</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济南大学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94</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信阳师范学院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23</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南京农业大学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47</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福建师范大学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71</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山东师范大学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95</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黑龙江大学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24</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南京师范大学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48</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兰州大学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72</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曲阜师范大学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96</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哈尔滨工业大学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97</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哈尔滨理工大学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125</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西南科技大学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153</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延边大学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181</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昆明理工大学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98</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哈尔滨工程大学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126</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西华大学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154</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东北师范大学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182</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牡丹江师范学院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99</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东北林业大学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127</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四川师范大学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155</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吉林师范大学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183</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南京林业大学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100</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哈尔滨师范大学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128</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西南财经大学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156</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南京大学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184</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南京信息工程大学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101</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武汉大学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129</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南开大学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157</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苏州大学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185</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山东建筑大学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102</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华中科技大学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130</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天津大学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158</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吉林华侨外国语学院</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186</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陕西科技大学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103</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东南大学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131</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天津理工大学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159</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北京工商大学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187</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上海中医药大学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104</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武汉理工大学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132</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天津师范大学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160</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长春师范学院</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188</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沈阳建筑大学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105</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华中师范大学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133</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陕西师范大学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161</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大连海洋大学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189</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沈阳理工大学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106</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湖北大学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134</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西安外国语大学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162</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东北财经大学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190</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首都经济贸易大学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107</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中南财经政法大学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135</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新疆大学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163</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东北电力大学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191</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武汉工程大学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108</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中南民族大学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136</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新疆师范大学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164</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广东工业大学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192</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武汉科技大学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109</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湖南大学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137</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云南大学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165</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广西科技大学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193</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西安理工大学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110</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中南大学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138</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云南师范大学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166</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贵州财经学院</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194</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西安石油大学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111</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湖南科技大学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139</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云南民族大学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167</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桂林电子科技大学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195</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西北政法大学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112</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长沙理工大学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140</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浙江大学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168</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国际关系学院</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196</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西南民族大学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113</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湖南师范大学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141</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浙江师范大学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169</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河北传媒学院</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197</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云南农业大学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114</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吉林大学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142</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三峡大学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170</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河北工业大学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198</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浙江理工大学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115</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华东师范大学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143</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湘潭大学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171</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河北科技大学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199</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中国传媒大学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116</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上海师范大学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144</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浙江工商大学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172</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河南农业大学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200</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中国民航大学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117</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上海外国语大学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145</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宁波大学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173</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河南中医大学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201</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中国人民大学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118</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上海对外贸易学院</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146</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重庆大学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174</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华北水利水电大学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202</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中国政法大学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119</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上海大学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147</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西南大学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175</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华东交通大学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203</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中南林业科技大学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120</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四川大学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148</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重庆师范大学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176</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华东理工大学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204</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重庆医科大学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121</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西南交通大学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149</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四川外语学院</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177</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华东政法大学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205</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重庆邮电大学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122</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电子科技大学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150</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西南政法大学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178</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华南农业大学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206</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内蒙古工业大学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123</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西南石油大学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151</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天津外国语大学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179</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华中农业大学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207</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辽宁石油化工大学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124</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成都理工大学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152</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天津财经大学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180</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空军工程大学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208</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华侨大学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209</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南昌航空大学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211</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江西财经大学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213</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郑州轻工业学院</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215</w:t>
            </w: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吉首大学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210</w:t>
            </w:r>
          </w:p>
        </w:tc>
        <w:tc>
          <w:tcPr>
            <w:tcW w:w="12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江西理工大学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212</w:t>
            </w:r>
          </w:p>
        </w:tc>
        <w:tc>
          <w:tcPr>
            <w:tcW w:w="129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齐鲁工业大学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214</w:t>
            </w:r>
          </w:p>
        </w:tc>
        <w:tc>
          <w:tcPr>
            <w:tcW w:w="134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湖北中医药大学</w:t>
            </w:r>
          </w:p>
        </w:tc>
        <w:tc>
          <w:tcPr>
            <w:tcW w:w="767"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p>
        </w:tc>
        <w:tc>
          <w:tcPr>
            <w:tcW w:w="134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p>
        </w:tc>
      </w:tr>
    </w:tbl>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Style w:val="4"/>
          <w:rFonts w:hint="eastAsia" w:ascii="宋体" w:hAnsi="宋体" w:eastAsia="宋体" w:cs="宋体"/>
          <w:color w:val="000000"/>
          <w:sz w:val="21"/>
          <w:szCs w:val="21"/>
        </w:rPr>
        <w:t>附件</w:t>
      </w:r>
      <w:r>
        <w:rPr>
          <w:rFonts w:hint="eastAsia" w:ascii="宋体" w:hAnsi="宋体" w:eastAsia="宋体" w:cs="宋体"/>
          <w:color w:val="000000"/>
          <w:sz w:val="21"/>
          <w:szCs w:val="21"/>
        </w:rPr>
        <w:t>5</w:t>
      </w:r>
    </w:p>
    <w:p>
      <w:pPr>
        <w:pStyle w:val="2"/>
        <w:keepNext w:val="0"/>
        <w:keepLines w:val="0"/>
        <w:widowControl/>
        <w:suppressLineNumbers w:val="0"/>
        <w:spacing w:before="526" w:beforeAutospacing="0" w:after="300" w:afterAutospacing="0" w:line="390" w:lineRule="atLeast"/>
        <w:ind w:left="0" w:right="0" w:firstLine="420"/>
        <w:jc w:val="center"/>
        <w:rPr>
          <w:color w:val="000000"/>
          <w:sz w:val="21"/>
          <w:szCs w:val="21"/>
        </w:rPr>
      </w:pPr>
      <w:r>
        <w:rPr>
          <w:rStyle w:val="4"/>
          <w:rFonts w:hint="eastAsia" w:ascii="宋体" w:hAnsi="宋体" w:eastAsia="宋体" w:cs="宋体"/>
          <w:color w:val="000000"/>
          <w:sz w:val="21"/>
          <w:szCs w:val="21"/>
        </w:rPr>
        <w:t>环境保护相关专业新旧专业对应表</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p>
    <w:tbl>
      <w:tblPr>
        <w:tblW w:w="830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4153"/>
        <w:gridCol w:w="415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4153"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新专业名称</w:t>
            </w:r>
          </w:p>
        </w:tc>
        <w:tc>
          <w:tcPr>
            <w:tcW w:w="4153"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旧专业名称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153"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环境工程</w:t>
            </w:r>
          </w:p>
        </w:tc>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环境工程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153" w:type="dxa"/>
            <w:vMerge w:val="continue"/>
            <w:shd w:val="clear"/>
            <w:vAlign w:val="center"/>
          </w:tcPr>
          <w:p>
            <w:pPr>
              <w:jc w:val="left"/>
              <w:rPr>
                <w:rFonts w:hint="eastAsia" w:ascii="宋体" w:hAnsi="宋体" w:eastAsia="宋体" w:cs="宋体"/>
                <w:color w:val="333333"/>
                <w:sz w:val="18"/>
                <w:szCs w:val="18"/>
              </w:rPr>
            </w:pPr>
          </w:p>
        </w:tc>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环境监测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153"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环境科学</w:t>
            </w:r>
          </w:p>
        </w:tc>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环境学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153" w:type="dxa"/>
            <w:vMerge w:val="continue"/>
            <w:shd w:val="clear"/>
            <w:vAlign w:val="center"/>
          </w:tcPr>
          <w:p>
            <w:pPr>
              <w:jc w:val="left"/>
              <w:rPr>
                <w:rFonts w:hint="eastAsia" w:ascii="宋体" w:hAnsi="宋体" w:eastAsia="宋体" w:cs="宋体"/>
                <w:color w:val="333333"/>
                <w:sz w:val="18"/>
                <w:szCs w:val="18"/>
              </w:rPr>
            </w:pPr>
          </w:p>
        </w:tc>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环境规划与管理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生态学</w:t>
            </w:r>
          </w:p>
        </w:tc>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生态学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化学</w:t>
            </w:r>
          </w:p>
        </w:tc>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化学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应用化学</w:t>
            </w:r>
          </w:p>
        </w:tc>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应用化学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153"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生物科学</w:t>
            </w:r>
          </w:p>
        </w:tc>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153" w:type="dxa"/>
            <w:vMerge w:val="continue"/>
            <w:shd w:val="clear"/>
            <w:vAlign w:val="center"/>
          </w:tcPr>
          <w:p>
            <w:pPr>
              <w:jc w:val="left"/>
              <w:rPr>
                <w:rFonts w:hint="eastAsia" w:ascii="宋体" w:hAnsi="宋体" w:eastAsia="宋体" w:cs="宋体"/>
                <w:color w:val="333333"/>
                <w:sz w:val="18"/>
                <w:szCs w:val="18"/>
              </w:rPr>
            </w:pPr>
          </w:p>
        </w:tc>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生物化学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153" w:type="dxa"/>
            <w:vMerge w:val="continue"/>
            <w:shd w:val="clear"/>
            <w:vAlign w:val="center"/>
          </w:tcPr>
          <w:p>
            <w:pPr>
              <w:jc w:val="left"/>
              <w:rPr>
                <w:rFonts w:hint="eastAsia" w:ascii="宋体" w:hAnsi="宋体" w:eastAsia="宋体" w:cs="宋体"/>
                <w:color w:val="333333"/>
                <w:sz w:val="18"/>
                <w:szCs w:val="18"/>
              </w:rPr>
            </w:pPr>
          </w:p>
        </w:tc>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生物科学与技术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153"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资源环境与城乡规划管理</w:t>
            </w:r>
          </w:p>
        </w:tc>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资源环境规划与管理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153" w:type="dxa"/>
            <w:vMerge w:val="continue"/>
            <w:shd w:val="clear"/>
            <w:vAlign w:val="center"/>
          </w:tcPr>
          <w:p>
            <w:pPr>
              <w:jc w:val="left"/>
              <w:rPr>
                <w:rFonts w:hint="eastAsia" w:ascii="宋体" w:hAnsi="宋体" w:eastAsia="宋体" w:cs="宋体"/>
                <w:color w:val="333333"/>
                <w:sz w:val="18"/>
                <w:szCs w:val="18"/>
              </w:rPr>
            </w:pPr>
          </w:p>
        </w:tc>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经济地理学与城乡区域规划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153"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大气科学</w:t>
            </w:r>
          </w:p>
        </w:tc>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气象学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153" w:type="dxa"/>
            <w:vMerge w:val="continue"/>
            <w:shd w:val="clear"/>
            <w:vAlign w:val="center"/>
          </w:tcPr>
          <w:p>
            <w:pPr>
              <w:jc w:val="left"/>
              <w:rPr>
                <w:rFonts w:hint="eastAsia" w:ascii="宋体" w:hAnsi="宋体" w:eastAsia="宋体" w:cs="宋体"/>
                <w:color w:val="333333"/>
                <w:sz w:val="18"/>
                <w:szCs w:val="18"/>
              </w:rPr>
            </w:pPr>
          </w:p>
        </w:tc>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大气物理学与大气环境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153" w:type="dxa"/>
            <w:vMerge w:val="continue"/>
            <w:shd w:val="clear"/>
            <w:vAlign w:val="center"/>
          </w:tcPr>
          <w:p>
            <w:pPr>
              <w:jc w:val="left"/>
              <w:rPr>
                <w:rFonts w:hint="eastAsia" w:ascii="宋体" w:hAnsi="宋体" w:eastAsia="宋体" w:cs="宋体"/>
                <w:color w:val="333333"/>
                <w:sz w:val="18"/>
                <w:szCs w:val="18"/>
              </w:rPr>
            </w:pPr>
          </w:p>
        </w:tc>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大气科学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给水排水工程</w:t>
            </w:r>
          </w:p>
        </w:tc>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给水排水工程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水文与水资源工程</w:t>
            </w:r>
          </w:p>
        </w:tc>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水文与水资源工程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153"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化学工程与工艺</w:t>
            </w:r>
          </w:p>
        </w:tc>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化学工程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153" w:type="dxa"/>
            <w:vMerge w:val="continue"/>
            <w:shd w:val="clear"/>
            <w:vAlign w:val="center"/>
          </w:tcPr>
          <w:p>
            <w:pPr>
              <w:jc w:val="left"/>
              <w:rPr>
                <w:rFonts w:hint="eastAsia" w:ascii="宋体" w:hAnsi="宋体" w:eastAsia="宋体" w:cs="宋体"/>
                <w:color w:val="333333"/>
                <w:sz w:val="18"/>
                <w:szCs w:val="18"/>
              </w:rPr>
            </w:pPr>
          </w:p>
        </w:tc>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化学工程与工艺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153"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生物工程</w:t>
            </w:r>
          </w:p>
        </w:tc>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生物化工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153" w:type="dxa"/>
            <w:vMerge w:val="continue"/>
            <w:shd w:val="clear"/>
            <w:vAlign w:val="center"/>
          </w:tcPr>
          <w:p>
            <w:pPr>
              <w:jc w:val="left"/>
              <w:rPr>
                <w:rFonts w:hint="eastAsia" w:ascii="宋体" w:hAnsi="宋体" w:eastAsia="宋体" w:cs="宋体"/>
                <w:color w:val="333333"/>
                <w:sz w:val="18"/>
                <w:szCs w:val="18"/>
              </w:rPr>
            </w:pPr>
          </w:p>
        </w:tc>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生物化学工程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153"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农业建筑环境与能源工程</w:t>
            </w:r>
          </w:p>
        </w:tc>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农业建筑与环境工程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153" w:type="dxa"/>
            <w:vMerge w:val="continue"/>
            <w:shd w:val="clear"/>
            <w:vAlign w:val="center"/>
          </w:tcPr>
          <w:p>
            <w:pPr>
              <w:jc w:val="left"/>
              <w:rPr>
                <w:rFonts w:hint="eastAsia" w:ascii="宋体" w:hAnsi="宋体" w:eastAsia="宋体" w:cs="宋体"/>
                <w:color w:val="333333"/>
                <w:sz w:val="18"/>
                <w:szCs w:val="18"/>
              </w:rPr>
            </w:pPr>
          </w:p>
        </w:tc>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农村能源开发与利用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森林资源保护与游憩</w:t>
            </w:r>
          </w:p>
        </w:tc>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野生植物资源开发与利用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153"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野生动物与自然保护管理</w:t>
            </w:r>
          </w:p>
        </w:tc>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野生动物保护与利用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153" w:type="dxa"/>
            <w:vMerge w:val="continue"/>
            <w:shd w:val="clear"/>
            <w:vAlign w:val="center"/>
          </w:tcPr>
          <w:p>
            <w:pPr>
              <w:jc w:val="left"/>
              <w:rPr>
                <w:rFonts w:hint="eastAsia" w:ascii="宋体" w:hAnsi="宋体" w:eastAsia="宋体" w:cs="宋体"/>
                <w:color w:val="333333"/>
                <w:sz w:val="18"/>
                <w:szCs w:val="18"/>
              </w:rPr>
            </w:pPr>
          </w:p>
        </w:tc>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自然保护区资源管理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水土保持与荒漠化防治</w:t>
            </w:r>
          </w:p>
        </w:tc>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水土保持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农业资源与环境</w:t>
            </w:r>
          </w:p>
        </w:tc>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农业环境保护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土地资源管理</w:t>
            </w:r>
          </w:p>
        </w:tc>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土地规划与利用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15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环保部认可的其他环境保护相关专业</w:t>
            </w:r>
          </w:p>
        </w:tc>
        <w:tc>
          <w:tcPr>
            <w:tcW w:w="4153"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bookmarkStart w:id="0" w:name="_GoBack"/>
            <w:bookmarkEnd w:id="0"/>
          </w:p>
        </w:tc>
      </w:tr>
    </w:tbl>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注：本表中“新专业名称”指中华人民共和国教育部高等教育司1998年颁布的《普通高等学校本科专业目录》中规定的专业名称：“旧专业名称”指1998年《普通高等学校本科专业目录》颁布前各院校采用的专业名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25450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Hyperlink"/>
    <w:basedOn w:val="3"/>
    <w:uiPriority w:val="0"/>
    <w:rPr>
      <w:color w:val="333333"/>
      <w:u w:val="none"/>
    </w:rPr>
  </w:style>
  <w:style w:type="character" w:customStyle="1" w:styleId="8">
    <w:name w:val="cf00"/>
    <w:basedOn w:val="3"/>
    <w:uiPriority w:val="0"/>
    <w:rPr>
      <w:color w:val="FF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fengkaiyue</dc:creator>
  <cp:lastModifiedBy>fengkaiyue</cp:lastModifiedBy>
  <dcterms:modified xsi:type="dcterms:W3CDTF">2017-03-06T09:22:44Z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